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Специфікації  </w:t>
        <w:br w:type="textWrapping"/>
      </w:r>
      <w:r w:rsidDel="00000000" w:rsidR="00000000" w:rsidRPr="00000000">
        <w:rPr>
          <w:b w:val="1"/>
          <w:color w:val="ff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Послуги з усного перекладу під час проведення 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-го Міжнародного фестивалю документального кіно про права людини Docudays UA.</w:t>
        <w:br w:type="textWrapping"/>
        <w:t xml:space="preserve">Дати проведення – 20 та </w:t>
      </w: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color w:val="000000"/>
          <w:rtl w:val="0"/>
        </w:rPr>
        <w:t xml:space="preserve"> березня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 року.</w:t>
        <w:br w:type="textWrapping"/>
        <w:br w:type="textWrapping"/>
      </w:r>
      <w:r w:rsidDel="00000000" w:rsidR="00000000" w:rsidRPr="00000000">
        <w:rPr>
          <w:b w:val="1"/>
          <w:color w:val="000000"/>
          <w:u w:val="single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Просимо вказати ціну за годину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синхронного</w:t>
      </w:r>
      <w:r w:rsidDel="00000000" w:rsidR="00000000" w:rsidRPr="00000000">
        <w:rPr>
          <w:b w:val="1"/>
          <w:color w:val="000000"/>
          <w:rtl w:val="0"/>
        </w:rPr>
        <w:t xml:space="preserve"> та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послідовного</w:t>
      </w:r>
      <w:r w:rsidDel="00000000" w:rsidR="00000000" w:rsidRPr="00000000">
        <w:rPr>
          <w:b w:val="1"/>
          <w:color w:val="000000"/>
          <w:rtl w:val="0"/>
        </w:rPr>
        <w:t xml:space="preserve"> перекладу з англійської на українську, з української на англійську</w:t>
      </w:r>
      <w:r w:rsidDel="00000000" w:rsidR="00000000" w:rsidRPr="00000000">
        <w:rPr>
          <w:b w:val="1"/>
          <w:rtl w:val="0"/>
        </w:rPr>
        <w:t xml:space="preserve">, з французької на українську, з української на французьку, а також з екзотичних мов на українською та з української на екзотичні мови.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bookmarkStart w:colFirst="0" w:colLast="0" w:name="_y7phkexn98m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bookmarkStart w:colFirst="0" w:colLast="0" w:name="_90jvl13g5io1" w:id="2"/>
      <w:bookmarkEnd w:id="2"/>
      <w:r w:rsidDel="00000000" w:rsidR="00000000" w:rsidRPr="00000000">
        <w:rPr>
          <w:b w:val="1"/>
          <w:rtl w:val="0"/>
        </w:rPr>
        <w:t xml:space="preserve">Просимо вказати ціну за годину </w:t>
      </w:r>
      <w:r w:rsidDel="00000000" w:rsidR="00000000" w:rsidRPr="00000000">
        <w:rPr>
          <w:b w:val="1"/>
          <w:u w:val="single"/>
          <w:rtl w:val="0"/>
        </w:rPr>
        <w:t xml:space="preserve">сурдоперекладу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