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E769" w14:textId="3D8E3CC3" w:rsidR="00D22000" w:rsidRDefault="04D9F539" w:rsidP="4E13B89D">
      <w:pPr>
        <w:ind w:left="1134" w:hanging="1134"/>
        <w:jc w:val="center"/>
        <w:rPr>
          <w:rFonts w:ascii="Arial" w:hAnsi="Arial" w:cs="Arial"/>
          <w:b/>
          <w:bCs/>
          <w:sz w:val="28"/>
          <w:szCs w:val="28"/>
        </w:rPr>
      </w:pPr>
      <w:r w:rsidRPr="00AB3DAA">
        <w:rPr>
          <w:rFonts w:ascii="Arial" w:hAnsi="Arial" w:cs="Arial"/>
          <w:b/>
          <w:bCs/>
          <w:sz w:val="28"/>
          <w:szCs w:val="28"/>
        </w:rPr>
        <w:t>EXTERNAL ACTION OF THE EUROPEAN UNION</w:t>
      </w:r>
    </w:p>
    <w:p w14:paraId="3418B5AD" w14:textId="77777777" w:rsidR="007A62E6" w:rsidRPr="00AB3DAA" w:rsidRDefault="007A62E6" w:rsidP="4E13B89D">
      <w:pPr>
        <w:ind w:left="1134" w:hanging="1134"/>
        <w:jc w:val="center"/>
        <w:rPr>
          <w:rFonts w:ascii="Arial" w:hAnsi="Arial" w:cs="Arial"/>
          <w:b/>
          <w:bCs/>
          <w:sz w:val="28"/>
          <w:szCs w:val="28"/>
        </w:rPr>
      </w:pPr>
    </w:p>
    <w:p w14:paraId="2B05AF08" w14:textId="6A3451AE" w:rsidR="00F87F66" w:rsidRPr="007A62E6" w:rsidRDefault="007A62E6" w:rsidP="007A62E6">
      <w:pPr>
        <w:jc w:val="center"/>
        <w:rPr>
          <w:rFonts w:ascii="Arial" w:hAnsi="Arial" w:cs="Arial"/>
          <w:b/>
          <w:bCs/>
          <w:i/>
          <w:iCs/>
          <w:sz w:val="28"/>
          <w:szCs w:val="28"/>
        </w:rPr>
      </w:pPr>
      <w:r w:rsidRPr="007A62E6">
        <w:rPr>
          <w:rFonts w:ascii="Arial" w:hAnsi="Arial" w:cs="Arial"/>
          <w:b/>
          <w:bCs/>
          <w:i/>
          <w:iCs/>
          <w:sz w:val="28"/>
          <w:szCs w:val="28"/>
        </w:rPr>
        <w:t>‘CONTRACTUAL EXPENDITURE VERIFICATION’</w:t>
      </w:r>
    </w:p>
    <w:p w14:paraId="68944906" w14:textId="77777777" w:rsidR="007A62E6" w:rsidRDefault="007A62E6" w:rsidP="00A5664B">
      <w:pPr>
        <w:ind w:left="1134" w:hanging="1134"/>
        <w:jc w:val="center"/>
        <w:rPr>
          <w:rFonts w:ascii="Arial" w:hAnsi="Arial" w:cs="Arial"/>
          <w:b/>
          <w:sz w:val="28"/>
        </w:rPr>
      </w:pPr>
    </w:p>
    <w:p w14:paraId="1418A2F8" w14:textId="32FE807F" w:rsidR="00B37916" w:rsidRPr="00AB3DAA" w:rsidRDefault="00F87F66" w:rsidP="00A5664B">
      <w:pPr>
        <w:ind w:left="1134" w:hanging="1134"/>
        <w:jc w:val="center"/>
        <w:rPr>
          <w:rFonts w:ascii="Arial" w:hAnsi="Arial" w:cs="Arial"/>
          <w:b/>
          <w:sz w:val="28"/>
        </w:rPr>
      </w:pPr>
      <w:r w:rsidRPr="00AB3DAA">
        <w:rPr>
          <w:rFonts w:ascii="Arial" w:hAnsi="Arial" w:cs="Arial"/>
          <w:b/>
          <w:sz w:val="28"/>
        </w:rPr>
        <w:t>TERMS OF REFERENCE FOR A</w:t>
      </w:r>
      <w:r w:rsidR="0003502A" w:rsidRPr="00AB3DAA">
        <w:rPr>
          <w:rFonts w:ascii="Arial" w:hAnsi="Arial" w:cs="Arial"/>
          <w:b/>
          <w:sz w:val="28"/>
        </w:rPr>
        <w:t>N</w:t>
      </w:r>
    </w:p>
    <w:p w14:paraId="1030CE80" w14:textId="4D29E63D" w:rsidR="00CA386B" w:rsidRPr="00AB3DAA" w:rsidRDefault="00CA202A" w:rsidP="003622A9">
      <w:pPr>
        <w:ind w:left="1134" w:hanging="1134"/>
        <w:jc w:val="center"/>
        <w:rPr>
          <w:rFonts w:ascii="Arial" w:hAnsi="Arial" w:cs="Arial"/>
          <w:b/>
          <w:bCs/>
          <w:sz w:val="28"/>
          <w:szCs w:val="28"/>
        </w:rPr>
      </w:pPr>
      <w:r w:rsidRPr="00AB3DAA">
        <w:rPr>
          <w:rFonts w:ascii="Arial" w:hAnsi="Arial" w:cs="Arial"/>
          <w:b/>
          <w:bCs/>
          <w:sz w:val="28"/>
          <w:szCs w:val="28"/>
        </w:rPr>
        <w:t xml:space="preserve">AGREED-UPON </w:t>
      </w:r>
      <w:r w:rsidR="008627B8" w:rsidRPr="00AB3DAA">
        <w:rPr>
          <w:rFonts w:ascii="Arial" w:hAnsi="Arial" w:cs="Arial"/>
          <w:b/>
          <w:bCs/>
          <w:sz w:val="28"/>
          <w:szCs w:val="28"/>
        </w:rPr>
        <w:t>P</w:t>
      </w:r>
      <w:r w:rsidR="009D0B57" w:rsidRPr="00AB3DAA">
        <w:rPr>
          <w:rFonts w:ascii="Arial" w:hAnsi="Arial" w:cs="Arial"/>
          <w:b/>
          <w:bCs/>
          <w:sz w:val="28"/>
          <w:szCs w:val="28"/>
        </w:rPr>
        <w:t>R</w:t>
      </w:r>
      <w:r w:rsidR="008627B8" w:rsidRPr="00AB3DAA">
        <w:rPr>
          <w:rFonts w:ascii="Arial" w:hAnsi="Arial" w:cs="Arial"/>
          <w:b/>
          <w:bCs/>
          <w:sz w:val="28"/>
          <w:szCs w:val="28"/>
        </w:rPr>
        <w:t>OCEDURE</w:t>
      </w:r>
      <w:r w:rsidR="009B7C5A" w:rsidRPr="00AB3DAA">
        <w:rPr>
          <w:rFonts w:ascii="Arial" w:hAnsi="Arial" w:cs="Arial"/>
          <w:b/>
          <w:bCs/>
          <w:sz w:val="28"/>
          <w:szCs w:val="28"/>
        </w:rPr>
        <w:t>S</w:t>
      </w:r>
      <w:r w:rsidR="008627B8" w:rsidRPr="00AB3DAA">
        <w:rPr>
          <w:rFonts w:ascii="Arial" w:hAnsi="Arial" w:cs="Arial"/>
          <w:b/>
          <w:bCs/>
          <w:sz w:val="28"/>
          <w:szCs w:val="28"/>
        </w:rPr>
        <w:t xml:space="preserve"> </w:t>
      </w:r>
      <w:r w:rsidR="00AD78C6" w:rsidRPr="00AB3DAA">
        <w:rPr>
          <w:rFonts w:ascii="Arial" w:hAnsi="Arial" w:cs="Arial"/>
          <w:b/>
          <w:bCs/>
          <w:sz w:val="28"/>
          <w:szCs w:val="28"/>
        </w:rPr>
        <w:t>(AUP) ENGAGEMENT</w:t>
      </w:r>
      <w:r w:rsidR="1D90980A" w:rsidRPr="00AB3DAA">
        <w:rPr>
          <w:rFonts w:ascii="Arial" w:hAnsi="Arial" w:cs="Arial"/>
          <w:b/>
          <w:bCs/>
          <w:sz w:val="28"/>
          <w:szCs w:val="28"/>
        </w:rPr>
        <w:t xml:space="preserve"> </w:t>
      </w:r>
      <w:r w:rsidR="002F3084" w:rsidRPr="00AB3DAA">
        <w:rPr>
          <w:rFonts w:ascii="Arial" w:hAnsi="Arial" w:cs="Arial"/>
          <w:b/>
          <w:bCs/>
          <w:sz w:val="28"/>
          <w:szCs w:val="28"/>
        </w:rPr>
        <w:t>FOR</w:t>
      </w:r>
      <w:r w:rsidR="00CA386B" w:rsidRPr="00AB3DAA">
        <w:rPr>
          <w:rFonts w:ascii="Arial" w:hAnsi="Arial" w:cs="Arial"/>
          <w:b/>
          <w:bCs/>
          <w:sz w:val="28"/>
          <w:szCs w:val="28"/>
        </w:rPr>
        <w:t xml:space="preserve"> A GRANT CONTRACT</w:t>
      </w:r>
    </w:p>
    <w:p w14:paraId="23B40B0D" w14:textId="77777777" w:rsidR="00CA386B" w:rsidRPr="00AB3DAA" w:rsidRDefault="00CA386B" w:rsidP="00914347">
      <w:pPr>
        <w:numPr>
          <w:ilvl w:val="0"/>
          <w:numId w:val="3"/>
        </w:numPr>
        <w:pBdr>
          <w:top w:val="single" w:sz="4" w:space="1" w:color="auto"/>
          <w:left w:val="single" w:sz="4" w:space="4" w:color="auto"/>
          <w:bottom w:val="single" w:sz="4" w:space="1" w:color="auto"/>
          <w:right w:val="single" w:sz="4" w:space="4" w:color="auto"/>
        </w:pBdr>
        <w:spacing w:before="120" w:after="60"/>
        <w:jc w:val="center"/>
        <w:rPr>
          <w:rFonts w:ascii="Arial" w:hAnsi="Arial" w:cs="Arial"/>
          <w:b/>
          <w:color w:val="FF0000"/>
          <w:szCs w:val="22"/>
        </w:rPr>
      </w:pPr>
      <w:proofErr w:type="gramStart"/>
      <w:r w:rsidRPr="00AB3DAA">
        <w:rPr>
          <w:rFonts w:ascii="Arial" w:hAnsi="Arial" w:cs="Arial"/>
          <w:b/>
          <w:color w:val="FF0000"/>
          <w:szCs w:val="22"/>
        </w:rPr>
        <w:t>How</w:t>
      </w:r>
      <w:r w:rsidR="00E01B3B" w:rsidRPr="00AB3DAA">
        <w:rPr>
          <w:rFonts w:ascii="Arial" w:hAnsi="Arial" w:cs="Arial"/>
          <w:b/>
          <w:color w:val="FF0000"/>
          <w:szCs w:val="22"/>
        </w:rPr>
        <w:t xml:space="preserve"> </w:t>
      </w:r>
      <w:r w:rsidRPr="00AB3DAA">
        <w:rPr>
          <w:rFonts w:ascii="Arial" w:hAnsi="Arial" w:cs="Arial"/>
          <w:b/>
          <w:color w:val="FF0000"/>
          <w:szCs w:val="22"/>
        </w:rPr>
        <w:t xml:space="preserve"> to</w:t>
      </w:r>
      <w:proofErr w:type="gramEnd"/>
      <w:r w:rsidRPr="00AB3DAA">
        <w:rPr>
          <w:rFonts w:ascii="Arial" w:hAnsi="Arial" w:cs="Arial"/>
          <w:b/>
          <w:color w:val="FF0000"/>
          <w:szCs w:val="22"/>
        </w:rPr>
        <w:t xml:space="preserve"> use this terms of reference MODEL</w:t>
      </w:r>
    </w:p>
    <w:p w14:paraId="4D18BF7F" w14:textId="77777777" w:rsidR="00CA386B" w:rsidRPr="00AB3DAA" w:rsidRDefault="00CA386B" w:rsidP="00914347">
      <w:pPr>
        <w:numPr>
          <w:ilvl w:val="0"/>
          <w:numId w:val="3"/>
        </w:numPr>
        <w:pBdr>
          <w:top w:val="single" w:sz="4" w:space="1" w:color="auto"/>
          <w:left w:val="single" w:sz="4" w:space="4" w:color="auto"/>
          <w:bottom w:val="single" w:sz="4" w:space="1" w:color="auto"/>
          <w:right w:val="single" w:sz="4" w:space="4" w:color="auto"/>
        </w:pBdr>
        <w:spacing w:before="120" w:after="60"/>
        <w:jc w:val="center"/>
        <w:rPr>
          <w:rFonts w:ascii="Arial" w:hAnsi="Arial" w:cs="Arial"/>
          <w:b/>
          <w:color w:val="FF0000"/>
          <w:szCs w:val="22"/>
        </w:rPr>
      </w:pPr>
      <w:r w:rsidRPr="00AB3DAA">
        <w:rPr>
          <w:rFonts w:ascii="Arial" w:hAnsi="Arial" w:cs="Arial"/>
          <w:b/>
          <w:color w:val="FF0000"/>
          <w:szCs w:val="22"/>
        </w:rPr>
        <w:t xml:space="preserve">(also applies to Annex 1) </w:t>
      </w:r>
    </w:p>
    <w:p w14:paraId="497759CE" w14:textId="77777777" w:rsidR="00CA386B" w:rsidRPr="00AB3DAA" w:rsidRDefault="00CA386B" w:rsidP="00914347">
      <w:pPr>
        <w:numPr>
          <w:ilvl w:val="0"/>
          <w:numId w:val="3"/>
        </w:numPr>
        <w:pBdr>
          <w:top w:val="single" w:sz="4" w:space="1" w:color="auto"/>
          <w:left w:val="single" w:sz="4" w:space="4" w:color="auto"/>
          <w:bottom w:val="single" w:sz="4" w:space="1" w:color="auto"/>
          <w:right w:val="single" w:sz="4" w:space="4" w:color="auto"/>
        </w:pBdr>
        <w:rPr>
          <w:rFonts w:ascii="Arial" w:hAnsi="Arial" w:cs="Arial"/>
          <w:szCs w:val="22"/>
        </w:rPr>
      </w:pPr>
      <w:r w:rsidRPr="00AB3DAA">
        <w:rPr>
          <w:rFonts w:ascii="Arial" w:hAnsi="Arial" w:cs="Arial"/>
          <w:b/>
          <w:szCs w:val="22"/>
        </w:rPr>
        <w:t>insert</w:t>
      </w:r>
      <w:r w:rsidRPr="00AB3DAA">
        <w:rPr>
          <w:rFonts w:ascii="Arial" w:hAnsi="Arial" w:cs="Arial"/>
          <w:szCs w:val="22"/>
        </w:rPr>
        <w:t xml:space="preserve"> the information requested between the </w:t>
      </w:r>
      <w:r w:rsidRPr="00AB3DAA">
        <w:rPr>
          <w:rFonts w:ascii="Arial" w:hAnsi="Arial" w:cs="Arial"/>
          <w:b/>
          <w:szCs w:val="22"/>
        </w:rPr>
        <w:t>&lt;…&gt;</w:t>
      </w:r>
      <w:r w:rsidRPr="00AB3DAA">
        <w:rPr>
          <w:rFonts w:ascii="Arial" w:hAnsi="Arial" w:cs="Arial"/>
          <w:szCs w:val="22"/>
        </w:rPr>
        <w:t xml:space="preserve"> </w:t>
      </w:r>
    </w:p>
    <w:p w14:paraId="02BD188B" w14:textId="77777777" w:rsidR="00CA386B" w:rsidRPr="00AB3DAA" w:rsidRDefault="00CA386B" w:rsidP="00914347">
      <w:pPr>
        <w:numPr>
          <w:ilvl w:val="0"/>
          <w:numId w:val="3"/>
        </w:numPr>
        <w:pBdr>
          <w:top w:val="single" w:sz="4" w:space="1" w:color="auto"/>
          <w:left w:val="single" w:sz="4" w:space="4" w:color="auto"/>
          <w:bottom w:val="single" w:sz="4" w:space="1" w:color="auto"/>
          <w:right w:val="single" w:sz="4" w:space="4" w:color="auto"/>
        </w:pBdr>
        <w:spacing w:before="120"/>
        <w:rPr>
          <w:rFonts w:ascii="Arial" w:hAnsi="Arial" w:cs="Arial"/>
          <w:szCs w:val="22"/>
        </w:rPr>
      </w:pPr>
      <w:r w:rsidRPr="00AB3DAA">
        <w:rPr>
          <w:rFonts w:ascii="Arial" w:hAnsi="Arial" w:cs="Arial"/>
          <w:b/>
          <w:szCs w:val="22"/>
        </w:rPr>
        <w:t>choose</w:t>
      </w:r>
      <w:r w:rsidRPr="00AB3DAA">
        <w:rPr>
          <w:rFonts w:ascii="Arial" w:hAnsi="Arial" w:cs="Arial"/>
          <w:szCs w:val="22"/>
        </w:rPr>
        <w:t xml:space="preserve"> the optional text between </w:t>
      </w:r>
      <w:r w:rsidRPr="00AB3DAA">
        <w:rPr>
          <w:rFonts w:ascii="Arial" w:hAnsi="Arial" w:cs="Arial"/>
          <w:b/>
          <w:szCs w:val="22"/>
        </w:rPr>
        <w:t>[</w:t>
      </w:r>
      <w:r w:rsidRPr="00AB3DAA">
        <w:rPr>
          <w:rFonts w:ascii="Arial" w:hAnsi="Arial" w:cs="Arial"/>
          <w:b/>
          <w:szCs w:val="22"/>
          <w:highlight w:val="lightGray"/>
        </w:rPr>
        <w:t>…</w:t>
      </w:r>
      <w:r w:rsidRPr="00AB3DAA">
        <w:rPr>
          <w:rFonts w:ascii="Arial" w:hAnsi="Arial" w:cs="Arial"/>
          <w:b/>
          <w:szCs w:val="22"/>
        </w:rPr>
        <w:t>]</w:t>
      </w:r>
      <w:r w:rsidRPr="00AB3DAA">
        <w:rPr>
          <w:rFonts w:ascii="Arial" w:hAnsi="Arial" w:cs="Arial"/>
          <w:szCs w:val="22"/>
        </w:rPr>
        <w:t xml:space="preserve"> highlighted in </w:t>
      </w:r>
      <w:r w:rsidRPr="00AB3DAA">
        <w:rPr>
          <w:rFonts w:ascii="Arial" w:hAnsi="Arial" w:cs="Arial"/>
          <w:szCs w:val="22"/>
          <w:highlight w:val="lightGray"/>
        </w:rPr>
        <w:t>grey</w:t>
      </w:r>
      <w:r w:rsidRPr="00AB3DAA">
        <w:rPr>
          <w:rFonts w:ascii="Arial" w:hAnsi="Arial" w:cs="Arial"/>
          <w:szCs w:val="22"/>
        </w:rPr>
        <w:t xml:space="preserve"> when applicable or delete</w:t>
      </w:r>
    </w:p>
    <w:p w14:paraId="2B6344C5" w14:textId="77777777" w:rsidR="00CA386B" w:rsidRPr="00AB3DAA" w:rsidRDefault="00CA386B" w:rsidP="00914347">
      <w:pPr>
        <w:numPr>
          <w:ilvl w:val="0"/>
          <w:numId w:val="3"/>
        </w:numPr>
        <w:pBdr>
          <w:top w:val="single" w:sz="4" w:space="1" w:color="auto"/>
          <w:left w:val="single" w:sz="4" w:space="4" w:color="auto"/>
          <w:bottom w:val="single" w:sz="4" w:space="1" w:color="auto"/>
          <w:right w:val="single" w:sz="4" w:space="4" w:color="auto"/>
        </w:pBdr>
        <w:spacing w:before="120"/>
        <w:rPr>
          <w:rFonts w:ascii="Arial" w:hAnsi="Arial" w:cs="Arial"/>
          <w:szCs w:val="22"/>
        </w:rPr>
      </w:pPr>
      <w:r w:rsidRPr="00AB3DAA">
        <w:rPr>
          <w:rFonts w:ascii="Arial" w:hAnsi="Arial" w:cs="Arial"/>
          <w:b/>
          <w:szCs w:val="22"/>
        </w:rPr>
        <w:t>delete</w:t>
      </w:r>
      <w:r w:rsidRPr="00AB3DAA">
        <w:rPr>
          <w:rFonts w:ascii="Arial" w:hAnsi="Arial" w:cs="Arial"/>
          <w:szCs w:val="22"/>
        </w:rPr>
        <w:t xml:space="preserve"> all </w:t>
      </w:r>
      <w:r w:rsidRPr="00AB3DAA">
        <w:rPr>
          <w:rFonts w:ascii="Arial" w:hAnsi="Arial" w:cs="Arial"/>
          <w:szCs w:val="22"/>
          <w:highlight w:val="yellow"/>
        </w:rPr>
        <w:t>yellow</w:t>
      </w:r>
      <w:r w:rsidRPr="00AB3DAA">
        <w:rPr>
          <w:rFonts w:ascii="Arial" w:hAnsi="Arial" w:cs="Arial"/>
          <w:szCs w:val="22"/>
        </w:rPr>
        <w:t xml:space="preserve"> instructions and the present text box </w:t>
      </w:r>
    </w:p>
    <w:p w14:paraId="1A51FCDB" w14:textId="77777777" w:rsidR="006B0423" w:rsidRPr="00AB3DAA" w:rsidRDefault="006B0423" w:rsidP="008D0FDD">
      <w:pPr>
        <w:ind w:left="1134" w:hanging="1134"/>
        <w:jc w:val="center"/>
        <w:rPr>
          <w:rFonts w:ascii="Arial" w:hAnsi="Arial" w:cs="Arial"/>
          <w:b/>
          <w:sz w:val="28"/>
        </w:rPr>
      </w:pPr>
    </w:p>
    <w:p w14:paraId="565E2C62" w14:textId="77777777" w:rsidR="006F3AC1" w:rsidRPr="00AB3DAA" w:rsidRDefault="006F3AC1" w:rsidP="008D0FDD">
      <w:pPr>
        <w:ind w:left="1134" w:hanging="1134"/>
        <w:jc w:val="center"/>
        <w:rPr>
          <w:rFonts w:ascii="Arial" w:hAnsi="Arial" w:cs="Arial"/>
          <w:b/>
          <w:sz w:val="28"/>
        </w:rPr>
      </w:pPr>
    </w:p>
    <w:p w14:paraId="75D988BC" w14:textId="20D43C92" w:rsidR="006F3AC1" w:rsidRPr="00AB3DAA" w:rsidRDefault="006F3AC1" w:rsidP="00757EB7">
      <w:pPr>
        <w:rPr>
          <w:rFonts w:ascii="Arial" w:hAnsi="Arial" w:cs="Arial"/>
          <w:sz w:val="24"/>
          <w:szCs w:val="24"/>
        </w:rPr>
      </w:pPr>
      <w:r w:rsidRPr="00AB3DAA">
        <w:rPr>
          <w:rFonts w:ascii="Arial" w:hAnsi="Arial" w:cs="Arial"/>
          <w:sz w:val="24"/>
          <w:szCs w:val="24"/>
        </w:rPr>
        <w:t xml:space="preserve">The present terms of reference apply to the </w:t>
      </w:r>
      <w:r w:rsidR="00610569" w:rsidRPr="00AB3DAA">
        <w:rPr>
          <w:rFonts w:ascii="Arial" w:hAnsi="Arial" w:cs="Arial"/>
          <w:sz w:val="24"/>
          <w:szCs w:val="24"/>
        </w:rPr>
        <w:t>inspection</w:t>
      </w:r>
      <w:r w:rsidR="00EE44BA" w:rsidRPr="00AB3DAA">
        <w:rPr>
          <w:rFonts w:ascii="Arial" w:hAnsi="Arial" w:cs="Arial"/>
          <w:sz w:val="24"/>
          <w:szCs w:val="24"/>
        </w:rPr>
        <w:t xml:space="preserve"> </w:t>
      </w:r>
      <w:r w:rsidRPr="00AB3DAA">
        <w:rPr>
          <w:rFonts w:ascii="Arial" w:hAnsi="Arial" w:cs="Arial"/>
          <w:sz w:val="24"/>
          <w:szCs w:val="24"/>
        </w:rPr>
        <w:t xml:space="preserve">of expenditure declared in </w:t>
      </w:r>
      <w:r w:rsidR="00E1605E" w:rsidRPr="00AB3DAA">
        <w:rPr>
          <w:rFonts w:ascii="Arial" w:hAnsi="Arial" w:cs="Arial"/>
          <w:sz w:val="24"/>
          <w:szCs w:val="24"/>
        </w:rPr>
        <w:t xml:space="preserve">financial </w:t>
      </w:r>
      <w:r w:rsidRPr="00AB3DAA">
        <w:rPr>
          <w:rFonts w:ascii="Arial" w:hAnsi="Arial" w:cs="Arial"/>
          <w:sz w:val="24"/>
          <w:szCs w:val="24"/>
        </w:rPr>
        <w:t>reports</w:t>
      </w:r>
      <w:r w:rsidR="00E1605E" w:rsidRPr="00AB3DAA">
        <w:rPr>
          <w:rFonts w:ascii="Arial" w:hAnsi="Arial" w:cs="Arial"/>
          <w:sz w:val="24"/>
          <w:szCs w:val="24"/>
        </w:rPr>
        <w:t xml:space="preserve"> under the following contracts</w:t>
      </w:r>
      <w:r w:rsidRPr="00AB3DAA">
        <w:rPr>
          <w:rFonts w:ascii="Arial" w:hAnsi="Arial" w:cs="Arial"/>
          <w:sz w:val="24"/>
          <w:szCs w:val="24"/>
        </w:rPr>
        <w:t>:</w:t>
      </w:r>
    </w:p>
    <w:p w14:paraId="355F8C09" w14:textId="77777777" w:rsidR="00042FCA" w:rsidRPr="00AB3DAA" w:rsidRDefault="00042FCA" w:rsidP="00757EB7">
      <w:pPr>
        <w:rPr>
          <w:rFonts w:ascii="Arial" w:hAnsi="Arial" w:cs="Arial"/>
          <w:sz w:val="24"/>
          <w:szCs w:val="24"/>
        </w:rPr>
      </w:pPr>
    </w:p>
    <w:p w14:paraId="2D8BF2F0" w14:textId="77777777" w:rsidR="00CA386B" w:rsidRPr="00AB3DAA" w:rsidRDefault="00511B8D" w:rsidP="00CA386B">
      <w:pPr>
        <w:rPr>
          <w:rFonts w:ascii="Arial" w:hAnsi="Arial" w:cs="Arial"/>
          <w:sz w:val="24"/>
          <w:szCs w:val="24"/>
          <w:highlight w:val="darkGray"/>
        </w:rPr>
      </w:pPr>
      <w:r w:rsidRPr="00AB3DAA">
        <w:rPr>
          <w:rFonts w:ascii="Arial" w:hAnsi="Arial" w:cs="Arial"/>
          <w:sz w:val="24"/>
          <w:szCs w:val="24"/>
        </w:rPr>
        <w:t>1)</w:t>
      </w:r>
      <w:r w:rsidR="00002F6A" w:rsidRPr="00AB3DAA">
        <w:rPr>
          <w:rFonts w:ascii="Arial" w:hAnsi="Arial" w:cs="Arial"/>
          <w:sz w:val="24"/>
          <w:szCs w:val="24"/>
        </w:rPr>
        <w:t xml:space="preserve"> </w:t>
      </w:r>
      <w:r w:rsidR="00CA386B" w:rsidRPr="00AB3DAA">
        <w:rPr>
          <w:rFonts w:ascii="Arial" w:hAnsi="Arial" w:cs="Arial"/>
          <w:sz w:val="24"/>
          <w:szCs w:val="24"/>
        </w:rPr>
        <w:t>Grant Contract</w:t>
      </w:r>
      <w:r w:rsidR="00CA386B" w:rsidRPr="00AB3DAA">
        <w:rPr>
          <w:rStyle w:val="af"/>
          <w:rFonts w:ascii="Arial" w:hAnsi="Arial" w:cs="Arial"/>
          <w:sz w:val="24"/>
          <w:szCs w:val="24"/>
        </w:rPr>
        <w:footnoteReference w:id="2"/>
      </w:r>
      <w:r w:rsidR="00CA386B" w:rsidRPr="00AB3DAA">
        <w:rPr>
          <w:rFonts w:ascii="Arial" w:hAnsi="Arial" w:cs="Arial"/>
          <w:sz w:val="24"/>
          <w:szCs w:val="24"/>
        </w:rPr>
        <w:t xml:space="preserve"> number and title of the action:   </w:t>
      </w:r>
      <w:r w:rsidR="00CA386B" w:rsidRPr="00AB3DAA">
        <w:rPr>
          <w:rFonts w:ascii="Arial" w:hAnsi="Arial" w:cs="Arial"/>
          <w:sz w:val="24"/>
          <w:szCs w:val="24"/>
          <w:highlight w:val="darkGray"/>
        </w:rPr>
        <w:t>&lt;…&gt;</w:t>
      </w:r>
    </w:p>
    <w:p w14:paraId="6CF3A778" w14:textId="77777777" w:rsidR="00136FE6" w:rsidRPr="00AB3DAA" w:rsidRDefault="734D81DE" w:rsidP="00136FE6">
      <w:pPr>
        <w:rPr>
          <w:rFonts w:ascii="Arial" w:hAnsi="Arial" w:cs="Arial"/>
          <w:sz w:val="24"/>
          <w:szCs w:val="24"/>
        </w:rPr>
      </w:pPr>
      <w:r w:rsidRPr="00AB3DAA">
        <w:rPr>
          <w:rFonts w:ascii="Arial" w:hAnsi="Arial" w:cs="Arial"/>
          <w:sz w:val="24"/>
          <w:szCs w:val="24"/>
          <w:highlight w:val="yellow"/>
        </w:rPr>
        <w:t>[2) Grant Contract</w:t>
      </w:r>
      <w:r w:rsidR="00136FE6" w:rsidRPr="00AB3DAA">
        <w:rPr>
          <w:rStyle w:val="af"/>
          <w:rFonts w:ascii="Arial" w:hAnsi="Arial" w:cs="Arial"/>
          <w:sz w:val="24"/>
          <w:szCs w:val="24"/>
          <w:highlight w:val="yellow"/>
        </w:rPr>
        <w:footnoteReference w:id="3"/>
      </w:r>
      <w:r w:rsidRPr="00AB3DAA">
        <w:rPr>
          <w:rFonts w:ascii="Arial" w:hAnsi="Arial" w:cs="Arial"/>
          <w:sz w:val="24"/>
          <w:szCs w:val="24"/>
          <w:highlight w:val="yellow"/>
        </w:rPr>
        <w:t xml:space="preserve"> number and title of the action:   &lt;…&gt;]</w:t>
      </w:r>
    </w:p>
    <w:p w14:paraId="5A6C8EF8" w14:textId="77777777" w:rsidR="00136FE6" w:rsidRPr="00AB3DAA" w:rsidRDefault="00136FE6" w:rsidP="00CA386B">
      <w:pPr>
        <w:rPr>
          <w:rFonts w:ascii="Arial" w:hAnsi="Arial" w:cs="Arial"/>
          <w:sz w:val="24"/>
          <w:szCs w:val="24"/>
        </w:rPr>
      </w:pPr>
    </w:p>
    <w:p w14:paraId="11B59AFC" w14:textId="77777777" w:rsidR="00511B8D" w:rsidRPr="00AB3DAA" w:rsidRDefault="00F65E26" w:rsidP="00136FE6">
      <w:pPr>
        <w:keepLines/>
        <w:rPr>
          <w:rFonts w:ascii="Arial" w:hAnsi="Arial" w:cs="Arial"/>
          <w:sz w:val="18"/>
          <w:szCs w:val="18"/>
        </w:rPr>
      </w:pPr>
      <w:r w:rsidRPr="00AB3DAA">
        <w:rPr>
          <w:rFonts w:ascii="Arial" w:hAnsi="Arial" w:cs="Arial"/>
          <w:sz w:val="18"/>
          <w:szCs w:val="18"/>
        </w:rPr>
        <w:t>&lt;</w:t>
      </w:r>
      <w:r w:rsidR="00511B8D" w:rsidRPr="00AB3DAA">
        <w:rPr>
          <w:rFonts w:ascii="Arial" w:hAnsi="Arial" w:cs="Arial"/>
          <w:sz w:val="18"/>
          <w:szCs w:val="18"/>
          <w:highlight w:val="yellow"/>
        </w:rPr>
        <w:t>Repeat contracts/reports as applicable</w:t>
      </w:r>
      <w:r w:rsidRPr="00AB3DAA">
        <w:rPr>
          <w:rFonts w:ascii="Arial" w:hAnsi="Arial" w:cs="Arial"/>
          <w:sz w:val="18"/>
          <w:szCs w:val="18"/>
        </w:rPr>
        <w:t>&gt;</w:t>
      </w:r>
    </w:p>
    <w:p w14:paraId="7F0775AF" w14:textId="77777777" w:rsidR="001F7124" w:rsidRPr="00AB3DAA" w:rsidRDefault="001F7124" w:rsidP="00757EB7">
      <w:pPr>
        <w:rPr>
          <w:rFonts w:ascii="Arial" w:hAnsi="Arial" w:cs="Arial"/>
          <w:sz w:val="18"/>
          <w:szCs w:val="18"/>
          <w:highlight w:val="lightGray"/>
        </w:rPr>
      </w:pPr>
    </w:p>
    <w:p w14:paraId="5C3AA6FE" w14:textId="77777777" w:rsidR="001F7124" w:rsidRPr="00AB3DAA" w:rsidRDefault="00E1605E" w:rsidP="00757EB7">
      <w:pPr>
        <w:rPr>
          <w:rFonts w:ascii="Arial" w:hAnsi="Arial" w:cs="Arial"/>
          <w:sz w:val="24"/>
          <w:szCs w:val="24"/>
        </w:rPr>
      </w:pPr>
      <w:r w:rsidRPr="00AB3DAA">
        <w:rPr>
          <w:rFonts w:ascii="Arial" w:hAnsi="Arial" w:cs="Arial"/>
          <w:sz w:val="24"/>
          <w:szCs w:val="24"/>
        </w:rPr>
        <w:t>Detailed information</w:t>
      </w:r>
      <w:r w:rsidR="001F7124" w:rsidRPr="00AB3DAA">
        <w:rPr>
          <w:rFonts w:ascii="Arial" w:hAnsi="Arial" w:cs="Arial"/>
          <w:sz w:val="24"/>
          <w:szCs w:val="24"/>
        </w:rPr>
        <w:t xml:space="preserve"> is provided </w:t>
      </w:r>
      <w:r w:rsidRPr="00AB3DAA">
        <w:rPr>
          <w:rFonts w:ascii="Arial" w:hAnsi="Arial" w:cs="Arial"/>
          <w:sz w:val="24"/>
          <w:szCs w:val="24"/>
        </w:rPr>
        <w:t xml:space="preserve">at the cover page of </w:t>
      </w:r>
      <w:r w:rsidR="00C14095" w:rsidRPr="00AB3DAA">
        <w:rPr>
          <w:rFonts w:ascii="Arial" w:hAnsi="Arial" w:cs="Arial"/>
          <w:sz w:val="24"/>
          <w:szCs w:val="24"/>
        </w:rPr>
        <w:t>A</w:t>
      </w:r>
      <w:r w:rsidRPr="00AB3DAA">
        <w:rPr>
          <w:rFonts w:ascii="Arial" w:hAnsi="Arial" w:cs="Arial"/>
          <w:sz w:val="24"/>
          <w:szCs w:val="24"/>
        </w:rPr>
        <w:t xml:space="preserve">nnex 1 </w:t>
      </w:r>
    </w:p>
    <w:p w14:paraId="5125582E" w14:textId="77777777" w:rsidR="0083717C" w:rsidRPr="00AB3DAA" w:rsidRDefault="0083717C" w:rsidP="00830CE6">
      <w:pPr>
        <w:rPr>
          <w:rFonts w:ascii="Arial" w:hAnsi="Arial" w:cs="Arial"/>
          <w:sz w:val="18"/>
          <w:szCs w:val="18"/>
        </w:rPr>
      </w:pPr>
    </w:p>
    <w:p w14:paraId="20B4CADC" w14:textId="77777777" w:rsidR="008D2D81" w:rsidRPr="00AB3DAA" w:rsidRDefault="00042FCA" w:rsidP="00757EB7">
      <w:pPr>
        <w:ind w:left="1134" w:hanging="1134"/>
        <w:jc w:val="center"/>
        <w:rPr>
          <w:rFonts w:ascii="Arial" w:hAnsi="Arial" w:cs="Arial"/>
          <w:sz w:val="18"/>
          <w:szCs w:val="18"/>
        </w:rPr>
      </w:pPr>
      <w:r w:rsidRPr="00AB3DAA">
        <w:rPr>
          <w:rFonts w:ascii="Arial" w:hAnsi="Arial" w:cs="Arial"/>
          <w:sz w:val="18"/>
          <w:szCs w:val="18"/>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28"/>
      </w:tblGrid>
      <w:tr w:rsidR="008D2D81" w:rsidRPr="00AB3DAA" w14:paraId="5DB40FCF" w14:textId="77777777" w:rsidTr="00EB3870">
        <w:trPr>
          <w:trHeight w:val="1016"/>
        </w:trPr>
        <w:tc>
          <w:tcPr>
            <w:tcW w:w="8528" w:type="dxa"/>
            <w:shd w:val="clear" w:color="auto" w:fill="auto"/>
          </w:tcPr>
          <w:p w14:paraId="52D70DD9" w14:textId="77777777" w:rsidR="008D2D81" w:rsidRPr="00AB3DAA" w:rsidRDefault="008D2D81" w:rsidP="00981813">
            <w:pPr>
              <w:rPr>
                <w:rFonts w:ascii="Arial" w:hAnsi="Arial" w:cs="Arial"/>
                <w:b/>
                <w:sz w:val="28"/>
                <w:szCs w:val="28"/>
              </w:rPr>
            </w:pPr>
          </w:p>
          <w:p w14:paraId="1F3B12F4" w14:textId="77777777" w:rsidR="008D2D81" w:rsidRPr="00AB3DAA" w:rsidRDefault="008D2D81" w:rsidP="008D2D81">
            <w:pPr>
              <w:rPr>
                <w:rFonts w:ascii="Arial" w:hAnsi="Arial" w:cs="Arial"/>
                <w:b/>
                <w:sz w:val="28"/>
                <w:szCs w:val="28"/>
              </w:rPr>
            </w:pPr>
            <w:r w:rsidRPr="00AB3DAA">
              <w:rPr>
                <w:rFonts w:ascii="Arial" w:hAnsi="Arial" w:cs="Arial"/>
                <w:b/>
                <w:sz w:val="28"/>
                <w:szCs w:val="28"/>
              </w:rPr>
              <w:t>Table of Contents</w:t>
            </w:r>
          </w:p>
          <w:p w14:paraId="3852DB4E" w14:textId="77777777" w:rsidR="008D2D81" w:rsidRPr="00AB3DAA" w:rsidRDefault="008D2D81" w:rsidP="00981813">
            <w:pPr>
              <w:rPr>
                <w:rFonts w:ascii="Arial" w:hAnsi="Arial" w:cs="Arial"/>
                <w:b/>
                <w:sz w:val="28"/>
                <w:szCs w:val="28"/>
              </w:rPr>
            </w:pPr>
          </w:p>
        </w:tc>
      </w:tr>
    </w:tbl>
    <w:p w14:paraId="25B08397" w14:textId="279373B0" w:rsidR="00B445CD" w:rsidRDefault="00EB3870">
      <w:pPr>
        <w:pStyle w:val="11"/>
        <w:rPr>
          <w:rFonts w:asciiTheme="minorHAnsi" w:eastAsiaTheme="minorEastAsia" w:hAnsiTheme="minorHAnsi" w:cstheme="minorBidi"/>
          <w:b w:val="0"/>
          <w:caps w:val="0"/>
          <w:kern w:val="2"/>
          <w:sz w:val="22"/>
          <w:szCs w:val="22"/>
          <w:lang w:val="en-IE" w:eastAsia="en-IE"/>
          <w14:ligatures w14:val="standardContextual"/>
        </w:rPr>
      </w:pPr>
      <w:r>
        <w:rPr>
          <w:rFonts w:ascii="Arial" w:hAnsi="Arial" w:cs="Arial"/>
        </w:rPr>
        <w:fldChar w:fldCharType="begin"/>
      </w:r>
      <w:r>
        <w:rPr>
          <w:rFonts w:ascii="Arial" w:hAnsi="Arial" w:cs="Arial"/>
        </w:rPr>
        <w:instrText xml:space="preserve"> TOC \o "1-1" \h \z \u </w:instrText>
      </w:r>
      <w:r>
        <w:rPr>
          <w:rFonts w:ascii="Arial" w:hAnsi="Arial" w:cs="Arial"/>
        </w:rPr>
        <w:fldChar w:fldCharType="separate"/>
      </w:r>
      <w:hyperlink w:anchor="_Toc165734565" w:history="1">
        <w:r w:rsidR="00B445CD" w:rsidRPr="00114A33">
          <w:rPr>
            <w:rStyle w:val="af4"/>
            <w:rFonts w:cs="Arial"/>
            <w:bCs/>
          </w:rPr>
          <w:t>1</w:t>
        </w:r>
        <w:r w:rsidR="00B445CD">
          <w:rPr>
            <w:rFonts w:asciiTheme="minorHAnsi" w:eastAsiaTheme="minorEastAsia" w:hAnsiTheme="minorHAnsi" w:cstheme="minorBidi"/>
            <w:b w:val="0"/>
            <w:caps w:val="0"/>
            <w:kern w:val="2"/>
            <w:sz w:val="22"/>
            <w:szCs w:val="22"/>
            <w:lang w:val="en-IE" w:eastAsia="en-IE"/>
            <w14:ligatures w14:val="standardContextual"/>
          </w:rPr>
          <w:tab/>
        </w:r>
        <w:r w:rsidR="00B445CD" w:rsidRPr="00114A33">
          <w:rPr>
            <w:rStyle w:val="af4"/>
            <w:rFonts w:cs="Arial"/>
          </w:rPr>
          <w:t>Introduction</w:t>
        </w:r>
        <w:r w:rsidR="00B445CD">
          <w:rPr>
            <w:webHidden/>
          </w:rPr>
          <w:tab/>
        </w:r>
        <w:r w:rsidR="00B445CD">
          <w:rPr>
            <w:webHidden/>
          </w:rPr>
          <w:fldChar w:fldCharType="begin"/>
        </w:r>
        <w:r w:rsidR="00B445CD">
          <w:rPr>
            <w:webHidden/>
          </w:rPr>
          <w:instrText xml:space="preserve"> PAGEREF _Toc165734565 \h </w:instrText>
        </w:r>
        <w:r w:rsidR="00B445CD">
          <w:rPr>
            <w:webHidden/>
          </w:rPr>
        </w:r>
        <w:r w:rsidR="00B445CD">
          <w:rPr>
            <w:webHidden/>
          </w:rPr>
          <w:fldChar w:fldCharType="separate"/>
        </w:r>
        <w:r w:rsidR="00B445CD">
          <w:rPr>
            <w:webHidden/>
          </w:rPr>
          <w:t>3</w:t>
        </w:r>
        <w:r w:rsidR="00B445CD">
          <w:rPr>
            <w:webHidden/>
          </w:rPr>
          <w:fldChar w:fldCharType="end"/>
        </w:r>
      </w:hyperlink>
    </w:p>
    <w:p w14:paraId="7FB4F1EC" w14:textId="2FC3ADCC" w:rsidR="00B445CD" w:rsidRDefault="00B445CD">
      <w:pPr>
        <w:pStyle w:val="11"/>
        <w:rPr>
          <w:rFonts w:asciiTheme="minorHAnsi" w:eastAsiaTheme="minorEastAsia" w:hAnsiTheme="minorHAnsi" w:cstheme="minorBidi"/>
          <w:b w:val="0"/>
          <w:caps w:val="0"/>
          <w:kern w:val="2"/>
          <w:sz w:val="22"/>
          <w:szCs w:val="22"/>
          <w:lang w:val="en-IE" w:eastAsia="en-IE"/>
          <w14:ligatures w14:val="standardContextual"/>
        </w:rPr>
      </w:pPr>
      <w:hyperlink w:anchor="_Toc165734566" w:history="1">
        <w:r w:rsidRPr="00114A33">
          <w:rPr>
            <w:rStyle w:val="af4"/>
            <w:rFonts w:cs="Arial"/>
            <w:bCs/>
          </w:rPr>
          <w:t>2</w:t>
        </w:r>
        <w:r>
          <w:rPr>
            <w:rFonts w:asciiTheme="minorHAnsi" w:eastAsiaTheme="minorEastAsia" w:hAnsiTheme="minorHAnsi" w:cstheme="minorBidi"/>
            <w:b w:val="0"/>
            <w:caps w:val="0"/>
            <w:kern w:val="2"/>
            <w:sz w:val="22"/>
            <w:szCs w:val="22"/>
            <w:lang w:val="en-IE" w:eastAsia="en-IE"/>
            <w14:ligatures w14:val="standardContextual"/>
          </w:rPr>
          <w:tab/>
        </w:r>
        <w:r w:rsidRPr="00114A33">
          <w:rPr>
            <w:rStyle w:val="af4"/>
            <w:rFonts w:cs="Arial"/>
          </w:rPr>
          <w:t>Objectives and context</w:t>
        </w:r>
        <w:r>
          <w:rPr>
            <w:webHidden/>
          </w:rPr>
          <w:tab/>
        </w:r>
        <w:r>
          <w:rPr>
            <w:webHidden/>
          </w:rPr>
          <w:fldChar w:fldCharType="begin"/>
        </w:r>
        <w:r>
          <w:rPr>
            <w:webHidden/>
          </w:rPr>
          <w:instrText xml:space="preserve"> PAGEREF _Toc165734566 \h </w:instrText>
        </w:r>
        <w:r>
          <w:rPr>
            <w:webHidden/>
          </w:rPr>
        </w:r>
        <w:r>
          <w:rPr>
            <w:webHidden/>
          </w:rPr>
          <w:fldChar w:fldCharType="separate"/>
        </w:r>
        <w:r>
          <w:rPr>
            <w:webHidden/>
          </w:rPr>
          <w:t>3</w:t>
        </w:r>
        <w:r>
          <w:rPr>
            <w:webHidden/>
          </w:rPr>
          <w:fldChar w:fldCharType="end"/>
        </w:r>
      </w:hyperlink>
    </w:p>
    <w:p w14:paraId="5BB1E22B" w14:textId="6D9CCA59" w:rsidR="00B445CD" w:rsidRDefault="00B445CD">
      <w:pPr>
        <w:pStyle w:val="11"/>
        <w:rPr>
          <w:rFonts w:asciiTheme="minorHAnsi" w:eastAsiaTheme="minorEastAsia" w:hAnsiTheme="minorHAnsi" w:cstheme="minorBidi"/>
          <w:b w:val="0"/>
          <w:caps w:val="0"/>
          <w:kern w:val="2"/>
          <w:sz w:val="22"/>
          <w:szCs w:val="22"/>
          <w:lang w:val="en-IE" w:eastAsia="en-IE"/>
          <w14:ligatures w14:val="standardContextual"/>
        </w:rPr>
      </w:pPr>
      <w:hyperlink w:anchor="_Toc165734567" w:history="1">
        <w:r w:rsidRPr="00114A33">
          <w:rPr>
            <w:rStyle w:val="af4"/>
            <w:rFonts w:cs="Arial"/>
            <w:bCs/>
          </w:rPr>
          <w:t>3</w:t>
        </w:r>
        <w:r>
          <w:rPr>
            <w:rFonts w:asciiTheme="minorHAnsi" w:eastAsiaTheme="minorEastAsia" w:hAnsiTheme="minorHAnsi" w:cstheme="minorBidi"/>
            <w:b w:val="0"/>
            <w:caps w:val="0"/>
            <w:kern w:val="2"/>
            <w:sz w:val="22"/>
            <w:szCs w:val="22"/>
            <w:lang w:val="en-IE" w:eastAsia="en-IE"/>
            <w14:ligatures w14:val="standardContextual"/>
          </w:rPr>
          <w:tab/>
        </w:r>
        <w:r w:rsidRPr="00114A33">
          <w:rPr>
            <w:rStyle w:val="af4"/>
            <w:rFonts w:cs="Arial"/>
          </w:rPr>
          <w:t>Standards and Ethics</w:t>
        </w:r>
        <w:r>
          <w:rPr>
            <w:webHidden/>
          </w:rPr>
          <w:tab/>
        </w:r>
        <w:r>
          <w:rPr>
            <w:webHidden/>
          </w:rPr>
          <w:fldChar w:fldCharType="begin"/>
        </w:r>
        <w:r>
          <w:rPr>
            <w:webHidden/>
          </w:rPr>
          <w:instrText xml:space="preserve"> PAGEREF _Toc165734567 \h </w:instrText>
        </w:r>
        <w:r>
          <w:rPr>
            <w:webHidden/>
          </w:rPr>
        </w:r>
        <w:r>
          <w:rPr>
            <w:webHidden/>
          </w:rPr>
          <w:fldChar w:fldCharType="separate"/>
        </w:r>
        <w:r>
          <w:rPr>
            <w:webHidden/>
          </w:rPr>
          <w:t>3</w:t>
        </w:r>
        <w:r>
          <w:rPr>
            <w:webHidden/>
          </w:rPr>
          <w:fldChar w:fldCharType="end"/>
        </w:r>
      </w:hyperlink>
    </w:p>
    <w:p w14:paraId="523E7A24" w14:textId="41AEF30D" w:rsidR="00B445CD" w:rsidRDefault="00B445CD">
      <w:pPr>
        <w:pStyle w:val="11"/>
        <w:rPr>
          <w:rFonts w:asciiTheme="minorHAnsi" w:eastAsiaTheme="minorEastAsia" w:hAnsiTheme="minorHAnsi" w:cstheme="minorBidi"/>
          <w:b w:val="0"/>
          <w:caps w:val="0"/>
          <w:kern w:val="2"/>
          <w:sz w:val="22"/>
          <w:szCs w:val="22"/>
          <w:lang w:val="en-IE" w:eastAsia="en-IE"/>
          <w14:ligatures w14:val="standardContextual"/>
        </w:rPr>
      </w:pPr>
      <w:hyperlink w:anchor="_Toc165734568" w:history="1">
        <w:r w:rsidRPr="00114A33">
          <w:rPr>
            <w:rStyle w:val="af4"/>
            <w:rFonts w:cs="Arial"/>
            <w:bCs/>
          </w:rPr>
          <w:t>4</w:t>
        </w:r>
        <w:r>
          <w:rPr>
            <w:rFonts w:asciiTheme="minorHAnsi" w:eastAsiaTheme="minorEastAsia" w:hAnsiTheme="minorHAnsi" w:cstheme="minorBidi"/>
            <w:b w:val="0"/>
            <w:caps w:val="0"/>
            <w:kern w:val="2"/>
            <w:sz w:val="22"/>
            <w:szCs w:val="22"/>
            <w:lang w:val="en-IE" w:eastAsia="en-IE"/>
            <w14:ligatures w14:val="standardContextual"/>
          </w:rPr>
          <w:tab/>
        </w:r>
        <w:r w:rsidRPr="00114A33">
          <w:rPr>
            <w:rStyle w:val="af4"/>
            <w:rFonts w:cs="Arial"/>
          </w:rPr>
          <w:t>Requirements for the Practitioner</w:t>
        </w:r>
        <w:r>
          <w:rPr>
            <w:webHidden/>
          </w:rPr>
          <w:tab/>
        </w:r>
        <w:r>
          <w:rPr>
            <w:webHidden/>
          </w:rPr>
          <w:fldChar w:fldCharType="begin"/>
        </w:r>
        <w:r>
          <w:rPr>
            <w:webHidden/>
          </w:rPr>
          <w:instrText xml:space="preserve"> PAGEREF _Toc165734568 \h </w:instrText>
        </w:r>
        <w:r>
          <w:rPr>
            <w:webHidden/>
          </w:rPr>
        </w:r>
        <w:r>
          <w:rPr>
            <w:webHidden/>
          </w:rPr>
          <w:fldChar w:fldCharType="separate"/>
        </w:r>
        <w:r>
          <w:rPr>
            <w:webHidden/>
          </w:rPr>
          <w:t>4</w:t>
        </w:r>
        <w:r>
          <w:rPr>
            <w:webHidden/>
          </w:rPr>
          <w:fldChar w:fldCharType="end"/>
        </w:r>
      </w:hyperlink>
    </w:p>
    <w:p w14:paraId="41E08DD8" w14:textId="0AD228A8" w:rsidR="00B445CD" w:rsidRDefault="00B445CD">
      <w:pPr>
        <w:pStyle w:val="11"/>
        <w:rPr>
          <w:rFonts w:asciiTheme="minorHAnsi" w:eastAsiaTheme="minorEastAsia" w:hAnsiTheme="minorHAnsi" w:cstheme="minorBidi"/>
          <w:b w:val="0"/>
          <w:caps w:val="0"/>
          <w:kern w:val="2"/>
          <w:sz w:val="22"/>
          <w:szCs w:val="22"/>
          <w:lang w:val="en-IE" w:eastAsia="en-IE"/>
          <w14:ligatures w14:val="standardContextual"/>
        </w:rPr>
      </w:pPr>
      <w:hyperlink w:anchor="_Toc165734569" w:history="1">
        <w:r w:rsidRPr="00114A33">
          <w:rPr>
            <w:rStyle w:val="af4"/>
            <w:rFonts w:cs="Arial"/>
            <w:bCs/>
          </w:rPr>
          <w:t>5</w:t>
        </w:r>
        <w:r>
          <w:rPr>
            <w:rFonts w:asciiTheme="minorHAnsi" w:eastAsiaTheme="minorEastAsia" w:hAnsiTheme="minorHAnsi" w:cstheme="minorBidi"/>
            <w:b w:val="0"/>
            <w:caps w:val="0"/>
            <w:kern w:val="2"/>
            <w:sz w:val="22"/>
            <w:szCs w:val="22"/>
            <w:lang w:val="en-IE" w:eastAsia="en-IE"/>
            <w14:ligatures w14:val="standardContextual"/>
          </w:rPr>
          <w:tab/>
        </w:r>
        <w:r w:rsidRPr="00114A33">
          <w:rPr>
            <w:rStyle w:val="af4"/>
            <w:rFonts w:cs="Arial"/>
          </w:rPr>
          <w:t>Scope</w:t>
        </w:r>
        <w:r>
          <w:rPr>
            <w:webHidden/>
          </w:rPr>
          <w:tab/>
        </w:r>
        <w:r>
          <w:rPr>
            <w:webHidden/>
          </w:rPr>
          <w:fldChar w:fldCharType="begin"/>
        </w:r>
        <w:r>
          <w:rPr>
            <w:webHidden/>
          </w:rPr>
          <w:instrText xml:space="preserve"> PAGEREF _Toc165734569 \h </w:instrText>
        </w:r>
        <w:r>
          <w:rPr>
            <w:webHidden/>
          </w:rPr>
        </w:r>
        <w:r>
          <w:rPr>
            <w:webHidden/>
          </w:rPr>
          <w:fldChar w:fldCharType="separate"/>
        </w:r>
        <w:r>
          <w:rPr>
            <w:webHidden/>
          </w:rPr>
          <w:t>5</w:t>
        </w:r>
        <w:r>
          <w:rPr>
            <w:webHidden/>
          </w:rPr>
          <w:fldChar w:fldCharType="end"/>
        </w:r>
      </w:hyperlink>
    </w:p>
    <w:p w14:paraId="5EAE7E58" w14:textId="1319EE80" w:rsidR="00B445CD" w:rsidRDefault="00B445CD">
      <w:pPr>
        <w:pStyle w:val="11"/>
        <w:rPr>
          <w:rFonts w:asciiTheme="minorHAnsi" w:eastAsiaTheme="minorEastAsia" w:hAnsiTheme="minorHAnsi" w:cstheme="minorBidi"/>
          <w:b w:val="0"/>
          <w:caps w:val="0"/>
          <w:kern w:val="2"/>
          <w:sz w:val="22"/>
          <w:szCs w:val="22"/>
          <w:lang w:val="en-IE" w:eastAsia="en-IE"/>
          <w14:ligatures w14:val="standardContextual"/>
        </w:rPr>
      </w:pPr>
      <w:hyperlink w:anchor="_Toc165734570" w:history="1">
        <w:r w:rsidRPr="00114A33">
          <w:rPr>
            <w:rStyle w:val="af4"/>
            <w:rFonts w:cs="Arial"/>
            <w:bCs/>
          </w:rPr>
          <w:t>6</w:t>
        </w:r>
        <w:r>
          <w:rPr>
            <w:rFonts w:asciiTheme="minorHAnsi" w:eastAsiaTheme="minorEastAsia" w:hAnsiTheme="minorHAnsi" w:cstheme="minorBidi"/>
            <w:b w:val="0"/>
            <w:caps w:val="0"/>
            <w:kern w:val="2"/>
            <w:sz w:val="22"/>
            <w:szCs w:val="22"/>
            <w:lang w:val="en-IE" w:eastAsia="en-IE"/>
            <w14:ligatures w14:val="standardContextual"/>
          </w:rPr>
          <w:tab/>
        </w:r>
        <w:r w:rsidRPr="00114A33">
          <w:rPr>
            <w:rStyle w:val="af4"/>
            <w:rFonts w:cs="Arial"/>
          </w:rPr>
          <w:t>Agreed-Upon Procedure Process and Methodology</w:t>
        </w:r>
        <w:r>
          <w:rPr>
            <w:webHidden/>
          </w:rPr>
          <w:tab/>
        </w:r>
        <w:r>
          <w:rPr>
            <w:webHidden/>
          </w:rPr>
          <w:fldChar w:fldCharType="begin"/>
        </w:r>
        <w:r>
          <w:rPr>
            <w:webHidden/>
          </w:rPr>
          <w:instrText xml:space="preserve"> PAGEREF _Toc165734570 \h </w:instrText>
        </w:r>
        <w:r>
          <w:rPr>
            <w:webHidden/>
          </w:rPr>
        </w:r>
        <w:r>
          <w:rPr>
            <w:webHidden/>
          </w:rPr>
          <w:fldChar w:fldCharType="separate"/>
        </w:r>
        <w:r>
          <w:rPr>
            <w:webHidden/>
          </w:rPr>
          <w:t>5</w:t>
        </w:r>
        <w:r>
          <w:rPr>
            <w:webHidden/>
          </w:rPr>
          <w:fldChar w:fldCharType="end"/>
        </w:r>
      </w:hyperlink>
    </w:p>
    <w:p w14:paraId="6731DEDE" w14:textId="64610CDC" w:rsidR="00B445CD" w:rsidRDefault="00B445CD">
      <w:pPr>
        <w:pStyle w:val="11"/>
        <w:rPr>
          <w:rFonts w:asciiTheme="minorHAnsi" w:eastAsiaTheme="minorEastAsia" w:hAnsiTheme="minorHAnsi" w:cstheme="minorBidi"/>
          <w:b w:val="0"/>
          <w:caps w:val="0"/>
          <w:kern w:val="2"/>
          <w:sz w:val="22"/>
          <w:szCs w:val="22"/>
          <w:lang w:val="en-IE" w:eastAsia="en-IE"/>
          <w14:ligatures w14:val="standardContextual"/>
        </w:rPr>
      </w:pPr>
      <w:hyperlink w:anchor="_Toc165734571" w:history="1">
        <w:r w:rsidRPr="00114A33">
          <w:rPr>
            <w:rStyle w:val="af4"/>
            <w:rFonts w:cs="Arial"/>
            <w:bCs/>
          </w:rPr>
          <w:t>7</w:t>
        </w:r>
        <w:r>
          <w:rPr>
            <w:rFonts w:asciiTheme="minorHAnsi" w:eastAsiaTheme="minorEastAsia" w:hAnsiTheme="minorHAnsi" w:cstheme="minorBidi"/>
            <w:b w:val="0"/>
            <w:caps w:val="0"/>
            <w:kern w:val="2"/>
            <w:sz w:val="22"/>
            <w:szCs w:val="22"/>
            <w:lang w:val="en-IE" w:eastAsia="en-IE"/>
            <w14:ligatures w14:val="standardContextual"/>
          </w:rPr>
          <w:tab/>
        </w:r>
        <w:r w:rsidRPr="00114A33">
          <w:rPr>
            <w:rStyle w:val="af4"/>
            <w:rFonts w:cs="Arial"/>
          </w:rPr>
          <w:t>Other Matters</w:t>
        </w:r>
        <w:r>
          <w:rPr>
            <w:webHidden/>
          </w:rPr>
          <w:tab/>
        </w:r>
        <w:r>
          <w:rPr>
            <w:webHidden/>
          </w:rPr>
          <w:fldChar w:fldCharType="begin"/>
        </w:r>
        <w:r>
          <w:rPr>
            <w:webHidden/>
          </w:rPr>
          <w:instrText xml:space="preserve"> PAGEREF _Toc165734571 \h </w:instrText>
        </w:r>
        <w:r>
          <w:rPr>
            <w:webHidden/>
          </w:rPr>
        </w:r>
        <w:r>
          <w:rPr>
            <w:webHidden/>
          </w:rPr>
          <w:fldChar w:fldCharType="separate"/>
        </w:r>
        <w:r>
          <w:rPr>
            <w:webHidden/>
          </w:rPr>
          <w:t>7</w:t>
        </w:r>
        <w:r>
          <w:rPr>
            <w:webHidden/>
          </w:rPr>
          <w:fldChar w:fldCharType="end"/>
        </w:r>
      </w:hyperlink>
    </w:p>
    <w:p w14:paraId="7F3FCFDF" w14:textId="55B60A73" w:rsidR="00B445CD" w:rsidRDefault="00B445CD">
      <w:pPr>
        <w:pStyle w:val="11"/>
        <w:rPr>
          <w:rFonts w:asciiTheme="minorHAnsi" w:eastAsiaTheme="minorEastAsia" w:hAnsiTheme="minorHAnsi" w:cstheme="minorBidi"/>
          <w:b w:val="0"/>
          <w:caps w:val="0"/>
          <w:kern w:val="2"/>
          <w:sz w:val="22"/>
          <w:szCs w:val="22"/>
          <w:lang w:val="en-IE" w:eastAsia="en-IE"/>
          <w14:ligatures w14:val="standardContextual"/>
        </w:rPr>
      </w:pPr>
      <w:hyperlink w:anchor="_Toc165734572" w:history="1">
        <w:r w:rsidRPr="00114A33">
          <w:rPr>
            <w:rStyle w:val="af4"/>
            <w:rFonts w:cs="Arial"/>
            <w:bCs/>
          </w:rPr>
          <w:t>8</w:t>
        </w:r>
        <w:r>
          <w:rPr>
            <w:rFonts w:asciiTheme="minorHAnsi" w:eastAsiaTheme="minorEastAsia" w:hAnsiTheme="minorHAnsi" w:cstheme="minorBidi"/>
            <w:b w:val="0"/>
            <w:caps w:val="0"/>
            <w:kern w:val="2"/>
            <w:sz w:val="22"/>
            <w:szCs w:val="22"/>
            <w:lang w:val="en-IE" w:eastAsia="en-IE"/>
            <w14:ligatures w14:val="standardContextual"/>
          </w:rPr>
          <w:tab/>
        </w:r>
        <w:r w:rsidRPr="00114A33">
          <w:rPr>
            <w:rStyle w:val="af4"/>
            <w:rFonts w:cs="Arial"/>
          </w:rPr>
          <w:t>Annexes</w:t>
        </w:r>
        <w:r>
          <w:rPr>
            <w:webHidden/>
          </w:rPr>
          <w:tab/>
        </w:r>
        <w:r>
          <w:rPr>
            <w:webHidden/>
          </w:rPr>
          <w:fldChar w:fldCharType="begin"/>
        </w:r>
        <w:r>
          <w:rPr>
            <w:webHidden/>
          </w:rPr>
          <w:instrText xml:space="preserve"> PAGEREF _Toc165734572 \h </w:instrText>
        </w:r>
        <w:r>
          <w:rPr>
            <w:webHidden/>
          </w:rPr>
        </w:r>
        <w:r>
          <w:rPr>
            <w:webHidden/>
          </w:rPr>
          <w:fldChar w:fldCharType="separate"/>
        </w:r>
        <w:r>
          <w:rPr>
            <w:webHidden/>
          </w:rPr>
          <w:t>7</w:t>
        </w:r>
        <w:r>
          <w:rPr>
            <w:webHidden/>
          </w:rPr>
          <w:fldChar w:fldCharType="end"/>
        </w:r>
      </w:hyperlink>
    </w:p>
    <w:p w14:paraId="4E16AD6D" w14:textId="3132EAAC" w:rsidR="00B445CD" w:rsidRDefault="00B445CD">
      <w:pPr>
        <w:pStyle w:val="11"/>
        <w:rPr>
          <w:rFonts w:asciiTheme="minorHAnsi" w:eastAsiaTheme="minorEastAsia" w:hAnsiTheme="minorHAnsi" w:cstheme="minorBidi"/>
          <w:b w:val="0"/>
          <w:caps w:val="0"/>
          <w:kern w:val="2"/>
          <w:sz w:val="22"/>
          <w:szCs w:val="22"/>
          <w:lang w:val="en-IE" w:eastAsia="en-IE"/>
          <w14:ligatures w14:val="standardContextual"/>
        </w:rPr>
      </w:pPr>
      <w:hyperlink w:anchor="_Toc165734573" w:history="1">
        <w:r w:rsidRPr="00114A33">
          <w:rPr>
            <w:rStyle w:val="af4"/>
            <w:rFonts w:cs="Arial"/>
          </w:rPr>
          <w:t>Annex 1: Engagement Context / Key Information</w:t>
        </w:r>
        <w:r>
          <w:rPr>
            <w:webHidden/>
          </w:rPr>
          <w:tab/>
        </w:r>
        <w:r>
          <w:rPr>
            <w:webHidden/>
          </w:rPr>
          <w:fldChar w:fldCharType="begin"/>
        </w:r>
        <w:r>
          <w:rPr>
            <w:webHidden/>
          </w:rPr>
          <w:instrText xml:space="preserve"> PAGEREF _Toc165734573 \h </w:instrText>
        </w:r>
        <w:r>
          <w:rPr>
            <w:webHidden/>
          </w:rPr>
        </w:r>
        <w:r>
          <w:rPr>
            <w:webHidden/>
          </w:rPr>
          <w:fldChar w:fldCharType="separate"/>
        </w:r>
        <w:r>
          <w:rPr>
            <w:webHidden/>
          </w:rPr>
          <w:t>8</w:t>
        </w:r>
        <w:r>
          <w:rPr>
            <w:webHidden/>
          </w:rPr>
          <w:fldChar w:fldCharType="end"/>
        </w:r>
      </w:hyperlink>
    </w:p>
    <w:p w14:paraId="5707FB8C" w14:textId="2CA759AB" w:rsidR="00B445CD" w:rsidRDefault="00B445CD">
      <w:pPr>
        <w:pStyle w:val="11"/>
        <w:rPr>
          <w:rFonts w:asciiTheme="minorHAnsi" w:eastAsiaTheme="minorEastAsia" w:hAnsiTheme="minorHAnsi" w:cstheme="minorBidi"/>
          <w:b w:val="0"/>
          <w:caps w:val="0"/>
          <w:kern w:val="2"/>
          <w:sz w:val="22"/>
          <w:szCs w:val="22"/>
          <w:lang w:val="en-IE" w:eastAsia="en-IE"/>
          <w14:ligatures w14:val="standardContextual"/>
        </w:rPr>
      </w:pPr>
      <w:hyperlink w:anchor="_Toc165734574" w:history="1">
        <w:r w:rsidRPr="00114A33">
          <w:rPr>
            <w:rStyle w:val="af4"/>
          </w:rPr>
          <w:t>Annex 2: Determination of the sample and Expenditure agreed- upon procedures</w:t>
        </w:r>
        <w:r>
          <w:rPr>
            <w:webHidden/>
          </w:rPr>
          <w:tab/>
        </w:r>
        <w:r>
          <w:rPr>
            <w:webHidden/>
          </w:rPr>
          <w:fldChar w:fldCharType="begin"/>
        </w:r>
        <w:r>
          <w:rPr>
            <w:webHidden/>
          </w:rPr>
          <w:instrText xml:space="preserve"> PAGEREF _Toc165734574 \h </w:instrText>
        </w:r>
        <w:r>
          <w:rPr>
            <w:webHidden/>
          </w:rPr>
        </w:r>
        <w:r>
          <w:rPr>
            <w:webHidden/>
          </w:rPr>
          <w:fldChar w:fldCharType="separate"/>
        </w:r>
        <w:r>
          <w:rPr>
            <w:webHidden/>
          </w:rPr>
          <w:t>12</w:t>
        </w:r>
        <w:r>
          <w:rPr>
            <w:webHidden/>
          </w:rPr>
          <w:fldChar w:fldCharType="end"/>
        </w:r>
      </w:hyperlink>
    </w:p>
    <w:p w14:paraId="684A189A" w14:textId="5F81263D" w:rsidR="00B445CD" w:rsidRDefault="00B445CD">
      <w:pPr>
        <w:pStyle w:val="11"/>
        <w:rPr>
          <w:rFonts w:asciiTheme="minorHAnsi" w:eastAsiaTheme="minorEastAsia" w:hAnsiTheme="minorHAnsi" w:cstheme="minorBidi"/>
          <w:b w:val="0"/>
          <w:caps w:val="0"/>
          <w:kern w:val="2"/>
          <w:sz w:val="22"/>
          <w:szCs w:val="22"/>
          <w:lang w:val="en-IE" w:eastAsia="en-IE"/>
          <w14:ligatures w14:val="standardContextual"/>
        </w:rPr>
      </w:pPr>
      <w:hyperlink w:anchor="_Toc165734575" w:history="1">
        <w:r w:rsidRPr="00114A33">
          <w:rPr>
            <w:rStyle w:val="af4"/>
            <w:rFonts w:cs="Arial"/>
          </w:rPr>
          <w:t>Annex 3: Model for Agreed-Upon Procedures Report</w:t>
        </w:r>
        <w:r>
          <w:rPr>
            <w:webHidden/>
          </w:rPr>
          <w:tab/>
        </w:r>
        <w:r>
          <w:rPr>
            <w:webHidden/>
          </w:rPr>
          <w:fldChar w:fldCharType="begin"/>
        </w:r>
        <w:r>
          <w:rPr>
            <w:webHidden/>
          </w:rPr>
          <w:instrText xml:space="preserve"> PAGEREF _Toc165734575 \h </w:instrText>
        </w:r>
        <w:r>
          <w:rPr>
            <w:webHidden/>
          </w:rPr>
        </w:r>
        <w:r>
          <w:rPr>
            <w:webHidden/>
          </w:rPr>
          <w:fldChar w:fldCharType="separate"/>
        </w:r>
        <w:r>
          <w:rPr>
            <w:webHidden/>
          </w:rPr>
          <w:t>16</w:t>
        </w:r>
        <w:r>
          <w:rPr>
            <w:webHidden/>
          </w:rPr>
          <w:fldChar w:fldCharType="end"/>
        </w:r>
      </w:hyperlink>
    </w:p>
    <w:p w14:paraId="7D9EB79D" w14:textId="61FFEA8D" w:rsidR="00B445CD" w:rsidRDefault="00B445CD">
      <w:pPr>
        <w:pStyle w:val="11"/>
        <w:rPr>
          <w:rFonts w:asciiTheme="minorHAnsi" w:eastAsiaTheme="minorEastAsia" w:hAnsiTheme="minorHAnsi" w:cstheme="minorBidi"/>
          <w:b w:val="0"/>
          <w:caps w:val="0"/>
          <w:kern w:val="2"/>
          <w:sz w:val="22"/>
          <w:szCs w:val="22"/>
          <w:lang w:val="en-IE" w:eastAsia="en-IE"/>
          <w14:ligatures w14:val="standardContextual"/>
        </w:rPr>
      </w:pPr>
      <w:hyperlink w:anchor="_Toc165734576" w:history="1">
        <w:r w:rsidRPr="00114A33">
          <w:rPr>
            <w:rStyle w:val="af4"/>
          </w:rPr>
          <w:t>GUIDELINES FOR APPLICATION OF AGREED-UPON PROCEDURES FOR GRANTS</w:t>
        </w:r>
        <w:r>
          <w:rPr>
            <w:webHidden/>
          </w:rPr>
          <w:tab/>
        </w:r>
        <w:r>
          <w:rPr>
            <w:webHidden/>
          </w:rPr>
          <w:fldChar w:fldCharType="begin"/>
        </w:r>
        <w:r>
          <w:rPr>
            <w:webHidden/>
          </w:rPr>
          <w:instrText xml:space="preserve"> PAGEREF _Toc165734576 \h </w:instrText>
        </w:r>
        <w:r>
          <w:rPr>
            <w:webHidden/>
          </w:rPr>
        </w:r>
        <w:r>
          <w:rPr>
            <w:webHidden/>
          </w:rPr>
          <w:fldChar w:fldCharType="separate"/>
        </w:r>
        <w:r>
          <w:rPr>
            <w:webHidden/>
          </w:rPr>
          <w:t>27</w:t>
        </w:r>
        <w:r>
          <w:rPr>
            <w:webHidden/>
          </w:rPr>
          <w:fldChar w:fldCharType="end"/>
        </w:r>
      </w:hyperlink>
    </w:p>
    <w:p w14:paraId="642715AD" w14:textId="4CF702E9" w:rsidR="00CA45B8" w:rsidRPr="00AB3DAA" w:rsidRDefault="00EB3870" w:rsidP="00E70051">
      <w:pPr>
        <w:rPr>
          <w:rFonts w:ascii="Arial" w:hAnsi="Arial" w:cs="Arial"/>
          <w:sz w:val="20"/>
        </w:rPr>
      </w:pPr>
      <w:r>
        <w:rPr>
          <w:rFonts w:ascii="Arial" w:hAnsi="Arial" w:cs="Arial"/>
          <w:noProof/>
          <w:sz w:val="20"/>
        </w:rPr>
        <w:fldChar w:fldCharType="end"/>
      </w:r>
    </w:p>
    <w:p w14:paraId="4A7775C6" w14:textId="77777777" w:rsidR="00CA45B8" w:rsidRPr="00AB3DAA" w:rsidRDefault="00CA45B8">
      <w:pPr>
        <w:spacing w:after="0"/>
        <w:jc w:val="left"/>
        <w:rPr>
          <w:rFonts w:ascii="Arial" w:hAnsi="Arial" w:cs="Arial"/>
          <w:sz w:val="20"/>
        </w:rPr>
      </w:pPr>
      <w:r w:rsidRPr="00AB3DAA">
        <w:rPr>
          <w:rFonts w:ascii="Arial" w:hAnsi="Arial" w:cs="Arial"/>
          <w:sz w:val="20"/>
        </w:rPr>
        <w:br w:type="page"/>
      </w:r>
    </w:p>
    <w:p w14:paraId="5FC2FDC5" w14:textId="5288471A" w:rsidR="008744A0" w:rsidRPr="00AB3DAA" w:rsidRDefault="008744A0" w:rsidP="5F0D3D14">
      <w:pPr>
        <w:pStyle w:val="aff3"/>
        <w:spacing w:after="0"/>
        <w:rPr>
          <w:rFonts w:ascii="Arial" w:hAnsi="Arial" w:cs="Arial"/>
          <w:b/>
          <w:bCs/>
          <w:lang w:val="en-US"/>
        </w:rPr>
      </w:pPr>
    </w:p>
    <w:p w14:paraId="3D27A982" w14:textId="77777777" w:rsidR="003D6C65" w:rsidRPr="00FE77A7" w:rsidRDefault="003D6C65" w:rsidP="00B06542">
      <w:pPr>
        <w:pStyle w:val="1"/>
        <w:tabs>
          <w:tab w:val="clear" w:pos="574"/>
          <w:tab w:val="num" w:pos="426"/>
        </w:tabs>
        <w:spacing w:before="120"/>
        <w:ind w:left="567" w:hanging="567"/>
        <w:rPr>
          <w:rFonts w:cs="Arial"/>
          <w:sz w:val="24"/>
          <w:szCs w:val="24"/>
        </w:rPr>
      </w:pPr>
      <w:bookmarkStart w:id="0" w:name="_Toc519678192"/>
      <w:bookmarkStart w:id="1" w:name="_Toc152613774"/>
      <w:bookmarkStart w:id="2" w:name="_Toc165734565"/>
      <w:r w:rsidRPr="00FE77A7">
        <w:rPr>
          <w:rFonts w:cs="Arial"/>
          <w:sz w:val="24"/>
          <w:szCs w:val="24"/>
        </w:rPr>
        <w:t>Introduction</w:t>
      </w:r>
      <w:bookmarkEnd w:id="0"/>
      <w:bookmarkEnd w:id="1"/>
      <w:bookmarkEnd w:id="2"/>
    </w:p>
    <w:p w14:paraId="359EA829" w14:textId="47460861" w:rsidR="004116C2" w:rsidRPr="00FE77A7" w:rsidRDefault="007F3A0E" w:rsidP="00021377">
      <w:pPr>
        <w:rPr>
          <w:rFonts w:ascii="Arial" w:hAnsi="Arial" w:cs="Arial"/>
          <w:sz w:val="20"/>
        </w:rPr>
      </w:pPr>
      <w:r w:rsidRPr="00FE77A7">
        <w:rPr>
          <w:rFonts w:ascii="Arial" w:hAnsi="Arial" w:cs="Arial"/>
          <w:sz w:val="20"/>
        </w:rPr>
        <w:t xml:space="preserve">The </w:t>
      </w:r>
      <w:r w:rsidR="003E3A30" w:rsidRPr="00FE77A7">
        <w:rPr>
          <w:rFonts w:ascii="Arial" w:hAnsi="Arial" w:cs="Arial"/>
          <w:sz w:val="20"/>
        </w:rPr>
        <w:t xml:space="preserve">present document and the </w:t>
      </w:r>
      <w:r w:rsidR="00C14095" w:rsidRPr="00FE77A7">
        <w:rPr>
          <w:rFonts w:ascii="Arial" w:hAnsi="Arial" w:cs="Arial"/>
          <w:sz w:val="20"/>
        </w:rPr>
        <w:t>A</w:t>
      </w:r>
      <w:r w:rsidR="003E3A30" w:rsidRPr="00FE77A7">
        <w:rPr>
          <w:rFonts w:ascii="Arial" w:hAnsi="Arial" w:cs="Arial"/>
          <w:sz w:val="20"/>
        </w:rPr>
        <w:t xml:space="preserve">nnexes listed </w:t>
      </w:r>
      <w:r w:rsidR="00AB59BF" w:rsidRPr="00FE77A7">
        <w:rPr>
          <w:rFonts w:ascii="Arial" w:hAnsi="Arial" w:cs="Arial"/>
          <w:sz w:val="20"/>
        </w:rPr>
        <w:t xml:space="preserve">in </w:t>
      </w:r>
      <w:r w:rsidR="000A3949" w:rsidRPr="00FE77A7">
        <w:rPr>
          <w:rFonts w:ascii="Arial" w:hAnsi="Arial" w:cs="Arial"/>
          <w:sz w:val="20"/>
        </w:rPr>
        <w:t>Section</w:t>
      </w:r>
      <w:r w:rsidR="00BB0E66" w:rsidRPr="00FE77A7">
        <w:rPr>
          <w:rFonts w:ascii="Arial" w:hAnsi="Arial" w:cs="Arial"/>
          <w:sz w:val="20"/>
        </w:rPr>
        <w:t xml:space="preserve"> </w:t>
      </w:r>
      <w:r w:rsidR="003E3A30" w:rsidRPr="00FE77A7">
        <w:rPr>
          <w:rFonts w:ascii="Arial" w:hAnsi="Arial" w:cs="Arial"/>
          <w:sz w:val="20"/>
        </w:rPr>
        <w:fldChar w:fldCharType="begin"/>
      </w:r>
      <w:r w:rsidR="003E3A30" w:rsidRPr="00FE77A7">
        <w:rPr>
          <w:rFonts w:ascii="Arial" w:hAnsi="Arial" w:cs="Arial"/>
          <w:sz w:val="20"/>
        </w:rPr>
        <w:instrText xml:space="preserve"> REF _Ref500836604 \r \h </w:instrText>
      </w:r>
      <w:r w:rsidR="00021377" w:rsidRPr="00FE77A7">
        <w:rPr>
          <w:rFonts w:ascii="Arial" w:hAnsi="Arial" w:cs="Arial"/>
          <w:sz w:val="20"/>
        </w:rPr>
        <w:instrText xml:space="preserve"> \* MERGEFORMAT </w:instrText>
      </w:r>
      <w:r w:rsidR="003E3A30" w:rsidRPr="00FE77A7">
        <w:rPr>
          <w:rFonts w:ascii="Arial" w:hAnsi="Arial" w:cs="Arial"/>
          <w:sz w:val="20"/>
        </w:rPr>
      </w:r>
      <w:r w:rsidR="003E3A30" w:rsidRPr="00FE77A7">
        <w:rPr>
          <w:rFonts w:ascii="Arial" w:hAnsi="Arial" w:cs="Arial"/>
          <w:sz w:val="20"/>
        </w:rPr>
        <w:fldChar w:fldCharType="separate"/>
      </w:r>
      <w:r w:rsidR="00D57447" w:rsidRPr="00FE77A7">
        <w:rPr>
          <w:rFonts w:ascii="Arial" w:hAnsi="Arial" w:cs="Arial"/>
          <w:sz w:val="20"/>
        </w:rPr>
        <w:t>8</w:t>
      </w:r>
      <w:r w:rsidR="003E3A30" w:rsidRPr="00FE77A7">
        <w:rPr>
          <w:rFonts w:ascii="Arial" w:hAnsi="Arial" w:cs="Arial"/>
          <w:sz w:val="20"/>
        </w:rPr>
        <w:fldChar w:fldCharType="end"/>
      </w:r>
      <w:r w:rsidR="003E3A30" w:rsidRPr="00FE77A7">
        <w:rPr>
          <w:rFonts w:ascii="Arial" w:hAnsi="Arial" w:cs="Arial"/>
          <w:sz w:val="20"/>
        </w:rPr>
        <w:t xml:space="preserve"> a</w:t>
      </w:r>
      <w:r w:rsidRPr="00FE77A7">
        <w:rPr>
          <w:rFonts w:ascii="Arial" w:hAnsi="Arial" w:cs="Arial"/>
          <w:sz w:val="20"/>
        </w:rPr>
        <w:t>re the terms of reference (‘</w:t>
      </w:r>
      <w:proofErr w:type="spellStart"/>
      <w:r w:rsidRPr="00FE77A7">
        <w:rPr>
          <w:rFonts w:ascii="Arial" w:hAnsi="Arial" w:cs="Arial"/>
          <w:sz w:val="20"/>
        </w:rPr>
        <w:t>ToR</w:t>
      </w:r>
      <w:proofErr w:type="spellEnd"/>
      <w:r w:rsidRPr="00FE77A7">
        <w:rPr>
          <w:rFonts w:ascii="Arial" w:hAnsi="Arial" w:cs="Arial"/>
          <w:sz w:val="20"/>
        </w:rPr>
        <w:t>’) on which the</w:t>
      </w:r>
      <w:r w:rsidR="007C30F7" w:rsidRPr="00FE77A7">
        <w:rPr>
          <w:rFonts w:ascii="Arial" w:hAnsi="Arial" w:cs="Arial"/>
          <w:b/>
          <w:bCs/>
          <w:sz w:val="20"/>
        </w:rPr>
        <w:t xml:space="preserve"> </w:t>
      </w:r>
      <w:r w:rsidR="007C30F7" w:rsidRPr="00FE77A7">
        <w:rPr>
          <w:rFonts w:ascii="Arial" w:hAnsi="Arial" w:cs="Arial"/>
          <w:sz w:val="20"/>
        </w:rPr>
        <w:t>Coordinator (The term “Coordinator” refers to the Beneficiary identified as the Coordinator in the Special Conditions)</w:t>
      </w:r>
      <w:r w:rsidR="00E01B3B" w:rsidRPr="00FE77A7">
        <w:rPr>
          <w:rFonts w:ascii="Arial" w:hAnsi="Arial" w:cs="Arial"/>
          <w:sz w:val="20"/>
        </w:rPr>
        <w:t xml:space="preserve"> </w:t>
      </w:r>
      <w:r w:rsidRPr="00FE77A7">
        <w:rPr>
          <w:rFonts w:ascii="Arial" w:hAnsi="Arial" w:cs="Arial"/>
          <w:sz w:val="20"/>
        </w:rPr>
        <w:t xml:space="preserve">agrees to engage ‘the </w:t>
      </w:r>
      <w:r w:rsidR="00E74946" w:rsidRPr="00FE77A7">
        <w:rPr>
          <w:rFonts w:ascii="Arial" w:hAnsi="Arial" w:cs="Arial"/>
          <w:sz w:val="20"/>
        </w:rPr>
        <w:t>Practitioner</w:t>
      </w:r>
      <w:r w:rsidRPr="00FE77A7">
        <w:rPr>
          <w:rFonts w:ascii="Arial" w:hAnsi="Arial" w:cs="Arial"/>
          <w:sz w:val="20"/>
        </w:rPr>
        <w:t>’</w:t>
      </w:r>
      <w:r w:rsidR="00FD0AFA">
        <w:rPr>
          <w:rStyle w:val="af"/>
          <w:rFonts w:ascii="Arial" w:hAnsi="Arial" w:cs="Arial"/>
          <w:sz w:val="20"/>
        </w:rPr>
        <w:footnoteReference w:id="4"/>
      </w:r>
      <w:r w:rsidRPr="00FE77A7">
        <w:rPr>
          <w:rFonts w:ascii="Arial" w:hAnsi="Arial" w:cs="Arial"/>
          <w:sz w:val="20"/>
        </w:rPr>
        <w:t xml:space="preserve"> to perform a</w:t>
      </w:r>
      <w:r w:rsidR="0016527D" w:rsidRPr="00FE77A7">
        <w:rPr>
          <w:rFonts w:ascii="Arial" w:hAnsi="Arial" w:cs="Arial"/>
          <w:sz w:val="20"/>
        </w:rPr>
        <w:t>n agreed upon procedures</w:t>
      </w:r>
      <w:r w:rsidR="00DD142A" w:rsidRPr="00FE77A7">
        <w:rPr>
          <w:rFonts w:ascii="Arial" w:hAnsi="Arial" w:cs="Arial"/>
          <w:sz w:val="20"/>
        </w:rPr>
        <w:t xml:space="preserve"> engagement</w:t>
      </w:r>
      <w:r w:rsidR="003F60B6" w:rsidRPr="00FE77A7">
        <w:rPr>
          <w:rFonts w:ascii="Arial" w:hAnsi="Arial" w:cs="Arial"/>
          <w:sz w:val="20"/>
        </w:rPr>
        <w:t xml:space="preserve"> on</w:t>
      </w:r>
      <w:r w:rsidR="003E3A30" w:rsidRPr="00FE77A7">
        <w:rPr>
          <w:rFonts w:ascii="Arial" w:hAnsi="Arial" w:cs="Arial"/>
          <w:sz w:val="20"/>
        </w:rPr>
        <w:t xml:space="preserve"> </w:t>
      </w:r>
      <w:r w:rsidR="007C30F7" w:rsidRPr="00FE77A7">
        <w:rPr>
          <w:rFonts w:ascii="Arial" w:hAnsi="Arial" w:cs="Arial"/>
          <w:sz w:val="20"/>
        </w:rPr>
        <w:t xml:space="preserve">reported </w:t>
      </w:r>
      <w:r w:rsidR="00810899" w:rsidRPr="00FE77A7">
        <w:rPr>
          <w:rFonts w:ascii="Arial" w:hAnsi="Arial" w:cs="Arial"/>
          <w:sz w:val="20"/>
        </w:rPr>
        <w:t>expenditure</w:t>
      </w:r>
      <w:r w:rsidR="00791D56" w:rsidRPr="00FE77A7">
        <w:rPr>
          <w:rFonts w:ascii="Arial" w:hAnsi="Arial" w:cs="Arial"/>
          <w:sz w:val="20"/>
        </w:rPr>
        <w:t>.</w:t>
      </w:r>
    </w:p>
    <w:p w14:paraId="22A5EEC2" w14:textId="7E0BB9DA" w:rsidR="007C30F7" w:rsidRPr="00FE77A7" w:rsidRDefault="007C30F7" w:rsidP="00021377">
      <w:pPr>
        <w:rPr>
          <w:rFonts w:ascii="Arial" w:hAnsi="Arial" w:cs="Arial"/>
          <w:sz w:val="20"/>
        </w:rPr>
      </w:pPr>
      <w:r w:rsidRPr="00FE77A7">
        <w:rPr>
          <w:rFonts w:ascii="Arial" w:hAnsi="Arial" w:cs="Arial"/>
          <w:sz w:val="20"/>
        </w:rPr>
        <w:t xml:space="preserve">Where in these </w:t>
      </w:r>
      <w:proofErr w:type="spellStart"/>
      <w:r w:rsidRPr="00FE77A7">
        <w:rPr>
          <w:rFonts w:ascii="Arial" w:hAnsi="Arial" w:cs="Arial"/>
          <w:sz w:val="20"/>
        </w:rPr>
        <w:t>ToR</w:t>
      </w:r>
      <w:proofErr w:type="spellEnd"/>
      <w:r w:rsidRPr="00FE77A7">
        <w:rPr>
          <w:rFonts w:ascii="Arial" w:hAnsi="Arial" w:cs="Arial"/>
          <w:sz w:val="20"/>
        </w:rPr>
        <w:t xml:space="preserve"> the ‘Contracting Authority’ is mentioned, this refers to the </w:t>
      </w:r>
      <w:r w:rsidRPr="00FE77A7">
        <w:rPr>
          <w:rFonts w:ascii="Arial" w:hAnsi="Arial" w:cs="Arial"/>
          <w:sz w:val="20"/>
          <w:highlight w:val="lightGray"/>
        </w:rPr>
        <w:t>&lt; European Commission or name of another contracting authority&gt;,</w:t>
      </w:r>
      <w:r w:rsidRPr="00FE77A7">
        <w:rPr>
          <w:rFonts w:ascii="Arial" w:hAnsi="Arial" w:cs="Arial"/>
          <w:sz w:val="20"/>
        </w:rPr>
        <w:t xml:space="preserve"> which has signed the Grant Contract with the Beneficiary and is providing the grant funding. The Contracting Authority is not party to this agreement.</w:t>
      </w:r>
    </w:p>
    <w:p w14:paraId="52C5555A" w14:textId="26F8595C" w:rsidR="00AD766D" w:rsidRPr="00FE77A7" w:rsidRDefault="00030C5F" w:rsidP="00021377">
      <w:pPr>
        <w:rPr>
          <w:rFonts w:ascii="Arial" w:hAnsi="Arial" w:cs="Arial"/>
          <w:sz w:val="20"/>
        </w:rPr>
      </w:pPr>
      <w:r w:rsidRPr="00FE77A7">
        <w:rPr>
          <w:rFonts w:ascii="Arial" w:hAnsi="Arial" w:cs="Arial"/>
          <w:sz w:val="20"/>
        </w:rPr>
        <w:t xml:space="preserve">These </w:t>
      </w:r>
      <w:proofErr w:type="spellStart"/>
      <w:r w:rsidRPr="00FE77A7">
        <w:rPr>
          <w:rFonts w:ascii="Arial" w:hAnsi="Arial" w:cs="Arial"/>
          <w:sz w:val="20"/>
        </w:rPr>
        <w:t>ToR</w:t>
      </w:r>
      <w:proofErr w:type="spellEnd"/>
      <w:r w:rsidRPr="00FE77A7">
        <w:rPr>
          <w:rFonts w:ascii="Arial" w:hAnsi="Arial" w:cs="Arial"/>
          <w:sz w:val="20"/>
        </w:rPr>
        <w:t xml:space="preserve"> </w:t>
      </w:r>
      <w:r w:rsidR="00AC09D1" w:rsidRPr="00FE77A7">
        <w:rPr>
          <w:rFonts w:ascii="Arial" w:hAnsi="Arial" w:cs="Arial"/>
          <w:sz w:val="20"/>
        </w:rPr>
        <w:t xml:space="preserve">are </w:t>
      </w:r>
      <w:r w:rsidR="00AB59BF" w:rsidRPr="00FE77A7">
        <w:rPr>
          <w:rFonts w:ascii="Arial" w:hAnsi="Arial" w:cs="Arial"/>
          <w:sz w:val="20"/>
        </w:rPr>
        <w:t xml:space="preserve">an integral part of </w:t>
      </w:r>
      <w:r w:rsidRPr="00FE77A7">
        <w:rPr>
          <w:rFonts w:ascii="Arial" w:hAnsi="Arial" w:cs="Arial"/>
          <w:sz w:val="20"/>
        </w:rPr>
        <w:t xml:space="preserve">the </w:t>
      </w:r>
      <w:r w:rsidR="005F5AF6" w:rsidRPr="00FE77A7">
        <w:rPr>
          <w:rFonts w:ascii="Arial" w:hAnsi="Arial" w:cs="Arial"/>
          <w:sz w:val="20"/>
        </w:rPr>
        <w:t>contrac</w:t>
      </w:r>
      <w:r w:rsidR="00AB59BF" w:rsidRPr="00FE77A7">
        <w:rPr>
          <w:rFonts w:ascii="Arial" w:hAnsi="Arial" w:cs="Arial"/>
          <w:sz w:val="20"/>
        </w:rPr>
        <w:t xml:space="preserve">t concluded between </w:t>
      </w:r>
      <w:r w:rsidR="005F5AF6" w:rsidRPr="00FE77A7">
        <w:rPr>
          <w:rFonts w:ascii="Arial" w:hAnsi="Arial" w:cs="Arial"/>
          <w:sz w:val="20"/>
        </w:rPr>
        <w:t xml:space="preserve">the </w:t>
      </w:r>
      <w:r w:rsidR="007C30F7" w:rsidRPr="00FE77A7">
        <w:rPr>
          <w:rFonts w:ascii="Arial" w:hAnsi="Arial" w:cs="Arial"/>
          <w:sz w:val="20"/>
        </w:rPr>
        <w:t xml:space="preserve">Coordinator </w:t>
      </w:r>
      <w:r w:rsidR="00AB59BF" w:rsidRPr="00FE77A7">
        <w:rPr>
          <w:rFonts w:ascii="Arial" w:hAnsi="Arial" w:cs="Arial"/>
          <w:sz w:val="20"/>
        </w:rPr>
        <w:t xml:space="preserve">and </w:t>
      </w:r>
      <w:r w:rsidR="00FE0FCA" w:rsidRPr="00FE77A7">
        <w:rPr>
          <w:rFonts w:ascii="Arial" w:hAnsi="Arial" w:cs="Arial"/>
          <w:sz w:val="20"/>
        </w:rPr>
        <w:t>the Practitioner</w:t>
      </w:r>
      <w:r w:rsidR="00AD766D" w:rsidRPr="00FE77A7">
        <w:rPr>
          <w:rFonts w:ascii="Arial" w:hAnsi="Arial" w:cs="Arial"/>
          <w:sz w:val="20"/>
        </w:rPr>
        <w:t>.</w:t>
      </w:r>
    </w:p>
    <w:p w14:paraId="77684578" w14:textId="1EEDA278" w:rsidR="00F333AB" w:rsidRPr="00FE77A7" w:rsidRDefault="00122473" w:rsidP="00021377">
      <w:pPr>
        <w:rPr>
          <w:rFonts w:ascii="Arial" w:hAnsi="Arial" w:cs="Arial"/>
          <w:sz w:val="20"/>
        </w:rPr>
      </w:pPr>
      <w:r w:rsidRPr="00FE77A7">
        <w:rPr>
          <w:rFonts w:ascii="Arial" w:hAnsi="Arial" w:cs="Arial"/>
          <w:sz w:val="20"/>
        </w:rPr>
        <w:t>They</w:t>
      </w:r>
      <w:r w:rsidR="00F333AB" w:rsidRPr="00FE77A7">
        <w:rPr>
          <w:rFonts w:ascii="Arial" w:hAnsi="Arial" w:cs="Arial"/>
          <w:sz w:val="20"/>
        </w:rPr>
        <w:t xml:space="preserve"> apply to </w:t>
      </w:r>
      <w:r w:rsidR="00C41641" w:rsidRPr="00FE77A7">
        <w:rPr>
          <w:rFonts w:ascii="Arial" w:hAnsi="Arial" w:cs="Arial"/>
          <w:sz w:val="20"/>
        </w:rPr>
        <w:t xml:space="preserve">engagements </w:t>
      </w:r>
      <w:r w:rsidR="00F333AB" w:rsidRPr="00FE77A7">
        <w:rPr>
          <w:rFonts w:ascii="Arial" w:hAnsi="Arial" w:cs="Arial"/>
          <w:sz w:val="20"/>
        </w:rPr>
        <w:t xml:space="preserve">contracted by the </w:t>
      </w:r>
      <w:proofErr w:type="gramStart"/>
      <w:r w:rsidR="007C30F7" w:rsidRPr="00FE77A7">
        <w:rPr>
          <w:rFonts w:ascii="Arial" w:hAnsi="Arial" w:cs="Arial"/>
          <w:sz w:val="20"/>
        </w:rPr>
        <w:t>Coordinator</w:t>
      </w:r>
      <w:proofErr w:type="gramEnd"/>
      <w:r w:rsidR="007C30F7" w:rsidRPr="00FE77A7">
        <w:rPr>
          <w:rFonts w:ascii="Arial" w:hAnsi="Arial" w:cs="Arial"/>
          <w:sz w:val="20"/>
        </w:rPr>
        <w:t xml:space="preserve"> </w:t>
      </w:r>
      <w:r w:rsidR="00212A1E" w:rsidRPr="00FE77A7">
        <w:rPr>
          <w:rFonts w:ascii="Arial" w:hAnsi="Arial" w:cs="Arial"/>
          <w:sz w:val="20"/>
        </w:rPr>
        <w:t>and</w:t>
      </w:r>
      <w:r w:rsidR="00F333AB" w:rsidRPr="00FE77A7">
        <w:rPr>
          <w:rFonts w:ascii="Arial" w:hAnsi="Arial" w:cs="Arial"/>
          <w:sz w:val="20"/>
        </w:rPr>
        <w:t xml:space="preserve"> cover the</w:t>
      </w:r>
      <w:r w:rsidR="003F60B6" w:rsidRPr="00FE77A7">
        <w:rPr>
          <w:rFonts w:ascii="Arial" w:hAnsi="Arial" w:cs="Arial"/>
          <w:sz w:val="20"/>
        </w:rPr>
        <w:t xml:space="preserve"> agreed-upon procedures on</w:t>
      </w:r>
      <w:r w:rsidR="00F333AB" w:rsidRPr="00FE77A7">
        <w:rPr>
          <w:rFonts w:ascii="Arial" w:hAnsi="Arial" w:cs="Arial"/>
          <w:sz w:val="20"/>
        </w:rPr>
        <w:t xml:space="preserve"> expenditure incurred under</w:t>
      </w:r>
      <w:r w:rsidR="00212A1E" w:rsidRPr="00FE77A7">
        <w:rPr>
          <w:rFonts w:ascii="Arial" w:hAnsi="Arial" w:cs="Arial"/>
          <w:sz w:val="20"/>
        </w:rPr>
        <w:t xml:space="preserve"> </w:t>
      </w:r>
      <w:r w:rsidR="000933B0" w:rsidRPr="00FE77A7">
        <w:rPr>
          <w:rFonts w:ascii="Arial" w:hAnsi="Arial" w:cs="Arial"/>
          <w:sz w:val="20"/>
        </w:rPr>
        <w:t>the EU financed</w:t>
      </w:r>
      <w:r w:rsidR="00A56A06" w:rsidRPr="00FE77A7">
        <w:rPr>
          <w:rFonts w:ascii="Arial" w:hAnsi="Arial" w:cs="Arial"/>
          <w:sz w:val="20"/>
        </w:rPr>
        <w:t xml:space="preserve"> </w:t>
      </w:r>
      <w:r w:rsidRPr="00FE77A7">
        <w:rPr>
          <w:rFonts w:ascii="Arial" w:hAnsi="Arial" w:cs="Arial"/>
          <w:sz w:val="20"/>
        </w:rPr>
        <w:t>contract</w:t>
      </w:r>
      <w:r w:rsidR="00735CC4" w:rsidRPr="00FE77A7">
        <w:rPr>
          <w:rFonts w:ascii="Arial" w:hAnsi="Arial" w:cs="Arial"/>
          <w:sz w:val="20"/>
        </w:rPr>
        <w:t>(</w:t>
      </w:r>
      <w:r w:rsidRPr="00FE77A7">
        <w:rPr>
          <w:rFonts w:ascii="Arial" w:hAnsi="Arial" w:cs="Arial"/>
          <w:sz w:val="20"/>
        </w:rPr>
        <w:t>s</w:t>
      </w:r>
      <w:r w:rsidR="00735CC4" w:rsidRPr="00FE77A7">
        <w:rPr>
          <w:rFonts w:ascii="Arial" w:hAnsi="Arial" w:cs="Arial"/>
          <w:sz w:val="20"/>
        </w:rPr>
        <w:t>)</w:t>
      </w:r>
      <w:r w:rsidR="003225AC" w:rsidRPr="00FE77A7">
        <w:rPr>
          <w:rFonts w:ascii="Arial" w:hAnsi="Arial" w:cs="Arial"/>
          <w:sz w:val="20"/>
        </w:rPr>
        <w:t xml:space="preserve"> on the cover sheet</w:t>
      </w:r>
      <w:r w:rsidR="00A56A06" w:rsidRPr="00FE77A7">
        <w:rPr>
          <w:rFonts w:ascii="Arial" w:hAnsi="Arial" w:cs="Arial"/>
          <w:sz w:val="20"/>
        </w:rPr>
        <w:t>.</w:t>
      </w:r>
    </w:p>
    <w:p w14:paraId="763DFC62" w14:textId="77777777" w:rsidR="00C907BD" w:rsidRPr="00FE77A7" w:rsidRDefault="00AB59BF" w:rsidP="00B06542">
      <w:pPr>
        <w:pStyle w:val="1"/>
        <w:tabs>
          <w:tab w:val="clear" w:pos="574"/>
          <w:tab w:val="num" w:pos="426"/>
        </w:tabs>
        <w:spacing w:before="120"/>
        <w:ind w:hanging="574"/>
        <w:rPr>
          <w:rFonts w:cs="Arial"/>
          <w:sz w:val="24"/>
          <w:szCs w:val="24"/>
        </w:rPr>
      </w:pPr>
      <w:bookmarkStart w:id="3" w:name="_Ref500849985"/>
      <w:bookmarkStart w:id="4" w:name="_Toc519678193"/>
      <w:bookmarkStart w:id="5" w:name="_Toc152613775"/>
      <w:bookmarkStart w:id="6" w:name="_Toc165734566"/>
      <w:r w:rsidRPr="00FE77A7">
        <w:rPr>
          <w:rFonts w:cs="Arial"/>
          <w:sz w:val="24"/>
          <w:szCs w:val="24"/>
        </w:rPr>
        <w:t>O</w:t>
      </w:r>
      <w:r w:rsidR="00C907BD" w:rsidRPr="00FE77A7">
        <w:rPr>
          <w:rFonts w:cs="Arial"/>
          <w:sz w:val="24"/>
          <w:szCs w:val="24"/>
        </w:rPr>
        <w:t>bjectives</w:t>
      </w:r>
      <w:r w:rsidR="00D95DB6" w:rsidRPr="00FE77A7">
        <w:rPr>
          <w:rFonts w:cs="Arial"/>
          <w:sz w:val="24"/>
          <w:szCs w:val="24"/>
        </w:rPr>
        <w:t xml:space="preserve"> and context</w:t>
      </w:r>
      <w:bookmarkEnd w:id="3"/>
      <w:bookmarkEnd w:id="4"/>
      <w:bookmarkEnd w:id="5"/>
      <w:bookmarkEnd w:id="6"/>
    </w:p>
    <w:p w14:paraId="7DA01C81" w14:textId="46802ECB" w:rsidR="00135B72" w:rsidRPr="00FE77A7" w:rsidRDefault="08EF3E23" w:rsidP="6DF9A9BA">
      <w:pPr>
        <w:rPr>
          <w:rFonts w:ascii="Arial" w:hAnsi="Arial" w:cs="Arial"/>
          <w:sz w:val="20"/>
        </w:rPr>
      </w:pPr>
      <w:bookmarkStart w:id="7" w:name="_Hlk164158129"/>
      <w:r w:rsidRPr="00FE77A7">
        <w:rPr>
          <w:rFonts w:ascii="Arial" w:hAnsi="Arial" w:cs="Arial"/>
          <w:sz w:val="20"/>
        </w:rPr>
        <w:t xml:space="preserve">The objective of the </w:t>
      </w:r>
      <w:r w:rsidR="0071108B" w:rsidRPr="00FE77A7">
        <w:rPr>
          <w:rFonts w:ascii="Arial" w:hAnsi="Arial" w:cs="Arial"/>
          <w:sz w:val="20"/>
        </w:rPr>
        <w:t xml:space="preserve">Agreed-Upon Procedures </w:t>
      </w:r>
      <w:r w:rsidR="00281EC3" w:rsidRPr="00FE77A7">
        <w:rPr>
          <w:rFonts w:ascii="Arial" w:hAnsi="Arial" w:cs="Arial"/>
          <w:sz w:val="20"/>
        </w:rPr>
        <w:t xml:space="preserve">(AUP) </w:t>
      </w:r>
      <w:r w:rsidRPr="00FE77A7">
        <w:rPr>
          <w:rFonts w:ascii="Arial" w:hAnsi="Arial" w:cs="Arial"/>
          <w:sz w:val="20"/>
        </w:rPr>
        <w:t xml:space="preserve">is to </w:t>
      </w:r>
      <w:r w:rsidR="00135B72">
        <w:rPr>
          <w:rFonts w:ascii="Arial" w:hAnsi="Arial" w:cs="Arial"/>
          <w:sz w:val="20"/>
        </w:rPr>
        <w:t>provide the Contracting Authority wi</w:t>
      </w:r>
      <w:r w:rsidR="00A673E4">
        <w:rPr>
          <w:rFonts w:ascii="Arial" w:hAnsi="Arial" w:cs="Arial"/>
          <w:sz w:val="20"/>
        </w:rPr>
        <w:t>th</w:t>
      </w:r>
      <w:r w:rsidR="00135B72">
        <w:rPr>
          <w:rFonts w:ascii="Arial" w:hAnsi="Arial" w:cs="Arial"/>
          <w:sz w:val="20"/>
        </w:rPr>
        <w:t xml:space="preserve"> factual findings t</w:t>
      </w:r>
      <w:r w:rsidR="00A673E4">
        <w:rPr>
          <w:rFonts w:ascii="Arial" w:hAnsi="Arial" w:cs="Arial"/>
          <w:sz w:val="20"/>
        </w:rPr>
        <w:t xml:space="preserve">o be able </w:t>
      </w:r>
      <w:r w:rsidR="00135B72">
        <w:rPr>
          <w:rFonts w:ascii="Arial" w:hAnsi="Arial" w:cs="Arial"/>
          <w:sz w:val="20"/>
        </w:rPr>
        <w:t xml:space="preserve">to assess </w:t>
      </w:r>
      <w:r w:rsidRPr="00FE77A7">
        <w:rPr>
          <w:rFonts w:ascii="Arial" w:hAnsi="Arial" w:cs="Arial"/>
          <w:sz w:val="20"/>
        </w:rPr>
        <w:t>that the costs</w:t>
      </w:r>
      <w:r w:rsidR="78D78AF8" w:rsidRPr="00FE77A7">
        <w:rPr>
          <w:rFonts w:ascii="Arial" w:hAnsi="Arial" w:cs="Arial"/>
          <w:sz w:val="20"/>
        </w:rPr>
        <w:t xml:space="preserve"> and revenue</w:t>
      </w:r>
      <w:r w:rsidRPr="00FE77A7">
        <w:rPr>
          <w:rFonts w:ascii="Arial" w:hAnsi="Arial" w:cs="Arial"/>
          <w:sz w:val="20"/>
        </w:rPr>
        <w:t xml:space="preserve"> declared by the </w:t>
      </w:r>
      <w:proofErr w:type="gramStart"/>
      <w:r w:rsidRPr="00FE77A7">
        <w:rPr>
          <w:rFonts w:ascii="Arial" w:hAnsi="Arial" w:cs="Arial"/>
          <w:sz w:val="20"/>
        </w:rPr>
        <w:t>Coordinator</w:t>
      </w:r>
      <w:proofErr w:type="gramEnd"/>
      <w:r w:rsidRPr="00FE77A7">
        <w:rPr>
          <w:rFonts w:ascii="Arial" w:hAnsi="Arial" w:cs="Arial"/>
          <w:sz w:val="20"/>
        </w:rPr>
        <w:t xml:space="preserve"> in the financial report on which the payment request is based are real, accurately recorded and eligible in accordance with the grant agreement.</w:t>
      </w:r>
    </w:p>
    <w:bookmarkEnd w:id="7"/>
    <w:p w14:paraId="43083C1B" w14:textId="23666778" w:rsidR="00F94C1E" w:rsidRPr="00FE77A7" w:rsidRDefault="00C907BD" w:rsidP="6DF9A9BA">
      <w:pPr>
        <w:rPr>
          <w:rFonts w:ascii="Arial" w:hAnsi="Arial" w:cs="Arial"/>
          <w:sz w:val="20"/>
        </w:rPr>
      </w:pPr>
      <w:r w:rsidRPr="00FE77A7">
        <w:rPr>
          <w:rFonts w:ascii="Arial" w:hAnsi="Arial" w:cs="Arial"/>
          <w:sz w:val="20"/>
        </w:rPr>
        <w:t>Th</w:t>
      </w:r>
      <w:r w:rsidR="00AB59BF" w:rsidRPr="00FE77A7">
        <w:rPr>
          <w:rFonts w:ascii="Arial" w:hAnsi="Arial" w:cs="Arial"/>
          <w:sz w:val="20"/>
        </w:rPr>
        <w:t xml:space="preserve">e </w:t>
      </w:r>
      <w:r w:rsidR="00281EC3" w:rsidRPr="00FE77A7">
        <w:rPr>
          <w:rFonts w:ascii="Arial" w:hAnsi="Arial" w:cs="Arial"/>
          <w:sz w:val="20"/>
        </w:rPr>
        <w:t xml:space="preserve">Practitioner </w:t>
      </w:r>
      <w:r w:rsidRPr="00FE77A7">
        <w:rPr>
          <w:rFonts w:ascii="Arial" w:hAnsi="Arial" w:cs="Arial"/>
          <w:sz w:val="20"/>
        </w:rPr>
        <w:t xml:space="preserve">is </w:t>
      </w:r>
      <w:r w:rsidR="00107D3E" w:rsidRPr="00FE77A7">
        <w:rPr>
          <w:rFonts w:ascii="Arial" w:hAnsi="Arial" w:cs="Arial"/>
          <w:sz w:val="20"/>
        </w:rPr>
        <w:t>expected</w:t>
      </w:r>
      <w:r w:rsidR="00281EC3" w:rsidRPr="00FE77A7">
        <w:rPr>
          <w:rFonts w:ascii="Arial" w:hAnsi="Arial" w:cs="Arial"/>
          <w:sz w:val="20"/>
        </w:rPr>
        <w:t>:</w:t>
      </w:r>
      <w:r w:rsidR="00F94C1E" w:rsidRPr="00FE77A7">
        <w:rPr>
          <w:rFonts w:ascii="Arial" w:hAnsi="Arial" w:cs="Arial"/>
          <w:sz w:val="20"/>
        </w:rPr>
        <w:t xml:space="preserve"> </w:t>
      </w:r>
    </w:p>
    <w:p w14:paraId="2DF69F11" w14:textId="77777777" w:rsidR="0055115A" w:rsidRPr="00FE77A7" w:rsidRDefault="00F94C1E" w:rsidP="00021377">
      <w:pPr>
        <w:rPr>
          <w:rFonts w:ascii="Arial" w:hAnsi="Arial" w:cs="Arial"/>
          <w:sz w:val="20"/>
        </w:rPr>
      </w:pPr>
      <w:r w:rsidRPr="00FE77A7">
        <w:rPr>
          <w:rFonts w:ascii="Arial" w:hAnsi="Arial" w:cs="Arial"/>
          <w:sz w:val="20"/>
        </w:rPr>
        <w:t>- to carry out the agreed-upon procedures listed in Annex 2, and</w:t>
      </w:r>
    </w:p>
    <w:p w14:paraId="44ED83A1" w14:textId="126A93FD" w:rsidR="00C907BD" w:rsidRPr="00FE77A7" w:rsidRDefault="00107D3E" w:rsidP="6891B2C8">
      <w:pPr>
        <w:rPr>
          <w:rFonts w:ascii="Arial" w:hAnsi="Arial" w:cs="Arial"/>
          <w:sz w:val="20"/>
        </w:rPr>
      </w:pPr>
      <w:r w:rsidRPr="00FE77A7">
        <w:rPr>
          <w:rFonts w:ascii="Arial" w:hAnsi="Arial" w:cs="Arial"/>
          <w:sz w:val="20"/>
        </w:rPr>
        <w:t>-</w:t>
      </w:r>
      <w:r w:rsidR="00C907BD" w:rsidRPr="00FE77A7">
        <w:rPr>
          <w:rFonts w:ascii="Arial" w:hAnsi="Arial" w:cs="Arial"/>
          <w:sz w:val="20"/>
        </w:rPr>
        <w:t xml:space="preserve"> </w:t>
      </w:r>
      <w:r w:rsidR="00AB59BF" w:rsidRPr="00FE77A7">
        <w:rPr>
          <w:rFonts w:ascii="Arial" w:hAnsi="Arial" w:cs="Arial"/>
          <w:sz w:val="20"/>
        </w:rPr>
        <w:t xml:space="preserve">to issue </w:t>
      </w:r>
      <w:r w:rsidR="001B2336" w:rsidRPr="00FE77A7">
        <w:rPr>
          <w:rFonts w:ascii="Arial" w:hAnsi="Arial" w:cs="Arial"/>
          <w:sz w:val="20"/>
        </w:rPr>
        <w:t xml:space="preserve">AUP </w:t>
      </w:r>
      <w:r w:rsidR="0055123B" w:rsidRPr="00FE77A7">
        <w:rPr>
          <w:rFonts w:ascii="Arial" w:hAnsi="Arial" w:cs="Arial"/>
          <w:sz w:val="20"/>
        </w:rPr>
        <w:t>report</w:t>
      </w:r>
      <w:r w:rsidR="003225AC" w:rsidRPr="00FE77A7">
        <w:rPr>
          <w:rFonts w:ascii="Arial" w:hAnsi="Arial" w:cs="Arial"/>
          <w:sz w:val="20"/>
        </w:rPr>
        <w:t>s</w:t>
      </w:r>
      <w:r w:rsidR="0055123B" w:rsidRPr="00FE77A7">
        <w:rPr>
          <w:rFonts w:ascii="Arial" w:hAnsi="Arial" w:cs="Arial"/>
          <w:sz w:val="20"/>
        </w:rPr>
        <w:t xml:space="preserve"> </w:t>
      </w:r>
      <w:r w:rsidR="00AB59BF" w:rsidRPr="00FE77A7">
        <w:rPr>
          <w:rFonts w:ascii="Arial" w:hAnsi="Arial" w:cs="Arial"/>
          <w:sz w:val="20"/>
        </w:rPr>
        <w:t>based on the template in</w:t>
      </w:r>
      <w:r w:rsidR="0055123B" w:rsidRPr="00FE77A7">
        <w:rPr>
          <w:rFonts w:ascii="Arial" w:hAnsi="Arial" w:cs="Arial"/>
          <w:sz w:val="20"/>
        </w:rPr>
        <w:t xml:space="preserve"> </w:t>
      </w:r>
      <w:r w:rsidR="00C14095" w:rsidRPr="00FE77A7">
        <w:rPr>
          <w:rFonts w:ascii="Arial" w:hAnsi="Arial" w:cs="Arial"/>
          <w:sz w:val="20"/>
        </w:rPr>
        <w:t>A</w:t>
      </w:r>
      <w:r w:rsidR="0055123B" w:rsidRPr="00FE77A7">
        <w:rPr>
          <w:rFonts w:ascii="Arial" w:hAnsi="Arial" w:cs="Arial"/>
          <w:sz w:val="20"/>
        </w:rPr>
        <w:t xml:space="preserve">nnex </w:t>
      </w:r>
      <w:r w:rsidR="000843FB" w:rsidRPr="00FE77A7">
        <w:rPr>
          <w:rFonts w:ascii="Arial" w:hAnsi="Arial" w:cs="Arial"/>
          <w:sz w:val="20"/>
        </w:rPr>
        <w:t>3</w:t>
      </w:r>
      <w:r w:rsidR="00EB08B0" w:rsidRPr="00FE77A7">
        <w:rPr>
          <w:rFonts w:ascii="Arial" w:hAnsi="Arial" w:cs="Arial"/>
          <w:sz w:val="20"/>
        </w:rPr>
        <w:t xml:space="preserve">. </w:t>
      </w:r>
    </w:p>
    <w:p w14:paraId="69411F0C" w14:textId="2F93978B" w:rsidR="00C907BD" w:rsidRPr="00FE77A7" w:rsidRDefault="004A1831" w:rsidP="00021377">
      <w:pPr>
        <w:rPr>
          <w:rFonts w:ascii="Arial" w:hAnsi="Arial" w:cs="Arial"/>
          <w:sz w:val="20"/>
        </w:rPr>
      </w:pPr>
      <w:r w:rsidRPr="00FE77A7">
        <w:rPr>
          <w:rFonts w:ascii="Arial" w:hAnsi="Arial" w:cs="Arial"/>
          <w:sz w:val="20"/>
        </w:rPr>
        <w:t>T</w:t>
      </w:r>
      <w:r w:rsidR="00F94C1E" w:rsidRPr="00FE77A7">
        <w:rPr>
          <w:rFonts w:ascii="Arial" w:hAnsi="Arial" w:cs="Arial"/>
          <w:sz w:val="20"/>
        </w:rPr>
        <w:t>he Contracting Authority</w:t>
      </w:r>
      <w:r w:rsidR="00111ED3" w:rsidRPr="00FE77A7">
        <w:rPr>
          <w:rFonts w:ascii="Arial" w:hAnsi="Arial" w:cs="Arial"/>
          <w:sz w:val="20"/>
        </w:rPr>
        <w:t xml:space="preserve"> will use </w:t>
      </w:r>
      <w:r w:rsidRPr="00FE77A7">
        <w:rPr>
          <w:rFonts w:ascii="Arial" w:hAnsi="Arial" w:cs="Arial"/>
          <w:sz w:val="20"/>
        </w:rPr>
        <w:t xml:space="preserve">the AUP report </w:t>
      </w:r>
      <w:proofErr w:type="gramStart"/>
      <w:r w:rsidRPr="00FE77A7">
        <w:rPr>
          <w:rFonts w:ascii="Arial" w:hAnsi="Arial" w:cs="Arial"/>
          <w:sz w:val="20"/>
        </w:rPr>
        <w:t xml:space="preserve">in order </w:t>
      </w:r>
      <w:r w:rsidR="00111ED3" w:rsidRPr="00FE77A7">
        <w:rPr>
          <w:rFonts w:ascii="Arial" w:hAnsi="Arial" w:cs="Arial"/>
          <w:sz w:val="20"/>
        </w:rPr>
        <w:t>to</w:t>
      </w:r>
      <w:proofErr w:type="gramEnd"/>
      <w:r w:rsidR="00111ED3" w:rsidRPr="00FE77A7">
        <w:rPr>
          <w:rFonts w:ascii="Arial" w:hAnsi="Arial" w:cs="Arial"/>
          <w:sz w:val="20"/>
        </w:rPr>
        <w:t xml:space="preserve"> draw their own</w:t>
      </w:r>
      <w:r w:rsidR="00F94C1E" w:rsidRPr="00FE77A7">
        <w:rPr>
          <w:rFonts w:ascii="Arial" w:hAnsi="Arial" w:cs="Arial"/>
          <w:sz w:val="20"/>
        </w:rPr>
        <w:t xml:space="preserve"> conclusions</w:t>
      </w:r>
      <w:r w:rsidR="008448F5" w:rsidRPr="00FE77A7">
        <w:rPr>
          <w:rFonts w:ascii="Arial" w:hAnsi="Arial" w:cs="Arial"/>
          <w:sz w:val="20"/>
        </w:rPr>
        <w:t xml:space="preserve"> from the work performed by </w:t>
      </w:r>
      <w:r w:rsidR="00BB6CE2" w:rsidRPr="00FE77A7">
        <w:rPr>
          <w:rFonts w:ascii="Arial" w:hAnsi="Arial" w:cs="Arial"/>
          <w:sz w:val="20"/>
        </w:rPr>
        <w:t>t</w:t>
      </w:r>
      <w:r w:rsidR="008448F5" w:rsidRPr="00FE77A7">
        <w:rPr>
          <w:rFonts w:ascii="Arial" w:hAnsi="Arial" w:cs="Arial"/>
          <w:sz w:val="20"/>
        </w:rPr>
        <w:t xml:space="preserve">he </w:t>
      </w:r>
      <w:r w:rsidR="001B2336" w:rsidRPr="00FE77A7">
        <w:rPr>
          <w:rFonts w:ascii="Arial" w:hAnsi="Arial" w:cs="Arial"/>
          <w:sz w:val="20"/>
        </w:rPr>
        <w:t xml:space="preserve">Practitioner </w:t>
      </w:r>
      <w:r w:rsidR="00F94C1E" w:rsidRPr="00FE77A7">
        <w:rPr>
          <w:rFonts w:ascii="Arial" w:hAnsi="Arial" w:cs="Arial"/>
          <w:sz w:val="20"/>
        </w:rPr>
        <w:t xml:space="preserve">on the </w:t>
      </w:r>
      <w:r w:rsidR="003451CB" w:rsidRPr="00FE77A7">
        <w:rPr>
          <w:rFonts w:ascii="Arial" w:hAnsi="Arial" w:cs="Arial"/>
          <w:sz w:val="20"/>
        </w:rPr>
        <w:t xml:space="preserve">eligibility of the </w:t>
      </w:r>
      <w:r w:rsidR="00F94C1E" w:rsidRPr="00FE77A7">
        <w:rPr>
          <w:rFonts w:ascii="Arial" w:hAnsi="Arial" w:cs="Arial"/>
          <w:sz w:val="20"/>
        </w:rPr>
        <w:t xml:space="preserve">reported expenditure and </w:t>
      </w:r>
      <w:r w:rsidR="00E33DDE" w:rsidRPr="00FE77A7">
        <w:rPr>
          <w:rFonts w:ascii="Arial" w:hAnsi="Arial" w:cs="Arial"/>
          <w:sz w:val="20"/>
        </w:rPr>
        <w:t xml:space="preserve">eventually </w:t>
      </w:r>
      <w:r w:rsidR="009F423D" w:rsidRPr="00FE77A7">
        <w:rPr>
          <w:rFonts w:ascii="Arial" w:hAnsi="Arial" w:cs="Arial"/>
          <w:sz w:val="20"/>
        </w:rPr>
        <w:t>de</w:t>
      </w:r>
      <w:r w:rsidR="003451CB" w:rsidRPr="00FE77A7">
        <w:rPr>
          <w:rFonts w:ascii="Arial" w:hAnsi="Arial" w:cs="Arial"/>
          <w:sz w:val="20"/>
        </w:rPr>
        <w:t>cide</w:t>
      </w:r>
      <w:r w:rsidR="009F423D" w:rsidRPr="00FE77A7">
        <w:rPr>
          <w:rFonts w:ascii="Arial" w:hAnsi="Arial" w:cs="Arial"/>
          <w:sz w:val="20"/>
        </w:rPr>
        <w:t xml:space="preserve"> </w:t>
      </w:r>
      <w:r w:rsidR="00E33DDE" w:rsidRPr="00FE77A7">
        <w:rPr>
          <w:rFonts w:ascii="Arial" w:hAnsi="Arial" w:cs="Arial"/>
          <w:sz w:val="20"/>
        </w:rPr>
        <w:t>on</w:t>
      </w:r>
      <w:r w:rsidR="00980F05" w:rsidRPr="00FE77A7">
        <w:rPr>
          <w:rFonts w:ascii="Arial" w:hAnsi="Arial" w:cs="Arial"/>
          <w:sz w:val="20"/>
        </w:rPr>
        <w:t xml:space="preserve"> the approval</w:t>
      </w:r>
      <w:r w:rsidR="00135B72">
        <w:rPr>
          <w:rFonts w:ascii="Arial" w:hAnsi="Arial" w:cs="Arial"/>
          <w:sz w:val="20"/>
        </w:rPr>
        <w:t xml:space="preserve"> of the</w:t>
      </w:r>
      <w:r w:rsidR="00980F05" w:rsidRPr="00FE77A7">
        <w:rPr>
          <w:rFonts w:ascii="Arial" w:hAnsi="Arial" w:cs="Arial"/>
          <w:sz w:val="20"/>
        </w:rPr>
        <w:t xml:space="preserve"> </w:t>
      </w:r>
      <w:r w:rsidR="13EBA0E2" w:rsidRPr="00FE77A7">
        <w:rPr>
          <w:rFonts w:ascii="Arial" w:hAnsi="Arial" w:cs="Arial"/>
          <w:sz w:val="20"/>
        </w:rPr>
        <w:t>respective payment request</w:t>
      </w:r>
      <w:r w:rsidR="0055123B" w:rsidRPr="00FE77A7">
        <w:rPr>
          <w:rFonts w:ascii="Arial" w:hAnsi="Arial" w:cs="Arial"/>
          <w:sz w:val="20"/>
        </w:rPr>
        <w:t>.</w:t>
      </w:r>
    </w:p>
    <w:p w14:paraId="16E9D9AF" w14:textId="38FDDD37" w:rsidR="00C833FA" w:rsidRPr="00FE77A7" w:rsidRDefault="00C833FA" w:rsidP="00021377">
      <w:pPr>
        <w:rPr>
          <w:rFonts w:ascii="Arial" w:hAnsi="Arial" w:cs="Arial"/>
          <w:sz w:val="20"/>
        </w:rPr>
      </w:pPr>
      <w:r w:rsidRPr="00FE77A7">
        <w:rPr>
          <w:rFonts w:ascii="Arial" w:hAnsi="Arial" w:cs="Arial"/>
          <w:sz w:val="20"/>
        </w:rPr>
        <w:t xml:space="preserve">The </w:t>
      </w:r>
      <w:r w:rsidR="00A14546" w:rsidRPr="00FE77A7">
        <w:rPr>
          <w:rFonts w:ascii="Arial" w:hAnsi="Arial" w:cs="Arial"/>
          <w:sz w:val="20"/>
        </w:rPr>
        <w:t>Practitioner is</w:t>
      </w:r>
      <w:r w:rsidRPr="00FE77A7">
        <w:rPr>
          <w:rFonts w:ascii="Arial" w:hAnsi="Arial" w:cs="Arial"/>
          <w:sz w:val="20"/>
        </w:rPr>
        <w:t xml:space="preserve"> not expected to provide an audit opinion. </w:t>
      </w:r>
    </w:p>
    <w:p w14:paraId="02510154" w14:textId="75DBFA6E" w:rsidR="0055123B" w:rsidRPr="00FE77A7" w:rsidRDefault="0055123B" w:rsidP="4BC8868C">
      <w:pPr>
        <w:rPr>
          <w:rFonts w:ascii="Arial" w:hAnsi="Arial" w:cs="Arial"/>
          <w:sz w:val="20"/>
          <w:highlight w:val="yellow"/>
        </w:rPr>
      </w:pPr>
      <w:r w:rsidRPr="00FE77A7">
        <w:rPr>
          <w:rFonts w:ascii="Arial" w:hAnsi="Arial" w:cs="Arial"/>
          <w:sz w:val="20"/>
        </w:rPr>
        <w:t xml:space="preserve">The </w:t>
      </w:r>
      <w:r w:rsidR="008376DB" w:rsidRPr="00FE77A7">
        <w:rPr>
          <w:rFonts w:ascii="Arial" w:hAnsi="Arial" w:cs="Arial"/>
          <w:sz w:val="20"/>
        </w:rPr>
        <w:t xml:space="preserve">AUP engagement </w:t>
      </w:r>
      <w:r w:rsidRPr="00FE77A7">
        <w:rPr>
          <w:rFonts w:ascii="Arial" w:hAnsi="Arial" w:cs="Arial"/>
          <w:sz w:val="20"/>
        </w:rPr>
        <w:t>will be performed</w:t>
      </w:r>
      <w:r w:rsidR="00503C3C" w:rsidRPr="00FE77A7">
        <w:rPr>
          <w:rFonts w:ascii="Arial" w:hAnsi="Arial" w:cs="Arial"/>
          <w:sz w:val="20"/>
        </w:rPr>
        <w:t xml:space="preserve"> </w:t>
      </w:r>
      <w:r w:rsidR="00B97E88" w:rsidRPr="00FE77A7">
        <w:rPr>
          <w:rFonts w:ascii="Arial" w:hAnsi="Arial" w:cs="Arial"/>
          <w:sz w:val="20"/>
        </w:rPr>
        <w:t xml:space="preserve">as </w:t>
      </w:r>
      <w:r w:rsidR="000933B0" w:rsidRPr="00FE77A7">
        <w:rPr>
          <w:rFonts w:ascii="Arial" w:hAnsi="Arial" w:cs="Arial"/>
          <w:sz w:val="20"/>
        </w:rPr>
        <w:t>fieldwork at</w:t>
      </w:r>
      <w:r w:rsidR="0055115A" w:rsidRPr="00FE77A7">
        <w:rPr>
          <w:rFonts w:ascii="Arial" w:hAnsi="Arial" w:cs="Arial"/>
          <w:sz w:val="20"/>
        </w:rPr>
        <w:t xml:space="preserve"> </w:t>
      </w:r>
      <w:r w:rsidR="003225AC" w:rsidRPr="00FE77A7">
        <w:rPr>
          <w:rFonts w:ascii="Arial" w:hAnsi="Arial" w:cs="Arial"/>
          <w:sz w:val="20"/>
        </w:rPr>
        <w:t>the location indicated in Annex 1</w:t>
      </w:r>
      <w:r w:rsidRPr="00FE77A7">
        <w:rPr>
          <w:rFonts w:ascii="Arial" w:hAnsi="Arial" w:cs="Arial"/>
          <w:sz w:val="20"/>
        </w:rPr>
        <w:t>.</w:t>
      </w:r>
      <w:r w:rsidR="00F57BD6" w:rsidRPr="00FE77A7">
        <w:rPr>
          <w:rFonts w:ascii="Arial" w:hAnsi="Arial" w:cs="Arial"/>
          <w:sz w:val="20"/>
        </w:rPr>
        <w:t xml:space="preserve"> </w:t>
      </w:r>
      <w:r w:rsidR="0F2A13FB" w:rsidRPr="00FE77A7">
        <w:rPr>
          <w:rFonts w:ascii="Arial" w:hAnsi="Arial" w:cs="Arial"/>
          <w:sz w:val="20"/>
          <w:highlight w:val="yellow"/>
        </w:rPr>
        <w:t>&lt;</w:t>
      </w:r>
      <w:r w:rsidR="00F57BD6" w:rsidRPr="00FE77A7">
        <w:rPr>
          <w:rFonts w:ascii="Arial" w:hAnsi="Arial" w:cs="Arial"/>
          <w:sz w:val="20"/>
          <w:highlight w:val="yellow"/>
        </w:rPr>
        <w:t>A desk review shall be performed in exceptional and duly justified circumstances</w:t>
      </w:r>
      <w:r w:rsidR="16C31C00" w:rsidRPr="00FE77A7">
        <w:rPr>
          <w:rFonts w:ascii="Arial" w:hAnsi="Arial" w:cs="Arial"/>
          <w:sz w:val="20"/>
          <w:highlight w:val="yellow"/>
        </w:rPr>
        <w:t xml:space="preserve"> only. The reasons </w:t>
      </w:r>
      <w:r w:rsidR="008D1A00" w:rsidRPr="00FE77A7">
        <w:rPr>
          <w:rFonts w:ascii="Arial" w:hAnsi="Arial" w:cs="Arial"/>
          <w:sz w:val="20"/>
          <w:highlight w:val="yellow"/>
        </w:rPr>
        <w:t>to conduct a</w:t>
      </w:r>
      <w:r w:rsidR="16C31C00" w:rsidRPr="00FE77A7">
        <w:rPr>
          <w:rFonts w:ascii="Arial" w:hAnsi="Arial" w:cs="Arial"/>
          <w:sz w:val="20"/>
          <w:highlight w:val="yellow"/>
        </w:rPr>
        <w:t xml:space="preserve"> desk-review shall be stated in the AUP report</w:t>
      </w:r>
      <w:r w:rsidR="00C833FA" w:rsidRPr="00FE77A7">
        <w:rPr>
          <w:rFonts w:ascii="Arial" w:hAnsi="Arial" w:cs="Arial"/>
          <w:sz w:val="20"/>
          <w:highlight w:val="yellow"/>
        </w:rPr>
        <w:t>.</w:t>
      </w:r>
      <w:r w:rsidR="5AE8527C" w:rsidRPr="00FE77A7">
        <w:rPr>
          <w:rFonts w:ascii="Arial" w:hAnsi="Arial" w:cs="Arial"/>
          <w:sz w:val="20"/>
          <w:highlight w:val="yellow"/>
        </w:rPr>
        <w:t>&gt;</w:t>
      </w:r>
    </w:p>
    <w:p w14:paraId="14247DB7" w14:textId="50D5B769" w:rsidR="00632853" w:rsidRPr="00FE77A7" w:rsidRDefault="00632853" w:rsidP="63939AA6">
      <w:pPr>
        <w:pStyle w:val="1"/>
        <w:tabs>
          <w:tab w:val="clear" w:pos="574"/>
          <w:tab w:val="num" w:pos="426"/>
        </w:tabs>
        <w:spacing w:before="120" w:line="259" w:lineRule="auto"/>
        <w:ind w:hanging="574"/>
        <w:rPr>
          <w:rFonts w:cs="Arial"/>
          <w:sz w:val="24"/>
          <w:szCs w:val="24"/>
        </w:rPr>
      </w:pPr>
      <w:bookmarkStart w:id="8" w:name="_Toc107978466"/>
      <w:bookmarkStart w:id="9" w:name="_Toc107978663"/>
      <w:bookmarkStart w:id="10" w:name="_Toc107979288"/>
      <w:bookmarkStart w:id="11" w:name="_Toc107980066"/>
      <w:bookmarkStart w:id="12" w:name="_Toc107980213"/>
      <w:bookmarkStart w:id="13" w:name="_Toc107980303"/>
      <w:bookmarkStart w:id="14" w:name="_Toc107981402"/>
      <w:bookmarkStart w:id="15" w:name="_Toc107981510"/>
      <w:bookmarkStart w:id="16" w:name="_Toc107978467"/>
      <w:bookmarkStart w:id="17" w:name="_Toc107978664"/>
      <w:bookmarkStart w:id="18" w:name="_Toc107979289"/>
      <w:bookmarkStart w:id="19" w:name="_Toc107980067"/>
      <w:bookmarkStart w:id="20" w:name="_Toc107980214"/>
      <w:bookmarkStart w:id="21" w:name="_Toc107980304"/>
      <w:bookmarkStart w:id="22" w:name="_Toc107981403"/>
      <w:bookmarkStart w:id="23" w:name="_Toc107981511"/>
      <w:bookmarkStart w:id="24" w:name="_Toc107978469"/>
      <w:bookmarkStart w:id="25" w:name="_Toc107978666"/>
      <w:bookmarkStart w:id="26" w:name="_Toc107979291"/>
      <w:bookmarkStart w:id="27" w:name="_Toc107980069"/>
      <w:bookmarkStart w:id="28" w:name="_Toc107980216"/>
      <w:bookmarkStart w:id="29" w:name="_Toc107980306"/>
      <w:bookmarkStart w:id="30" w:name="_Toc107981405"/>
      <w:bookmarkStart w:id="31" w:name="_Toc107981513"/>
      <w:bookmarkStart w:id="32" w:name="_Toc107978470"/>
      <w:bookmarkStart w:id="33" w:name="_Toc107978667"/>
      <w:bookmarkStart w:id="34" w:name="_Toc107979292"/>
      <w:bookmarkStart w:id="35" w:name="_Toc107980070"/>
      <w:bookmarkStart w:id="36" w:name="_Toc107980217"/>
      <w:bookmarkStart w:id="37" w:name="_Toc107980307"/>
      <w:bookmarkStart w:id="38" w:name="_Toc107981406"/>
      <w:bookmarkStart w:id="39" w:name="_Toc107981514"/>
      <w:bookmarkStart w:id="40" w:name="_Toc107978474"/>
      <w:bookmarkStart w:id="41" w:name="_Toc107978671"/>
      <w:bookmarkStart w:id="42" w:name="_Toc107979296"/>
      <w:bookmarkStart w:id="43" w:name="_Toc107980074"/>
      <w:bookmarkStart w:id="44" w:name="_Toc107980221"/>
      <w:bookmarkStart w:id="45" w:name="_Toc107980311"/>
      <w:bookmarkStart w:id="46" w:name="_Toc107981410"/>
      <w:bookmarkStart w:id="47" w:name="_Toc107981518"/>
      <w:bookmarkStart w:id="48" w:name="_Toc107978476"/>
      <w:bookmarkStart w:id="49" w:name="_Toc107978673"/>
      <w:bookmarkStart w:id="50" w:name="_Toc107979298"/>
      <w:bookmarkStart w:id="51" w:name="_Toc107980076"/>
      <w:bookmarkStart w:id="52" w:name="_Toc107980223"/>
      <w:bookmarkStart w:id="53" w:name="_Toc107980313"/>
      <w:bookmarkStart w:id="54" w:name="_Toc107981412"/>
      <w:bookmarkStart w:id="55" w:name="_Toc107981520"/>
      <w:bookmarkStart w:id="56" w:name="_Toc107978477"/>
      <w:bookmarkStart w:id="57" w:name="_Toc107978674"/>
      <w:bookmarkStart w:id="58" w:name="_Toc107979299"/>
      <w:bookmarkStart w:id="59" w:name="_Toc107980077"/>
      <w:bookmarkStart w:id="60" w:name="_Toc107980224"/>
      <w:bookmarkStart w:id="61" w:name="_Toc107980314"/>
      <w:bookmarkStart w:id="62" w:name="_Toc107981413"/>
      <w:bookmarkStart w:id="63" w:name="_Toc107981521"/>
      <w:bookmarkStart w:id="64" w:name="_Toc107978478"/>
      <w:bookmarkStart w:id="65" w:name="_Toc107978675"/>
      <w:bookmarkStart w:id="66" w:name="_Toc107979300"/>
      <w:bookmarkStart w:id="67" w:name="_Toc107980078"/>
      <w:bookmarkStart w:id="68" w:name="_Toc107980225"/>
      <w:bookmarkStart w:id="69" w:name="_Toc107980315"/>
      <w:bookmarkStart w:id="70" w:name="_Toc107981414"/>
      <w:bookmarkStart w:id="71" w:name="_Toc107981522"/>
      <w:bookmarkStart w:id="72" w:name="_Toc107978481"/>
      <w:bookmarkStart w:id="73" w:name="_Toc107978678"/>
      <w:bookmarkStart w:id="74" w:name="_Toc107979303"/>
      <w:bookmarkStart w:id="75" w:name="_Toc107980081"/>
      <w:bookmarkStart w:id="76" w:name="_Toc107980228"/>
      <w:bookmarkStart w:id="77" w:name="_Toc107980318"/>
      <w:bookmarkStart w:id="78" w:name="_Toc107981417"/>
      <w:bookmarkStart w:id="79" w:name="_Toc107981525"/>
      <w:bookmarkStart w:id="80" w:name="_Toc107978489"/>
      <w:bookmarkStart w:id="81" w:name="_Toc107978686"/>
      <w:bookmarkStart w:id="82" w:name="_Toc107979311"/>
      <w:bookmarkStart w:id="83" w:name="_Toc107980089"/>
      <w:bookmarkStart w:id="84" w:name="_Toc107980236"/>
      <w:bookmarkStart w:id="85" w:name="_Toc107980326"/>
      <w:bookmarkStart w:id="86" w:name="_Toc107981425"/>
      <w:bookmarkStart w:id="87" w:name="_Toc107981533"/>
      <w:bookmarkStart w:id="88" w:name="_Toc519678194"/>
      <w:bookmarkStart w:id="89" w:name="_Toc165734567"/>
      <w:bookmarkStart w:id="90" w:name="_Toc139183037"/>
      <w:bookmarkStart w:id="91" w:name="_Toc8967341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FE77A7">
        <w:rPr>
          <w:rFonts w:cs="Arial"/>
          <w:sz w:val="24"/>
          <w:szCs w:val="24"/>
        </w:rPr>
        <w:t>Standards and Ethics</w:t>
      </w:r>
      <w:bookmarkEnd w:id="88"/>
      <w:bookmarkEnd w:id="89"/>
    </w:p>
    <w:p w14:paraId="56F799E4" w14:textId="09000D9C" w:rsidR="00632853" w:rsidRPr="00FE77A7" w:rsidRDefault="00632853" w:rsidP="00021377">
      <w:pPr>
        <w:rPr>
          <w:rFonts w:ascii="Arial" w:hAnsi="Arial" w:cs="Arial"/>
          <w:sz w:val="20"/>
        </w:rPr>
      </w:pPr>
      <w:r w:rsidRPr="00FE77A7">
        <w:rPr>
          <w:rFonts w:ascii="Arial" w:hAnsi="Arial" w:cs="Arial"/>
          <w:sz w:val="20"/>
        </w:rPr>
        <w:t xml:space="preserve">The </w:t>
      </w:r>
      <w:r w:rsidR="00A14546" w:rsidRPr="00FE77A7">
        <w:rPr>
          <w:rFonts w:ascii="Arial" w:hAnsi="Arial" w:cs="Arial"/>
          <w:sz w:val="20"/>
        </w:rPr>
        <w:t>Practitioner</w:t>
      </w:r>
      <w:r w:rsidR="67413486" w:rsidRPr="00FE77A7">
        <w:rPr>
          <w:rFonts w:ascii="Arial" w:hAnsi="Arial" w:cs="Arial"/>
          <w:sz w:val="20"/>
        </w:rPr>
        <w:t xml:space="preserve"> </w:t>
      </w:r>
      <w:r w:rsidRPr="00FE77A7">
        <w:rPr>
          <w:rFonts w:ascii="Arial" w:hAnsi="Arial" w:cs="Arial"/>
          <w:sz w:val="20"/>
        </w:rPr>
        <w:t>shall undertake this engagement in accordance with:</w:t>
      </w:r>
    </w:p>
    <w:p w14:paraId="73D79372" w14:textId="674C0D18" w:rsidR="00632853" w:rsidRPr="00FE77A7" w:rsidRDefault="00632853" w:rsidP="00914347">
      <w:pPr>
        <w:numPr>
          <w:ilvl w:val="0"/>
          <w:numId w:val="2"/>
        </w:numPr>
        <w:tabs>
          <w:tab w:val="clear" w:pos="720"/>
        </w:tabs>
        <w:ind w:left="284" w:hanging="284"/>
        <w:rPr>
          <w:rFonts w:ascii="Arial" w:hAnsi="Arial" w:cs="Arial"/>
          <w:sz w:val="20"/>
        </w:rPr>
      </w:pPr>
      <w:r w:rsidRPr="00FE77A7">
        <w:rPr>
          <w:rFonts w:ascii="Arial" w:hAnsi="Arial" w:cs="Arial"/>
          <w:sz w:val="20"/>
        </w:rPr>
        <w:t>the International Standard on Related Services (‘ISRS’)</w:t>
      </w:r>
      <w:r w:rsidR="006D532C" w:rsidRPr="00FE77A7">
        <w:rPr>
          <w:rFonts w:ascii="Arial" w:hAnsi="Arial" w:cs="Arial"/>
          <w:sz w:val="20"/>
        </w:rPr>
        <w:t xml:space="preserve"> </w:t>
      </w:r>
      <w:r w:rsidRPr="00FE77A7">
        <w:rPr>
          <w:rFonts w:ascii="Arial" w:hAnsi="Arial" w:cs="Arial"/>
          <w:sz w:val="20"/>
        </w:rPr>
        <w:t>4400</w:t>
      </w:r>
      <w:r w:rsidR="006D532C" w:rsidRPr="00FE77A7">
        <w:rPr>
          <w:rFonts w:ascii="Arial" w:hAnsi="Arial" w:cs="Arial"/>
          <w:sz w:val="20"/>
        </w:rPr>
        <w:t xml:space="preserve"> (Revised)</w:t>
      </w:r>
      <w:r w:rsidRPr="00FE77A7">
        <w:rPr>
          <w:rFonts w:ascii="Arial" w:hAnsi="Arial" w:cs="Arial"/>
          <w:sz w:val="20"/>
        </w:rPr>
        <w:t xml:space="preserve"> Agreed-</w:t>
      </w:r>
      <w:r w:rsidR="00656D1A" w:rsidRPr="00FE77A7">
        <w:rPr>
          <w:rFonts w:ascii="Arial" w:hAnsi="Arial" w:cs="Arial"/>
          <w:sz w:val="20"/>
        </w:rPr>
        <w:t xml:space="preserve">Upon </w:t>
      </w:r>
      <w:r w:rsidRPr="00FE77A7">
        <w:rPr>
          <w:rFonts w:ascii="Arial" w:hAnsi="Arial" w:cs="Arial"/>
          <w:sz w:val="20"/>
        </w:rPr>
        <w:t>Procedures</w:t>
      </w:r>
      <w:r w:rsidR="00656D1A" w:rsidRPr="00FE77A7">
        <w:rPr>
          <w:rFonts w:ascii="Arial" w:hAnsi="Arial" w:cs="Arial"/>
          <w:sz w:val="20"/>
        </w:rPr>
        <w:t xml:space="preserve"> Engagements</w:t>
      </w:r>
      <w:r w:rsidRPr="00FE77A7">
        <w:rPr>
          <w:rFonts w:ascii="Arial" w:hAnsi="Arial" w:cs="Arial"/>
          <w:sz w:val="20"/>
        </w:rPr>
        <w:t xml:space="preserve"> as promulgated by the </w:t>
      </w:r>
      <w:proofErr w:type="gramStart"/>
      <w:r w:rsidRPr="00FE77A7">
        <w:rPr>
          <w:rFonts w:ascii="Arial" w:hAnsi="Arial" w:cs="Arial"/>
          <w:sz w:val="20"/>
        </w:rPr>
        <w:t>IFAC;</w:t>
      </w:r>
      <w:proofErr w:type="gramEnd"/>
    </w:p>
    <w:p w14:paraId="30407187" w14:textId="6C57554F" w:rsidR="00AB5F04" w:rsidRPr="00FE77A7" w:rsidRDefault="00632853" w:rsidP="00914347">
      <w:pPr>
        <w:numPr>
          <w:ilvl w:val="0"/>
          <w:numId w:val="2"/>
        </w:numPr>
        <w:tabs>
          <w:tab w:val="clear" w:pos="720"/>
        </w:tabs>
        <w:ind w:left="284" w:hanging="284"/>
        <w:rPr>
          <w:rFonts w:ascii="Arial" w:hAnsi="Arial" w:cs="Arial"/>
          <w:sz w:val="20"/>
        </w:rPr>
      </w:pPr>
      <w:r w:rsidRPr="00FE77A7">
        <w:rPr>
          <w:rFonts w:ascii="Arial" w:hAnsi="Arial" w:cs="Arial"/>
          <w:sz w:val="20"/>
        </w:rPr>
        <w:t xml:space="preserve">the IFAC </w:t>
      </w:r>
      <w:r w:rsidR="0025223F" w:rsidRPr="00FE77A7">
        <w:rPr>
          <w:rFonts w:ascii="Arial" w:hAnsi="Arial" w:cs="Arial"/>
          <w:sz w:val="20"/>
        </w:rPr>
        <w:t xml:space="preserve">International </w:t>
      </w:r>
      <w:r w:rsidRPr="00FE77A7">
        <w:rPr>
          <w:rFonts w:ascii="Arial" w:hAnsi="Arial" w:cs="Arial"/>
          <w:sz w:val="20"/>
        </w:rPr>
        <w:t>Code of Ethics for Professional Accountants</w:t>
      </w:r>
      <w:r w:rsidR="00566760" w:rsidRPr="00FE77A7">
        <w:rPr>
          <w:rFonts w:ascii="Arial" w:hAnsi="Arial" w:cs="Arial"/>
          <w:sz w:val="20"/>
        </w:rPr>
        <w:t xml:space="preserve"> (including International Independence Standards)</w:t>
      </w:r>
      <w:r w:rsidRPr="00FE77A7">
        <w:rPr>
          <w:rFonts w:ascii="Arial" w:hAnsi="Arial" w:cs="Arial"/>
          <w:sz w:val="20"/>
        </w:rPr>
        <w:t xml:space="preserve">, developed and issued by IFAC’s International Ethics Standards Board for Accountants (IESBA), which </w:t>
      </w:r>
      <w:r w:rsidR="00566760" w:rsidRPr="00FE77A7">
        <w:rPr>
          <w:rFonts w:ascii="Arial" w:hAnsi="Arial" w:cs="Arial"/>
          <w:sz w:val="20"/>
        </w:rPr>
        <w:t xml:space="preserve">is founded on </w:t>
      </w:r>
      <w:r w:rsidRPr="00FE77A7">
        <w:rPr>
          <w:rFonts w:ascii="Arial" w:hAnsi="Arial" w:cs="Arial"/>
          <w:sz w:val="20"/>
        </w:rPr>
        <w:t xml:space="preserve">fundamental principles </w:t>
      </w:r>
      <w:r w:rsidR="00566760" w:rsidRPr="00FE77A7">
        <w:rPr>
          <w:rFonts w:ascii="Arial" w:hAnsi="Arial" w:cs="Arial"/>
          <w:sz w:val="20"/>
        </w:rPr>
        <w:t>of</w:t>
      </w:r>
      <w:r w:rsidRPr="00FE77A7">
        <w:rPr>
          <w:rFonts w:ascii="Arial" w:hAnsi="Arial" w:cs="Arial"/>
          <w:sz w:val="20"/>
        </w:rPr>
        <w:t xml:space="preserve"> integrity, objectivity, professional competence and due care, confidentiality, professional behaviour</w:t>
      </w:r>
      <w:r w:rsidR="28E041CE" w:rsidRPr="00FE77A7">
        <w:rPr>
          <w:rFonts w:ascii="Arial" w:hAnsi="Arial" w:cs="Arial"/>
          <w:sz w:val="20"/>
        </w:rPr>
        <w:t xml:space="preserve"> </w:t>
      </w:r>
      <w:r w:rsidR="00566760" w:rsidRPr="00FE77A7">
        <w:rPr>
          <w:rFonts w:ascii="Arial" w:hAnsi="Arial" w:cs="Arial"/>
          <w:sz w:val="20"/>
        </w:rPr>
        <w:t>(“IESBA Code”)</w:t>
      </w:r>
      <w:r w:rsidRPr="00FE77A7">
        <w:rPr>
          <w:rFonts w:ascii="Arial" w:hAnsi="Arial" w:cs="Arial"/>
          <w:sz w:val="20"/>
        </w:rPr>
        <w:t xml:space="preserve">. </w:t>
      </w:r>
    </w:p>
    <w:p w14:paraId="33501E49" w14:textId="29BEE423" w:rsidR="00632853" w:rsidRPr="00FE77A7" w:rsidRDefault="00632853" w:rsidP="006E0FAC">
      <w:pPr>
        <w:ind w:left="284"/>
        <w:rPr>
          <w:rFonts w:ascii="Arial" w:hAnsi="Arial" w:cs="Arial"/>
          <w:sz w:val="20"/>
        </w:rPr>
      </w:pPr>
      <w:r w:rsidRPr="00FE77A7">
        <w:rPr>
          <w:rFonts w:ascii="Arial" w:hAnsi="Arial" w:cs="Arial"/>
          <w:sz w:val="20"/>
        </w:rPr>
        <w:t>Although ISRS 4400</w:t>
      </w:r>
      <w:r w:rsidR="006D532C" w:rsidRPr="00FE77A7">
        <w:rPr>
          <w:rFonts w:ascii="Arial" w:hAnsi="Arial" w:cs="Arial"/>
          <w:sz w:val="20"/>
        </w:rPr>
        <w:t xml:space="preserve"> (Revised) </w:t>
      </w:r>
      <w:r w:rsidRPr="00FE77A7">
        <w:rPr>
          <w:rFonts w:ascii="Arial" w:hAnsi="Arial" w:cs="Arial"/>
          <w:sz w:val="20"/>
        </w:rPr>
        <w:t xml:space="preserve">provides that independence is not a requirement for </w:t>
      </w:r>
      <w:r w:rsidR="00814A3C" w:rsidRPr="00FE77A7">
        <w:rPr>
          <w:rFonts w:ascii="Arial" w:hAnsi="Arial" w:cs="Arial"/>
          <w:sz w:val="20"/>
        </w:rPr>
        <w:t xml:space="preserve">AUP </w:t>
      </w:r>
      <w:r w:rsidRPr="00FE77A7">
        <w:rPr>
          <w:rFonts w:ascii="Arial" w:hAnsi="Arial" w:cs="Arial"/>
          <w:sz w:val="20"/>
        </w:rPr>
        <w:t xml:space="preserve">engagements, the </w:t>
      </w:r>
      <w:proofErr w:type="gramStart"/>
      <w:r w:rsidR="007C30F7" w:rsidRPr="00FE77A7">
        <w:rPr>
          <w:rFonts w:ascii="Arial" w:hAnsi="Arial" w:cs="Arial"/>
          <w:sz w:val="20"/>
        </w:rPr>
        <w:t>Coordinator</w:t>
      </w:r>
      <w:proofErr w:type="gramEnd"/>
      <w:r w:rsidR="007C30F7" w:rsidRPr="00FE77A7">
        <w:rPr>
          <w:rFonts w:ascii="Arial" w:hAnsi="Arial" w:cs="Arial"/>
          <w:sz w:val="20"/>
        </w:rPr>
        <w:t xml:space="preserve"> </w:t>
      </w:r>
      <w:r w:rsidRPr="00FE77A7">
        <w:rPr>
          <w:rFonts w:ascii="Arial" w:hAnsi="Arial" w:cs="Arial"/>
          <w:sz w:val="20"/>
        </w:rPr>
        <w:t xml:space="preserve">requires that the </w:t>
      </w:r>
      <w:r w:rsidR="00814A3C" w:rsidRPr="00FE77A7">
        <w:rPr>
          <w:rFonts w:ascii="Arial" w:hAnsi="Arial" w:cs="Arial"/>
          <w:sz w:val="20"/>
        </w:rPr>
        <w:t xml:space="preserve">Practitioner </w:t>
      </w:r>
      <w:r w:rsidRPr="00FE77A7">
        <w:rPr>
          <w:rFonts w:ascii="Arial" w:hAnsi="Arial" w:cs="Arial"/>
          <w:sz w:val="20"/>
        </w:rPr>
        <w:t xml:space="preserve">is independent from the </w:t>
      </w:r>
      <w:r w:rsidR="007C30F7" w:rsidRPr="00FE77A7">
        <w:rPr>
          <w:rFonts w:ascii="Arial" w:hAnsi="Arial" w:cs="Arial"/>
          <w:sz w:val="20"/>
        </w:rPr>
        <w:t xml:space="preserve">Coordinator </w:t>
      </w:r>
      <w:r w:rsidRPr="00FE77A7">
        <w:rPr>
          <w:rFonts w:ascii="Arial" w:hAnsi="Arial" w:cs="Arial"/>
          <w:sz w:val="20"/>
        </w:rPr>
        <w:t xml:space="preserve">and complies with the independence requirements of the </w:t>
      </w:r>
      <w:r w:rsidR="00FE7220" w:rsidRPr="00FE77A7">
        <w:rPr>
          <w:rFonts w:ascii="Arial" w:hAnsi="Arial" w:cs="Arial"/>
          <w:sz w:val="20"/>
        </w:rPr>
        <w:t xml:space="preserve">IESBA </w:t>
      </w:r>
      <w:r w:rsidRPr="00FE77A7">
        <w:rPr>
          <w:rFonts w:ascii="Arial" w:hAnsi="Arial" w:cs="Arial"/>
          <w:sz w:val="20"/>
        </w:rPr>
        <w:t>Code.</w:t>
      </w:r>
    </w:p>
    <w:p w14:paraId="77BA3680" w14:textId="77777777" w:rsidR="00D44D56" w:rsidRPr="00AB3DAA" w:rsidRDefault="00D44D56">
      <w:pPr>
        <w:spacing w:after="0"/>
        <w:jc w:val="left"/>
        <w:rPr>
          <w:rFonts w:ascii="Arial" w:hAnsi="Arial" w:cs="Arial"/>
          <w:b/>
          <w:kern w:val="28"/>
          <w:sz w:val="28"/>
        </w:rPr>
      </w:pPr>
      <w:bookmarkStart w:id="92" w:name="_Toc498950163"/>
      <w:bookmarkStart w:id="93" w:name="_Toc498950165"/>
      <w:bookmarkStart w:id="94" w:name="_Toc498950166"/>
      <w:bookmarkStart w:id="95" w:name="_Toc498950169"/>
      <w:bookmarkStart w:id="96" w:name="_Toc498950171"/>
      <w:bookmarkStart w:id="97" w:name="_Toc498950172"/>
      <w:bookmarkStart w:id="98" w:name="_Toc498950177"/>
      <w:bookmarkStart w:id="99" w:name="_Toc519678195"/>
      <w:bookmarkStart w:id="100" w:name="_Toc152613776"/>
      <w:bookmarkEnd w:id="92"/>
      <w:bookmarkEnd w:id="93"/>
      <w:bookmarkEnd w:id="94"/>
      <w:bookmarkEnd w:id="95"/>
      <w:bookmarkEnd w:id="96"/>
      <w:bookmarkEnd w:id="97"/>
      <w:bookmarkEnd w:id="98"/>
      <w:r w:rsidRPr="00AB3DAA">
        <w:rPr>
          <w:rFonts w:ascii="Arial" w:hAnsi="Arial" w:cs="Arial"/>
        </w:rPr>
        <w:br w:type="page"/>
      </w:r>
    </w:p>
    <w:p w14:paraId="23A6B2FC" w14:textId="18B1CAB5" w:rsidR="00AE5DD6" w:rsidRPr="00FE77A7" w:rsidRDefault="00AE5DD6" w:rsidP="5F0D3D14">
      <w:pPr>
        <w:pStyle w:val="1"/>
        <w:tabs>
          <w:tab w:val="clear" w:pos="574"/>
          <w:tab w:val="num" w:pos="426"/>
        </w:tabs>
        <w:spacing w:before="120"/>
        <w:ind w:hanging="574"/>
        <w:rPr>
          <w:rFonts w:cs="Arial"/>
          <w:sz w:val="24"/>
          <w:szCs w:val="24"/>
        </w:rPr>
      </w:pPr>
      <w:bookmarkStart w:id="101" w:name="_Toc165734568"/>
      <w:r w:rsidRPr="00FE77A7">
        <w:rPr>
          <w:rFonts w:cs="Arial"/>
          <w:sz w:val="24"/>
          <w:szCs w:val="24"/>
        </w:rPr>
        <w:lastRenderedPageBreak/>
        <w:t xml:space="preserve">Requirements for the </w:t>
      </w:r>
      <w:r w:rsidR="00B95195" w:rsidRPr="00FE77A7">
        <w:rPr>
          <w:rFonts w:cs="Arial"/>
          <w:sz w:val="24"/>
          <w:szCs w:val="24"/>
        </w:rPr>
        <w:t>Practitioner</w:t>
      </w:r>
      <w:bookmarkEnd w:id="99"/>
      <w:bookmarkEnd w:id="100"/>
      <w:bookmarkEnd w:id="101"/>
    </w:p>
    <w:p w14:paraId="282EEFCC" w14:textId="3B8F624C" w:rsidR="009304D6" w:rsidRPr="00FE77A7" w:rsidRDefault="001475B4" w:rsidP="00107D3E">
      <w:pPr>
        <w:spacing w:before="120"/>
        <w:rPr>
          <w:rFonts w:ascii="Arial" w:hAnsi="Arial" w:cs="Arial"/>
          <w:b/>
          <w:bCs/>
          <w:szCs w:val="22"/>
        </w:rPr>
      </w:pPr>
      <w:r w:rsidRPr="00FE77A7">
        <w:rPr>
          <w:rFonts w:ascii="Arial" w:hAnsi="Arial" w:cs="Arial"/>
          <w:b/>
          <w:bCs/>
          <w:szCs w:val="22"/>
        </w:rPr>
        <w:t>4</w:t>
      </w:r>
      <w:r w:rsidR="009304D6" w:rsidRPr="00FE77A7">
        <w:rPr>
          <w:rFonts w:ascii="Arial" w:hAnsi="Arial" w:cs="Arial"/>
          <w:b/>
          <w:bCs/>
          <w:szCs w:val="22"/>
        </w:rPr>
        <w:t>.1. General Requirements</w:t>
      </w:r>
    </w:p>
    <w:p w14:paraId="4D2D2691" w14:textId="1FD921C1" w:rsidR="00DE798D" w:rsidRPr="00FE77A7" w:rsidRDefault="00DE798D" w:rsidP="00107D3E">
      <w:pPr>
        <w:spacing w:before="120"/>
        <w:rPr>
          <w:rFonts w:ascii="Arial" w:hAnsi="Arial" w:cs="Arial"/>
          <w:sz w:val="20"/>
        </w:rPr>
      </w:pPr>
      <w:r w:rsidRPr="00FE77A7">
        <w:rPr>
          <w:rFonts w:ascii="Arial" w:hAnsi="Arial" w:cs="Arial"/>
          <w:sz w:val="20"/>
        </w:rPr>
        <w:t xml:space="preserve">By agreeing these </w:t>
      </w:r>
      <w:proofErr w:type="spellStart"/>
      <w:r w:rsidRPr="00FE77A7">
        <w:rPr>
          <w:rFonts w:ascii="Arial" w:hAnsi="Arial" w:cs="Arial"/>
          <w:sz w:val="20"/>
        </w:rPr>
        <w:t>ToR</w:t>
      </w:r>
      <w:proofErr w:type="spellEnd"/>
      <w:r w:rsidR="00107D3E" w:rsidRPr="00FE77A7">
        <w:rPr>
          <w:rFonts w:ascii="Arial" w:hAnsi="Arial" w:cs="Arial"/>
          <w:sz w:val="20"/>
        </w:rPr>
        <w:t>,</w:t>
      </w:r>
      <w:r w:rsidRPr="00FE77A7">
        <w:rPr>
          <w:rFonts w:ascii="Arial" w:hAnsi="Arial" w:cs="Arial"/>
          <w:sz w:val="20"/>
        </w:rPr>
        <w:t xml:space="preserve"> the </w:t>
      </w:r>
      <w:r w:rsidR="00B95195" w:rsidRPr="00FE77A7">
        <w:rPr>
          <w:rFonts w:ascii="Arial" w:hAnsi="Arial" w:cs="Arial"/>
          <w:sz w:val="20"/>
        </w:rPr>
        <w:t>Practitioner</w:t>
      </w:r>
      <w:r w:rsidR="1574F26C" w:rsidRPr="00FE77A7">
        <w:rPr>
          <w:rFonts w:ascii="Arial" w:hAnsi="Arial" w:cs="Arial"/>
          <w:sz w:val="20"/>
        </w:rPr>
        <w:t xml:space="preserve"> </w:t>
      </w:r>
      <w:r w:rsidRPr="00FE77A7">
        <w:rPr>
          <w:rFonts w:ascii="Arial" w:hAnsi="Arial" w:cs="Arial"/>
          <w:sz w:val="20"/>
        </w:rPr>
        <w:t xml:space="preserve">confirms </w:t>
      </w:r>
      <w:r w:rsidR="004E645E" w:rsidRPr="00FE77A7">
        <w:rPr>
          <w:rFonts w:ascii="Arial" w:hAnsi="Arial" w:cs="Arial"/>
          <w:sz w:val="20"/>
        </w:rPr>
        <w:t>meeting</w:t>
      </w:r>
      <w:r w:rsidR="001656BE" w:rsidRPr="00FE77A7">
        <w:rPr>
          <w:rFonts w:ascii="Arial" w:hAnsi="Arial" w:cs="Arial"/>
          <w:sz w:val="20"/>
        </w:rPr>
        <w:t xml:space="preserve"> at least one of the following conditions</w:t>
      </w:r>
      <w:r w:rsidRPr="00FE77A7">
        <w:rPr>
          <w:rFonts w:ascii="Arial" w:hAnsi="Arial" w:cs="Arial"/>
          <w:sz w:val="20"/>
        </w:rPr>
        <w:t>:</w:t>
      </w:r>
    </w:p>
    <w:p w14:paraId="582D6B48" w14:textId="0ACC0311" w:rsidR="00DE798D" w:rsidRPr="00FE77A7" w:rsidRDefault="001E32EA" w:rsidP="00914347">
      <w:pPr>
        <w:numPr>
          <w:ilvl w:val="0"/>
          <w:numId w:val="2"/>
        </w:numPr>
        <w:tabs>
          <w:tab w:val="clear" w:pos="720"/>
        </w:tabs>
        <w:ind w:left="284" w:hanging="284"/>
        <w:rPr>
          <w:rFonts w:ascii="Arial" w:hAnsi="Arial" w:cs="Arial"/>
          <w:sz w:val="20"/>
        </w:rPr>
      </w:pPr>
      <w:r w:rsidRPr="00FE77A7">
        <w:rPr>
          <w:rFonts w:ascii="Arial" w:hAnsi="Arial" w:cs="Arial"/>
          <w:sz w:val="20"/>
        </w:rPr>
        <w:t xml:space="preserve">The </w:t>
      </w:r>
      <w:r w:rsidR="00B95195" w:rsidRPr="00FE77A7">
        <w:rPr>
          <w:rFonts w:ascii="Arial" w:hAnsi="Arial" w:cs="Arial"/>
          <w:sz w:val="20"/>
        </w:rPr>
        <w:t>Practitioner</w:t>
      </w:r>
      <w:r w:rsidR="00F80A6B" w:rsidRPr="00FE77A7">
        <w:rPr>
          <w:rFonts w:ascii="Arial" w:hAnsi="Arial" w:cs="Arial"/>
          <w:sz w:val="20"/>
        </w:rPr>
        <w:t xml:space="preserve"> </w:t>
      </w:r>
      <w:r w:rsidR="00DE798D" w:rsidRPr="00FE77A7">
        <w:rPr>
          <w:rFonts w:ascii="Arial" w:hAnsi="Arial" w:cs="Arial"/>
          <w:sz w:val="20"/>
        </w:rPr>
        <w:t>is</w:t>
      </w:r>
      <w:r w:rsidR="0062290B" w:rsidRPr="00FE77A7">
        <w:rPr>
          <w:rFonts w:ascii="Arial" w:hAnsi="Arial" w:cs="Arial"/>
          <w:sz w:val="20"/>
        </w:rPr>
        <w:t xml:space="preserve"> </w:t>
      </w:r>
      <w:r w:rsidR="00DE798D" w:rsidRPr="00FE77A7">
        <w:rPr>
          <w:rFonts w:ascii="Arial" w:hAnsi="Arial" w:cs="Arial"/>
          <w:sz w:val="20"/>
        </w:rPr>
        <w:t xml:space="preserve">a member of </w:t>
      </w:r>
      <w:r w:rsidR="001656BE" w:rsidRPr="00FE77A7">
        <w:rPr>
          <w:rFonts w:ascii="Arial" w:hAnsi="Arial" w:cs="Arial"/>
          <w:sz w:val="20"/>
        </w:rPr>
        <w:t xml:space="preserve">a </w:t>
      </w:r>
      <w:r w:rsidR="00DE798D" w:rsidRPr="00FE77A7">
        <w:rPr>
          <w:rFonts w:ascii="Arial" w:hAnsi="Arial" w:cs="Arial"/>
          <w:sz w:val="20"/>
        </w:rPr>
        <w:t xml:space="preserve">national accounting or auditing body or institution which in turn is </w:t>
      </w:r>
      <w:r w:rsidR="004E645E" w:rsidRPr="00FE77A7">
        <w:rPr>
          <w:rFonts w:ascii="Arial" w:hAnsi="Arial" w:cs="Arial"/>
          <w:sz w:val="20"/>
        </w:rPr>
        <w:t xml:space="preserve">a </w:t>
      </w:r>
      <w:r w:rsidR="00DE798D" w:rsidRPr="00FE77A7">
        <w:rPr>
          <w:rFonts w:ascii="Arial" w:hAnsi="Arial" w:cs="Arial"/>
          <w:sz w:val="20"/>
        </w:rPr>
        <w:t>member of the International Federation of Accountants (IFAC).</w:t>
      </w:r>
    </w:p>
    <w:p w14:paraId="6179847E" w14:textId="2C1CE80D" w:rsidR="00DE798D" w:rsidRPr="00FE77A7" w:rsidRDefault="001656BE" w:rsidP="00914347">
      <w:pPr>
        <w:numPr>
          <w:ilvl w:val="0"/>
          <w:numId w:val="2"/>
        </w:numPr>
        <w:tabs>
          <w:tab w:val="clear" w:pos="720"/>
        </w:tabs>
        <w:ind w:left="284" w:hanging="284"/>
        <w:rPr>
          <w:rFonts w:ascii="Arial" w:hAnsi="Arial" w:cs="Arial"/>
          <w:sz w:val="20"/>
        </w:rPr>
      </w:pPr>
      <w:r w:rsidRPr="00FE77A7">
        <w:rPr>
          <w:rFonts w:ascii="Arial" w:hAnsi="Arial" w:cs="Arial"/>
          <w:sz w:val="20"/>
        </w:rPr>
        <w:t xml:space="preserve">The </w:t>
      </w:r>
      <w:r w:rsidR="00F80A6B" w:rsidRPr="00FE77A7">
        <w:rPr>
          <w:rFonts w:ascii="Arial" w:hAnsi="Arial" w:cs="Arial"/>
          <w:sz w:val="20"/>
        </w:rPr>
        <w:t xml:space="preserve">Practitioner </w:t>
      </w:r>
      <w:r w:rsidR="00DE798D" w:rsidRPr="00FE77A7">
        <w:rPr>
          <w:rFonts w:ascii="Arial" w:hAnsi="Arial" w:cs="Arial"/>
          <w:sz w:val="20"/>
        </w:rPr>
        <w:t xml:space="preserve">is a member of </w:t>
      </w:r>
      <w:r w:rsidRPr="00FE77A7">
        <w:rPr>
          <w:rFonts w:ascii="Arial" w:hAnsi="Arial" w:cs="Arial"/>
          <w:sz w:val="20"/>
        </w:rPr>
        <w:t xml:space="preserve">a </w:t>
      </w:r>
      <w:r w:rsidR="00DE798D" w:rsidRPr="00FE77A7">
        <w:rPr>
          <w:rFonts w:ascii="Arial" w:hAnsi="Arial" w:cs="Arial"/>
          <w:sz w:val="20"/>
        </w:rPr>
        <w:t xml:space="preserve">national accounting </w:t>
      </w:r>
      <w:r w:rsidRPr="00FE77A7">
        <w:rPr>
          <w:rFonts w:ascii="Arial" w:hAnsi="Arial" w:cs="Arial"/>
          <w:sz w:val="20"/>
        </w:rPr>
        <w:t>or auditing body or institution</w:t>
      </w:r>
      <w:r w:rsidR="00DE798D" w:rsidRPr="00FE77A7">
        <w:rPr>
          <w:rFonts w:ascii="Arial" w:hAnsi="Arial" w:cs="Arial"/>
          <w:sz w:val="20"/>
        </w:rPr>
        <w:t xml:space="preserve">. Although this organisation is not member of the </w:t>
      </w:r>
      <w:r w:rsidR="002B72E4" w:rsidRPr="00FE77A7">
        <w:rPr>
          <w:rFonts w:ascii="Arial" w:hAnsi="Arial" w:cs="Arial"/>
          <w:sz w:val="20"/>
        </w:rPr>
        <w:t>IFAC</w:t>
      </w:r>
      <w:r w:rsidR="00DE798D" w:rsidRPr="00FE77A7">
        <w:rPr>
          <w:rFonts w:ascii="Arial" w:hAnsi="Arial" w:cs="Arial"/>
          <w:sz w:val="20"/>
        </w:rPr>
        <w:t xml:space="preserve">, the </w:t>
      </w:r>
      <w:r w:rsidR="00F80A6B" w:rsidRPr="00FE77A7">
        <w:rPr>
          <w:rFonts w:ascii="Arial" w:hAnsi="Arial" w:cs="Arial"/>
          <w:sz w:val="20"/>
        </w:rPr>
        <w:t>Practitioner</w:t>
      </w:r>
      <w:r w:rsidR="002C7377" w:rsidRPr="00FE77A7">
        <w:rPr>
          <w:rFonts w:ascii="Arial" w:hAnsi="Arial" w:cs="Arial"/>
          <w:sz w:val="20"/>
        </w:rPr>
        <w:t xml:space="preserve"> </w:t>
      </w:r>
      <w:r w:rsidR="00DE798D" w:rsidRPr="00FE77A7">
        <w:rPr>
          <w:rFonts w:ascii="Arial" w:hAnsi="Arial" w:cs="Arial"/>
          <w:sz w:val="20"/>
        </w:rPr>
        <w:t xml:space="preserve">commits to undertake this </w:t>
      </w:r>
      <w:r w:rsidR="002C7377" w:rsidRPr="00FE77A7">
        <w:rPr>
          <w:rFonts w:ascii="Arial" w:hAnsi="Arial" w:cs="Arial"/>
          <w:sz w:val="20"/>
        </w:rPr>
        <w:t>engagement</w:t>
      </w:r>
      <w:r w:rsidR="0B6F84A8" w:rsidRPr="00FE77A7">
        <w:rPr>
          <w:rFonts w:ascii="Arial" w:hAnsi="Arial" w:cs="Arial"/>
          <w:sz w:val="20"/>
        </w:rPr>
        <w:t xml:space="preserve"> </w:t>
      </w:r>
      <w:r w:rsidR="00DE798D" w:rsidRPr="00FE77A7">
        <w:rPr>
          <w:rFonts w:ascii="Arial" w:hAnsi="Arial" w:cs="Arial"/>
          <w:sz w:val="20"/>
        </w:rPr>
        <w:t xml:space="preserve">in accordance with the IFAC standards and ethics set out in these </w:t>
      </w:r>
      <w:proofErr w:type="spellStart"/>
      <w:r w:rsidR="00DE798D" w:rsidRPr="00FE77A7">
        <w:rPr>
          <w:rFonts w:ascii="Arial" w:hAnsi="Arial" w:cs="Arial"/>
          <w:sz w:val="20"/>
        </w:rPr>
        <w:t>ToR</w:t>
      </w:r>
      <w:proofErr w:type="spellEnd"/>
      <w:r w:rsidR="00DE798D" w:rsidRPr="00FE77A7">
        <w:rPr>
          <w:rFonts w:ascii="Arial" w:hAnsi="Arial" w:cs="Arial"/>
          <w:sz w:val="20"/>
        </w:rPr>
        <w:t>.</w:t>
      </w:r>
    </w:p>
    <w:p w14:paraId="0DDCBFBA" w14:textId="7E1984EA" w:rsidR="001656BE" w:rsidRPr="00FE77A7" w:rsidRDefault="001656BE" w:rsidP="00914347">
      <w:pPr>
        <w:numPr>
          <w:ilvl w:val="0"/>
          <w:numId w:val="2"/>
        </w:numPr>
        <w:tabs>
          <w:tab w:val="clear" w:pos="720"/>
        </w:tabs>
        <w:ind w:left="284" w:hanging="284"/>
        <w:rPr>
          <w:rFonts w:ascii="Arial" w:hAnsi="Arial" w:cs="Arial"/>
          <w:sz w:val="20"/>
        </w:rPr>
      </w:pPr>
      <w:r w:rsidRPr="00FE77A7">
        <w:rPr>
          <w:rFonts w:ascii="Arial" w:hAnsi="Arial" w:cs="Arial"/>
          <w:sz w:val="20"/>
        </w:rPr>
        <w:t xml:space="preserve">The </w:t>
      </w:r>
      <w:r w:rsidR="002C7377" w:rsidRPr="00FE77A7">
        <w:rPr>
          <w:rFonts w:ascii="Arial" w:hAnsi="Arial" w:cs="Arial"/>
          <w:sz w:val="20"/>
        </w:rPr>
        <w:t xml:space="preserve">Practitioner </w:t>
      </w:r>
      <w:r w:rsidR="00DE798D" w:rsidRPr="00FE77A7">
        <w:rPr>
          <w:rFonts w:ascii="Arial" w:hAnsi="Arial" w:cs="Arial"/>
          <w:sz w:val="20"/>
        </w:rPr>
        <w:t xml:space="preserve">is registered as a statutory auditor in the public register of </w:t>
      </w:r>
      <w:r w:rsidRPr="00FE77A7">
        <w:rPr>
          <w:rFonts w:ascii="Arial" w:hAnsi="Arial" w:cs="Arial"/>
          <w:sz w:val="20"/>
        </w:rPr>
        <w:t>a</w:t>
      </w:r>
      <w:r w:rsidR="00DE798D" w:rsidRPr="00FE77A7">
        <w:rPr>
          <w:rFonts w:ascii="Arial" w:hAnsi="Arial" w:cs="Arial"/>
          <w:sz w:val="20"/>
        </w:rPr>
        <w:t xml:space="preserve"> public oversight body in </w:t>
      </w:r>
      <w:r w:rsidRPr="00FE77A7">
        <w:rPr>
          <w:rFonts w:ascii="Arial" w:hAnsi="Arial" w:cs="Arial"/>
          <w:sz w:val="20"/>
        </w:rPr>
        <w:t xml:space="preserve">an </w:t>
      </w:r>
      <w:r w:rsidR="00DE798D" w:rsidRPr="00FE77A7">
        <w:rPr>
          <w:rFonts w:ascii="Arial" w:hAnsi="Arial" w:cs="Arial"/>
          <w:sz w:val="20"/>
        </w:rPr>
        <w:t>EU member state</w:t>
      </w:r>
      <w:r w:rsidRPr="00FE77A7">
        <w:rPr>
          <w:rFonts w:ascii="Arial" w:hAnsi="Arial" w:cs="Arial"/>
          <w:sz w:val="20"/>
        </w:rPr>
        <w:t xml:space="preserve"> </w:t>
      </w:r>
      <w:r w:rsidR="00DE798D" w:rsidRPr="00FE77A7">
        <w:rPr>
          <w:rFonts w:ascii="Arial" w:hAnsi="Arial" w:cs="Arial"/>
          <w:sz w:val="20"/>
        </w:rPr>
        <w:t>in accordance with the principles of public oversight set out in Directive 2006/43/EC of the European Parliament and of the Council</w:t>
      </w:r>
      <w:r w:rsidRPr="00FE77A7">
        <w:rPr>
          <w:rFonts w:ascii="Arial" w:hAnsi="Arial" w:cs="Arial"/>
          <w:sz w:val="20"/>
        </w:rPr>
        <w:t xml:space="preserve"> (this applies to auditors and audit firms based in an EU member state)</w:t>
      </w:r>
      <w:r w:rsidR="00DE798D" w:rsidRPr="00FE77A7">
        <w:rPr>
          <w:rFonts w:ascii="Arial" w:hAnsi="Arial" w:cs="Arial"/>
          <w:sz w:val="20"/>
          <w:vertAlign w:val="superscript"/>
        </w:rPr>
        <w:footnoteReference w:id="5"/>
      </w:r>
      <w:r w:rsidRPr="00FE77A7">
        <w:rPr>
          <w:rFonts w:ascii="Arial" w:hAnsi="Arial" w:cs="Arial"/>
          <w:sz w:val="20"/>
        </w:rPr>
        <w:t xml:space="preserve">. </w:t>
      </w:r>
    </w:p>
    <w:p w14:paraId="68B3EFE6" w14:textId="3F9FDA1C" w:rsidR="00517790" w:rsidRPr="00FE77A7" w:rsidRDefault="001656BE" w:rsidP="00914347">
      <w:pPr>
        <w:numPr>
          <w:ilvl w:val="0"/>
          <w:numId w:val="2"/>
        </w:numPr>
        <w:tabs>
          <w:tab w:val="clear" w:pos="720"/>
        </w:tabs>
        <w:ind w:left="284" w:hanging="284"/>
        <w:rPr>
          <w:rFonts w:ascii="Arial" w:hAnsi="Arial" w:cs="Arial"/>
          <w:sz w:val="20"/>
        </w:rPr>
      </w:pPr>
      <w:r w:rsidRPr="00FE77A7">
        <w:rPr>
          <w:rFonts w:ascii="Arial" w:hAnsi="Arial" w:cs="Arial"/>
          <w:sz w:val="20"/>
        </w:rPr>
        <w:t xml:space="preserve">The </w:t>
      </w:r>
      <w:r w:rsidR="002C7377" w:rsidRPr="00FE77A7">
        <w:rPr>
          <w:rFonts w:ascii="Arial" w:hAnsi="Arial" w:cs="Arial"/>
          <w:sz w:val="20"/>
        </w:rPr>
        <w:t>Practitioner</w:t>
      </w:r>
      <w:r w:rsidR="527C815B" w:rsidRPr="00FE77A7">
        <w:rPr>
          <w:rFonts w:ascii="Arial" w:hAnsi="Arial" w:cs="Arial"/>
          <w:sz w:val="20"/>
        </w:rPr>
        <w:t xml:space="preserve"> </w:t>
      </w:r>
      <w:r w:rsidRPr="00FE77A7">
        <w:rPr>
          <w:rFonts w:ascii="Arial" w:hAnsi="Arial" w:cs="Arial"/>
          <w:sz w:val="20"/>
        </w:rPr>
        <w:t xml:space="preserve">is </w:t>
      </w:r>
      <w:r w:rsidR="00DE798D" w:rsidRPr="00FE77A7">
        <w:rPr>
          <w:rFonts w:ascii="Arial" w:hAnsi="Arial" w:cs="Arial"/>
          <w:sz w:val="20"/>
        </w:rPr>
        <w:t xml:space="preserve">registered as a statutory auditor in the public register of </w:t>
      </w:r>
      <w:r w:rsidRPr="00FE77A7">
        <w:rPr>
          <w:rFonts w:ascii="Arial" w:hAnsi="Arial" w:cs="Arial"/>
          <w:sz w:val="20"/>
        </w:rPr>
        <w:t xml:space="preserve">a </w:t>
      </w:r>
      <w:r w:rsidR="00DE798D" w:rsidRPr="00FE77A7">
        <w:rPr>
          <w:rFonts w:ascii="Arial" w:hAnsi="Arial" w:cs="Arial"/>
          <w:sz w:val="20"/>
        </w:rPr>
        <w:t xml:space="preserve">public oversight body in </w:t>
      </w:r>
      <w:r w:rsidRPr="00FE77A7">
        <w:rPr>
          <w:rFonts w:ascii="Arial" w:hAnsi="Arial" w:cs="Arial"/>
          <w:sz w:val="20"/>
        </w:rPr>
        <w:t>a</w:t>
      </w:r>
      <w:r w:rsidR="00DE798D" w:rsidRPr="00FE77A7">
        <w:rPr>
          <w:rFonts w:ascii="Arial" w:hAnsi="Arial" w:cs="Arial"/>
          <w:sz w:val="20"/>
        </w:rPr>
        <w:t xml:space="preserve"> </w:t>
      </w:r>
      <w:r w:rsidR="002B72E4" w:rsidRPr="00FE77A7">
        <w:rPr>
          <w:rFonts w:ascii="Arial" w:hAnsi="Arial" w:cs="Arial"/>
          <w:sz w:val="20"/>
        </w:rPr>
        <w:t>t</w:t>
      </w:r>
      <w:r w:rsidR="00DE798D" w:rsidRPr="00FE77A7">
        <w:rPr>
          <w:rFonts w:ascii="Arial" w:hAnsi="Arial" w:cs="Arial"/>
          <w:sz w:val="20"/>
        </w:rPr>
        <w:t>hird country</w:t>
      </w:r>
      <w:r w:rsidRPr="00FE77A7">
        <w:rPr>
          <w:rFonts w:ascii="Arial" w:hAnsi="Arial" w:cs="Arial"/>
          <w:sz w:val="20"/>
        </w:rPr>
        <w:t xml:space="preserve"> </w:t>
      </w:r>
      <w:r w:rsidR="00DE798D" w:rsidRPr="00FE77A7">
        <w:rPr>
          <w:rFonts w:ascii="Arial" w:hAnsi="Arial" w:cs="Arial"/>
          <w:sz w:val="20"/>
        </w:rPr>
        <w:t>and this register is subject to principles of public oversight as set out in the legislation of the country concerned</w:t>
      </w:r>
      <w:r w:rsidRPr="00FE77A7">
        <w:rPr>
          <w:rFonts w:ascii="Arial" w:hAnsi="Arial" w:cs="Arial"/>
          <w:sz w:val="20"/>
        </w:rPr>
        <w:t xml:space="preserve"> (this applies to auditors and audit firms based in a third country).</w:t>
      </w:r>
    </w:p>
    <w:p w14:paraId="668ED020" w14:textId="1B51FCE4" w:rsidR="009304D6" w:rsidRPr="00FE77A7" w:rsidRDefault="001475B4" w:rsidP="009304D6">
      <w:pPr>
        <w:rPr>
          <w:rFonts w:ascii="Arial" w:hAnsi="Arial" w:cs="Arial"/>
          <w:b/>
          <w:bCs/>
          <w:szCs w:val="22"/>
        </w:rPr>
      </w:pPr>
      <w:r w:rsidRPr="00FE77A7">
        <w:rPr>
          <w:rFonts w:ascii="Arial" w:hAnsi="Arial" w:cs="Arial"/>
          <w:b/>
          <w:bCs/>
          <w:szCs w:val="22"/>
        </w:rPr>
        <w:t>4</w:t>
      </w:r>
      <w:r w:rsidR="009304D6" w:rsidRPr="00FE77A7">
        <w:rPr>
          <w:rFonts w:ascii="Arial" w:hAnsi="Arial" w:cs="Arial"/>
          <w:b/>
          <w:bCs/>
          <w:szCs w:val="22"/>
        </w:rPr>
        <w:t>.2. Qualifications</w:t>
      </w:r>
      <w:r w:rsidR="18EB2424" w:rsidRPr="00FE77A7">
        <w:rPr>
          <w:rFonts w:ascii="Arial" w:hAnsi="Arial" w:cs="Arial"/>
          <w:b/>
          <w:bCs/>
          <w:szCs w:val="22"/>
        </w:rPr>
        <w:t xml:space="preserve"> and</w:t>
      </w:r>
      <w:r w:rsidR="009304D6" w:rsidRPr="00FE77A7">
        <w:rPr>
          <w:rFonts w:ascii="Arial" w:hAnsi="Arial" w:cs="Arial"/>
          <w:b/>
          <w:bCs/>
          <w:szCs w:val="22"/>
        </w:rPr>
        <w:t xml:space="preserve"> experience </w:t>
      </w:r>
    </w:p>
    <w:p w14:paraId="39771633" w14:textId="13C013CC" w:rsidR="009304D6" w:rsidRPr="00FE77A7" w:rsidRDefault="009304D6" w:rsidP="00914347">
      <w:pPr>
        <w:pStyle w:val="aff3"/>
        <w:numPr>
          <w:ilvl w:val="0"/>
          <w:numId w:val="2"/>
        </w:numPr>
        <w:autoSpaceDE w:val="0"/>
        <w:autoSpaceDN w:val="0"/>
        <w:adjustRightInd w:val="0"/>
        <w:spacing w:after="0"/>
        <w:jc w:val="both"/>
        <w:rPr>
          <w:rFonts w:ascii="Arial" w:eastAsia="Times New Roman" w:hAnsi="Arial" w:cs="Arial"/>
          <w:sz w:val="20"/>
          <w:szCs w:val="20"/>
        </w:rPr>
      </w:pPr>
      <w:r w:rsidRPr="00FE77A7">
        <w:rPr>
          <w:rFonts w:ascii="Arial" w:eastAsia="Times New Roman" w:hAnsi="Arial" w:cs="Arial"/>
          <w:sz w:val="20"/>
          <w:szCs w:val="20"/>
        </w:rPr>
        <w:t xml:space="preserve">The </w:t>
      </w:r>
      <w:r w:rsidR="00220113" w:rsidRPr="00FE77A7">
        <w:rPr>
          <w:rFonts w:ascii="Arial" w:eastAsia="Times New Roman" w:hAnsi="Arial" w:cs="Arial"/>
          <w:sz w:val="20"/>
          <w:szCs w:val="20"/>
        </w:rPr>
        <w:t xml:space="preserve">Practitioner </w:t>
      </w:r>
      <w:r w:rsidRPr="00FE77A7">
        <w:rPr>
          <w:rFonts w:ascii="Arial" w:eastAsia="Times New Roman" w:hAnsi="Arial" w:cs="Arial"/>
          <w:sz w:val="20"/>
          <w:szCs w:val="20"/>
        </w:rPr>
        <w:t>will e</w:t>
      </w:r>
      <w:r w:rsidR="000A1AFD" w:rsidRPr="00FE77A7">
        <w:rPr>
          <w:rFonts w:ascii="Arial" w:eastAsia="Times New Roman" w:hAnsi="Arial" w:cs="Arial"/>
          <w:sz w:val="20"/>
          <w:szCs w:val="20"/>
        </w:rPr>
        <w:t>ngage</w:t>
      </w:r>
      <w:r w:rsidRPr="00FE77A7">
        <w:rPr>
          <w:rFonts w:ascii="Arial" w:eastAsia="Times New Roman" w:hAnsi="Arial" w:cs="Arial"/>
          <w:sz w:val="20"/>
          <w:szCs w:val="20"/>
        </w:rPr>
        <w:t xml:space="preserve"> staff with appropriate professional qualifications and suitable experience with IFAC standards and with experience in verifying financial information of entities comparable in size and complexity to the </w:t>
      </w:r>
      <w:proofErr w:type="gramStart"/>
      <w:r w:rsidRPr="00FE77A7">
        <w:rPr>
          <w:rFonts w:ascii="Arial" w:eastAsia="Times New Roman" w:hAnsi="Arial" w:cs="Arial"/>
          <w:sz w:val="20"/>
          <w:szCs w:val="20"/>
        </w:rPr>
        <w:t>Coordinator</w:t>
      </w:r>
      <w:proofErr w:type="gramEnd"/>
      <w:r w:rsidRPr="00FE77A7">
        <w:rPr>
          <w:rFonts w:ascii="Arial" w:eastAsia="Times New Roman" w:hAnsi="Arial" w:cs="Arial"/>
          <w:sz w:val="20"/>
          <w:szCs w:val="20"/>
        </w:rPr>
        <w:t xml:space="preserve">. In addition, the </w:t>
      </w:r>
      <w:r w:rsidR="7A2E4A64" w:rsidRPr="00FE77A7">
        <w:rPr>
          <w:rFonts w:ascii="Arial" w:eastAsia="Times New Roman" w:hAnsi="Arial" w:cs="Arial"/>
          <w:sz w:val="20"/>
          <w:szCs w:val="20"/>
        </w:rPr>
        <w:t>engagement</w:t>
      </w:r>
      <w:r w:rsidRPr="00FE77A7">
        <w:rPr>
          <w:rFonts w:ascii="Arial" w:eastAsia="Times New Roman" w:hAnsi="Arial" w:cs="Arial"/>
          <w:sz w:val="20"/>
          <w:szCs w:val="20"/>
        </w:rPr>
        <w:t xml:space="preserve"> </w:t>
      </w:r>
      <w:r w:rsidR="0A1EF292" w:rsidRPr="00FE77A7">
        <w:rPr>
          <w:rFonts w:ascii="Arial" w:eastAsia="Times New Roman" w:hAnsi="Arial" w:cs="Arial"/>
          <w:sz w:val="20"/>
          <w:szCs w:val="20"/>
        </w:rPr>
        <w:t>team leader</w:t>
      </w:r>
      <w:r w:rsidR="0070213E">
        <w:rPr>
          <w:rStyle w:val="af"/>
          <w:rFonts w:ascii="Arial" w:eastAsia="Times New Roman" w:hAnsi="Arial" w:cs="Arial"/>
          <w:sz w:val="20"/>
          <w:szCs w:val="20"/>
        </w:rPr>
        <w:footnoteReference w:id="6"/>
      </w:r>
      <w:r w:rsidR="0A1EF292" w:rsidRPr="00FE77A7">
        <w:rPr>
          <w:rFonts w:ascii="Arial" w:eastAsia="Times New Roman" w:hAnsi="Arial" w:cs="Arial"/>
          <w:sz w:val="20"/>
          <w:szCs w:val="20"/>
        </w:rPr>
        <w:t xml:space="preserve"> should have</w:t>
      </w:r>
      <w:r w:rsidRPr="00FE77A7">
        <w:rPr>
          <w:rFonts w:ascii="Arial" w:eastAsia="Times New Roman" w:hAnsi="Arial" w:cs="Arial"/>
          <w:sz w:val="20"/>
          <w:szCs w:val="20"/>
        </w:rPr>
        <w:t xml:space="preserve"> a minimum experience of 5 years in </w:t>
      </w:r>
      <w:r w:rsidR="0675C229" w:rsidRPr="00FE77A7">
        <w:rPr>
          <w:rFonts w:ascii="Arial" w:eastAsia="Times New Roman" w:hAnsi="Arial" w:cs="Arial"/>
          <w:sz w:val="20"/>
          <w:szCs w:val="20"/>
        </w:rPr>
        <w:t>audit, agreed-upon procedures</w:t>
      </w:r>
      <w:r w:rsidR="222CB5BC" w:rsidRPr="00FE77A7">
        <w:rPr>
          <w:rFonts w:ascii="Arial" w:eastAsia="Times New Roman" w:hAnsi="Arial" w:cs="Arial"/>
          <w:sz w:val="20"/>
          <w:szCs w:val="20"/>
        </w:rPr>
        <w:t xml:space="preserve"> and /or assurance engagements</w:t>
      </w:r>
      <w:r w:rsidRPr="00FE77A7">
        <w:rPr>
          <w:rFonts w:ascii="Arial" w:eastAsia="Times New Roman" w:hAnsi="Arial" w:cs="Arial"/>
          <w:sz w:val="20"/>
          <w:szCs w:val="20"/>
        </w:rPr>
        <w:t>.</w:t>
      </w:r>
    </w:p>
    <w:p w14:paraId="07B44653" w14:textId="4DD799B5" w:rsidR="009304D6" w:rsidRPr="00FE77A7" w:rsidRDefault="009304D6" w:rsidP="00914347">
      <w:pPr>
        <w:pStyle w:val="aff3"/>
        <w:numPr>
          <w:ilvl w:val="0"/>
          <w:numId w:val="2"/>
        </w:numPr>
        <w:autoSpaceDE w:val="0"/>
        <w:autoSpaceDN w:val="0"/>
        <w:adjustRightInd w:val="0"/>
        <w:spacing w:after="0"/>
        <w:jc w:val="both"/>
        <w:rPr>
          <w:rFonts w:ascii="Arial" w:eastAsia="Times New Roman" w:hAnsi="Arial" w:cs="Arial"/>
          <w:sz w:val="20"/>
          <w:szCs w:val="20"/>
        </w:rPr>
      </w:pPr>
      <w:r w:rsidRPr="00FE77A7">
        <w:rPr>
          <w:rFonts w:ascii="Arial" w:eastAsia="Times New Roman" w:hAnsi="Arial" w:cs="Arial"/>
          <w:sz w:val="20"/>
          <w:szCs w:val="20"/>
        </w:rPr>
        <w:t>Experience with programmes and projects related to External Relations funded by national and/or international donors and institutions. Experience with EU funded External Aid actions is desirable.</w:t>
      </w:r>
    </w:p>
    <w:p w14:paraId="0D319303" w14:textId="71B779F9" w:rsidR="009304D6" w:rsidRPr="00FE77A7" w:rsidRDefault="009304D6" w:rsidP="00914347">
      <w:pPr>
        <w:pStyle w:val="aff3"/>
        <w:numPr>
          <w:ilvl w:val="0"/>
          <w:numId w:val="2"/>
        </w:numPr>
        <w:autoSpaceDE w:val="0"/>
        <w:autoSpaceDN w:val="0"/>
        <w:adjustRightInd w:val="0"/>
        <w:spacing w:after="0"/>
        <w:jc w:val="both"/>
        <w:rPr>
          <w:rFonts w:ascii="Arial" w:eastAsia="Times New Roman" w:hAnsi="Arial" w:cs="Arial"/>
          <w:sz w:val="20"/>
          <w:szCs w:val="20"/>
        </w:rPr>
      </w:pPr>
      <w:r w:rsidRPr="00FE77A7">
        <w:rPr>
          <w:rFonts w:ascii="Arial" w:eastAsia="Times New Roman" w:hAnsi="Arial" w:cs="Arial"/>
          <w:sz w:val="20"/>
          <w:szCs w:val="20"/>
        </w:rPr>
        <w:t>Experience with audits/verifications</w:t>
      </w:r>
      <w:r w:rsidR="00E334AC" w:rsidRPr="00FE77A7">
        <w:rPr>
          <w:rFonts w:ascii="Arial" w:eastAsia="Times New Roman" w:hAnsi="Arial" w:cs="Arial"/>
          <w:sz w:val="20"/>
          <w:szCs w:val="20"/>
        </w:rPr>
        <w:t>/ AUP</w:t>
      </w:r>
      <w:r w:rsidRPr="00FE77A7">
        <w:rPr>
          <w:rFonts w:ascii="Arial" w:eastAsia="Times New Roman" w:hAnsi="Arial" w:cs="Arial"/>
          <w:sz w:val="20"/>
          <w:szCs w:val="20"/>
        </w:rPr>
        <w:t xml:space="preserve"> of grants contracts is desirable.</w:t>
      </w:r>
    </w:p>
    <w:p w14:paraId="753C2D15" w14:textId="2C11F9A3" w:rsidR="2C5BD5A1" w:rsidRPr="00FE77A7" w:rsidRDefault="009304D6" w:rsidP="00914347">
      <w:pPr>
        <w:pStyle w:val="aff3"/>
        <w:numPr>
          <w:ilvl w:val="0"/>
          <w:numId w:val="2"/>
        </w:numPr>
        <w:spacing w:after="0"/>
        <w:jc w:val="both"/>
        <w:rPr>
          <w:rFonts w:ascii="Arial" w:eastAsia="Times New Roman" w:hAnsi="Arial" w:cs="Arial"/>
          <w:sz w:val="20"/>
          <w:szCs w:val="20"/>
        </w:rPr>
      </w:pPr>
      <w:r w:rsidRPr="00FE77A7">
        <w:rPr>
          <w:rFonts w:ascii="Arial" w:eastAsia="Times New Roman" w:hAnsi="Arial" w:cs="Arial"/>
          <w:sz w:val="20"/>
          <w:szCs w:val="20"/>
        </w:rPr>
        <w:t>Sufficient knowledge of relevant laws, regulations and rules in the country concerned. This includes but is not limited to taxation, social security and labour regulations, accounting, and reporting.</w:t>
      </w:r>
    </w:p>
    <w:p w14:paraId="7E31703B" w14:textId="78C41197" w:rsidR="018658B3" w:rsidRPr="00FE77A7" w:rsidRDefault="018658B3" w:rsidP="00914347">
      <w:pPr>
        <w:pStyle w:val="aff3"/>
        <w:numPr>
          <w:ilvl w:val="0"/>
          <w:numId w:val="2"/>
        </w:numPr>
        <w:spacing w:after="0"/>
        <w:jc w:val="both"/>
        <w:rPr>
          <w:rFonts w:ascii="Arial" w:eastAsia="Times New Roman" w:hAnsi="Arial" w:cs="Arial"/>
          <w:sz w:val="20"/>
          <w:szCs w:val="20"/>
        </w:rPr>
      </w:pPr>
      <w:r w:rsidRPr="00FE77A7">
        <w:rPr>
          <w:rFonts w:ascii="Arial" w:eastAsia="Times New Roman" w:hAnsi="Arial" w:cs="Arial"/>
          <w:sz w:val="20"/>
          <w:szCs w:val="20"/>
        </w:rPr>
        <w:t xml:space="preserve">Fluency in </w:t>
      </w:r>
      <w:r w:rsidR="001A26BF" w:rsidRPr="00FE77A7">
        <w:rPr>
          <w:rFonts w:ascii="Arial" w:eastAsia="Times New Roman" w:hAnsi="Arial" w:cs="Arial"/>
          <w:sz w:val="20"/>
          <w:szCs w:val="20"/>
          <w:highlight w:val="lightGray"/>
        </w:rPr>
        <w:t>[</w:t>
      </w:r>
      <w:r w:rsidR="104C8A14" w:rsidRPr="00FE77A7">
        <w:rPr>
          <w:rFonts w:ascii="Arial" w:eastAsia="Times New Roman" w:hAnsi="Arial" w:cs="Arial"/>
          <w:sz w:val="20"/>
          <w:szCs w:val="20"/>
          <w:highlight w:val="lightGray"/>
        </w:rPr>
        <w:t xml:space="preserve">language of the </w:t>
      </w:r>
      <w:proofErr w:type="gramStart"/>
      <w:r w:rsidR="104C8A14" w:rsidRPr="00FE77A7">
        <w:rPr>
          <w:rFonts w:ascii="Arial" w:eastAsia="Times New Roman" w:hAnsi="Arial" w:cs="Arial"/>
          <w:sz w:val="20"/>
          <w:szCs w:val="20"/>
          <w:highlight w:val="lightGray"/>
        </w:rPr>
        <w:t>Coordinator</w:t>
      </w:r>
      <w:proofErr w:type="gramEnd"/>
      <w:r w:rsidR="001A26BF" w:rsidRPr="00FE77A7">
        <w:rPr>
          <w:rFonts w:ascii="Arial" w:eastAsia="Times New Roman" w:hAnsi="Arial" w:cs="Arial"/>
          <w:sz w:val="20"/>
          <w:szCs w:val="20"/>
          <w:highlight w:val="lightGray"/>
        </w:rPr>
        <w:t>]</w:t>
      </w:r>
      <w:r w:rsidR="1C458F3A" w:rsidRPr="00FE77A7">
        <w:rPr>
          <w:rFonts w:ascii="Arial" w:eastAsia="Times New Roman" w:hAnsi="Arial" w:cs="Arial"/>
          <w:sz w:val="20"/>
          <w:szCs w:val="20"/>
        </w:rPr>
        <w:t xml:space="preserve"> and </w:t>
      </w:r>
      <w:r w:rsidR="1C458F3A" w:rsidRPr="00FE77A7">
        <w:rPr>
          <w:rFonts w:ascii="Arial" w:eastAsia="Times New Roman" w:hAnsi="Arial" w:cs="Arial"/>
          <w:sz w:val="20"/>
          <w:szCs w:val="20"/>
          <w:highlight w:val="lightGray"/>
        </w:rPr>
        <w:t>[</w:t>
      </w:r>
      <w:r w:rsidR="10785876" w:rsidRPr="00FE77A7">
        <w:rPr>
          <w:rFonts w:ascii="Arial" w:eastAsia="Times New Roman" w:hAnsi="Arial" w:cs="Arial"/>
          <w:sz w:val="20"/>
          <w:szCs w:val="20"/>
          <w:highlight w:val="lightGray"/>
        </w:rPr>
        <w:t>w</w:t>
      </w:r>
      <w:r w:rsidR="49BF0B87" w:rsidRPr="00FE77A7">
        <w:rPr>
          <w:rFonts w:ascii="Arial" w:eastAsia="Times New Roman" w:hAnsi="Arial" w:cs="Arial"/>
          <w:sz w:val="20"/>
          <w:szCs w:val="20"/>
          <w:highlight w:val="lightGray"/>
        </w:rPr>
        <w:t>hen supporting documentation of the expenditures is in a different</w:t>
      </w:r>
      <w:r w:rsidR="3BE8CE4D" w:rsidRPr="00FE77A7">
        <w:rPr>
          <w:rFonts w:ascii="Arial" w:eastAsia="Times New Roman" w:hAnsi="Arial" w:cs="Arial"/>
          <w:sz w:val="20"/>
          <w:szCs w:val="20"/>
          <w:highlight w:val="lightGray"/>
        </w:rPr>
        <w:t xml:space="preserve"> language, fluency in that language </w:t>
      </w:r>
      <w:r w:rsidR="00D44D56" w:rsidRPr="00FE77A7">
        <w:rPr>
          <w:rFonts w:ascii="Arial" w:eastAsia="Times New Roman" w:hAnsi="Arial" w:cs="Arial"/>
          <w:sz w:val="20"/>
          <w:szCs w:val="20"/>
          <w:highlight w:val="lightGray"/>
        </w:rPr>
        <w:t>should</w:t>
      </w:r>
      <w:r w:rsidR="3BE8CE4D" w:rsidRPr="00FE77A7">
        <w:rPr>
          <w:rFonts w:ascii="Arial" w:eastAsia="Times New Roman" w:hAnsi="Arial" w:cs="Arial"/>
          <w:sz w:val="20"/>
          <w:szCs w:val="20"/>
          <w:highlight w:val="lightGray"/>
        </w:rPr>
        <w:t xml:space="preserve"> also </w:t>
      </w:r>
      <w:r w:rsidR="00D44D56" w:rsidRPr="00FE77A7">
        <w:rPr>
          <w:rFonts w:ascii="Arial" w:eastAsia="Times New Roman" w:hAnsi="Arial" w:cs="Arial"/>
          <w:sz w:val="20"/>
          <w:szCs w:val="20"/>
          <w:highlight w:val="lightGray"/>
        </w:rPr>
        <w:t>be a</w:t>
      </w:r>
      <w:r w:rsidR="3BE8CE4D" w:rsidRPr="00FE77A7">
        <w:rPr>
          <w:rFonts w:ascii="Arial" w:eastAsia="Times New Roman" w:hAnsi="Arial" w:cs="Arial"/>
          <w:sz w:val="20"/>
          <w:szCs w:val="20"/>
          <w:highlight w:val="lightGray"/>
        </w:rPr>
        <w:t xml:space="preserve"> requirement].</w:t>
      </w:r>
    </w:p>
    <w:p w14:paraId="39F6020F" w14:textId="14982E14" w:rsidR="009304D6" w:rsidRPr="00AB3DAA" w:rsidRDefault="009304D6" w:rsidP="4BC8868C">
      <w:pPr>
        <w:spacing w:after="0"/>
        <w:jc w:val="left"/>
        <w:rPr>
          <w:rFonts w:ascii="Arial" w:eastAsia="Calibri" w:hAnsi="Arial" w:cs="Arial"/>
          <w:sz w:val="24"/>
          <w:szCs w:val="24"/>
          <w:lang w:eastAsia="en-US"/>
        </w:rPr>
      </w:pPr>
      <w:r w:rsidRPr="00AB3DAA">
        <w:rPr>
          <w:rFonts w:ascii="Arial" w:hAnsi="Arial" w:cs="Arial"/>
          <w:sz w:val="24"/>
          <w:szCs w:val="24"/>
        </w:rPr>
        <w:br w:type="page"/>
      </w:r>
    </w:p>
    <w:p w14:paraId="5A0746A2" w14:textId="77777777" w:rsidR="00B52A8B" w:rsidRPr="00FE77A7" w:rsidRDefault="00B610DD" w:rsidP="00B06542">
      <w:pPr>
        <w:pStyle w:val="1"/>
        <w:tabs>
          <w:tab w:val="clear" w:pos="574"/>
          <w:tab w:val="num" w:pos="426"/>
        </w:tabs>
        <w:spacing w:before="120"/>
        <w:ind w:hanging="574"/>
        <w:rPr>
          <w:rFonts w:cs="Arial"/>
          <w:sz w:val="24"/>
          <w:szCs w:val="24"/>
        </w:rPr>
      </w:pPr>
      <w:bookmarkStart w:id="103" w:name="_Toc499105154"/>
      <w:bookmarkStart w:id="104" w:name="_Toc499110304"/>
      <w:bookmarkStart w:id="105" w:name="_Toc499110361"/>
      <w:bookmarkStart w:id="106" w:name="_Toc499105159"/>
      <w:bookmarkStart w:id="107" w:name="_Toc499110309"/>
      <w:bookmarkStart w:id="108" w:name="_Toc499110366"/>
      <w:bookmarkStart w:id="109" w:name="_Toc499105160"/>
      <w:bookmarkStart w:id="110" w:name="_Toc499110310"/>
      <w:bookmarkStart w:id="111" w:name="_Toc499110367"/>
      <w:bookmarkStart w:id="112" w:name="_Toc499105161"/>
      <w:bookmarkStart w:id="113" w:name="_Toc499110311"/>
      <w:bookmarkStart w:id="114" w:name="_Toc499110368"/>
      <w:bookmarkStart w:id="115" w:name="_Toc499105162"/>
      <w:bookmarkStart w:id="116" w:name="_Toc499110312"/>
      <w:bookmarkStart w:id="117" w:name="_Toc499110369"/>
      <w:bookmarkStart w:id="118" w:name="_Toc499105163"/>
      <w:bookmarkStart w:id="119" w:name="_Toc499110313"/>
      <w:bookmarkStart w:id="120" w:name="_Toc499110370"/>
      <w:bookmarkStart w:id="121" w:name="_Toc499105165"/>
      <w:bookmarkStart w:id="122" w:name="_Toc499110315"/>
      <w:bookmarkStart w:id="123" w:name="_Toc499110372"/>
      <w:bookmarkStart w:id="124" w:name="_Toc499105166"/>
      <w:bookmarkStart w:id="125" w:name="_Toc499110316"/>
      <w:bookmarkStart w:id="126" w:name="_Toc499110373"/>
      <w:bookmarkStart w:id="127" w:name="_Toc499105167"/>
      <w:bookmarkStart w:id="128" w:name="_Toc499110317"/>
      <w:bookmarkStart w:id="129" w:name="_Toc499110374"/>
      <w:bookmarkStart w:id="130" w:name="_Toc499105168"/>
      <w:bookmarkStart w:id="131" w:name="_Toc499110318"/>
      <w:bookmarkStart w:id="132" w:name="_Toc499110375"/>
      <w:bookmarkStart w:id="133" w:name="_Toc139183040"/>
      <w:bookmarkStart w:id="134" w:name="_Toc519678198"/>
      <w:bookmarkStart w:id="135" w:name="_Toc152613777"/>
      <w:bookmarkStart w:id="136" w:name="_Toc165734569"/>
      <w:bookmarkEnd w:id="9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FE77A7">
        <w:rPr>
          <w:rFonts w:cs="Arial"/>
          <w:sz w:val="24"/>
          <w:szCs w:val="24"/>
        </w:rPr>
        <w:lastRenderedPageBreak/>
        <w:t>Scope</w:t>
      </w:r>
      <w:bookmarkEnd w:id="133"/>
      <w:bookmarkEnd w:id="134"/>
      <w:bookmarkEnd w:id="135"/>
      <w:bookmarkEnd w:id="136"/>
    </w:p>
    <w:p w14:paraId="642DAD42" w14:textId="77777777" w:rsidR="002B4874" w:rsidRPr="00FE77A7" w:rsidRDefault="002B4874" w:rsidP="00061C4D">
      <w:pPr>
        <w:pStyle w:val="2"/>
        <w:rPr>
          <w:rFonts w:cs="Arial"/>
          <w:szCs w:val="22"/>
        </w:rPr>
      </w:pPr>
      <w:bookmarkStart w:id="137" w:name="_Toc519678199"/>
      <w:bookmarkStart w:id="138" w:name="_Toc152613778"/>
      <w:bookmarkStart w:id="139" w:name="_Toc139183043"/>
      <w:r w:rsidRPr="00FE77A7">
        <w:rPr>
          <w:rFonts w:cs="Arial"/>
          <w:szCs w:val="22"/>
        </w:rPr>
        <w:t xml:space="preserve">Contracts and Financial Reports covered by these </w:t>
      </w:r>
      <w:proofErr w:type="spellStart"/>
      <w:r w:rsidRPr="00FE77A7">
        <w:rPr>
          <w:rFonts w:cs="Arial"/>
          <w:szCs w:val="22"/>
        </w:rPr>
        <w:t>ToR</w:t>
      </w:r>
      <w:bookmarkEnd w:id="137"/>
      <w:bookmarkEnd w:id="138"/>
      <w:proofErr w:type="spellEnd"/>
    </w:p>
    <w:p w14:paraId="475CB935" w14:textId="308C3EA0" w:rsidR="000F615F" w:rsidRPr="00FE77A7" w:rsidRDefault="001509DF" w:rsidP="00021377">
      <w:pPr>
        <w:rPr>
          <w:rFonts w:ascii="Arial" w:hAnsi="Arial" w:cs="Arial"/>
          <w:sz w:val="20"/>
        </w:rPr>
      </w:pPr>
      <w:r w:rsidRPr="00FE77A7">
        <w:rPr>
          <w:rFonts w:ascii="Arial" w:hAnsi="Arial" w:cs="Arial"/>
          <w:sz w:val="20"/>
        </w:rPr>
        <w:t>The</w:t>
      </w:r>
      <w:r w:rsidR="002B4874" w:rsidRPr="00FE77A7">
        <w:rPr>
          <w:rFonts w:ascii="Arial" w:hAnsi="Arial" w:cs="Arial"/>
          <w:sz w:val="20"/>
        </w:rPr>
        <w:t xml:space="preserve"> </w:t>
      </w:r>
      <w:r w:rsidR="00BE2497" w:rsidRPr="00FE77A7">
        <w:rPr>
          <w:rFonts w:ascii="Arial" w:hAnsi="Arial" w:cs="Arial"/>
          <w:sz w:val="20"/>
        </w:rPr>
        <w:t>C</w:t>
      </w:r>
      <w:r w:rsidR="002B4874" w:rsidRPr="00FE77A7">
        <w:rPr>
          <w:rFonts w:ascii="Arial" w:hAnsi="Arial" w:cs="Arial"/>
          <w:sz w:val="20"/>
        </w:rPr>
        <w:t>ontract</w:t>
      </w:r>
      <w:r w:rsidR="00122473" w:rsidRPr="00FE77A7">
        <w:rPr>
          <w:rFonts w:ascii="Arial" w:hAnsi="Arial" w:cs="Arial"/>
          <w:sz w:val="20"/>
        </w:rPr>
        <w:t>(s)</w:t>
      </w:r>
      <w:r w:rsidR="002B4874" w:rsidRPr="00FE77A7">
        <w:rPr>
          <w:rFonts w:ascii="Arial" w:hAnsi="Arial" w:cs="Arial"/>
          <w:sz w:val="20"/>
        </w:rPr>
        <w:t xml:space="preserve"> and</w:t>
      </w:r>
      <w:r w:rsidRPr="00FE77A7">
        <w:rPr>
          <w:rFonts w:ascii="Arial" w:hAnsi="Arial" w:cs="Arial"/>
          <w:sz w:val="20"/>
        </w:rPr>
        <w:t xml:space="preserve"> </w:t>
      </w:r>
      <w:r w:rsidR="001028F1" w:rsidRPr="00FE77A7">
        <w:rPr>
          <w:rFonts w:ascii="Arial" w:hAnsi="Arial" w:cs="Arial"/>
          <w:sz w:val="20"/>
        </w:rPr>
        <w:t>Financial R</w:t>
      </w:r>
      <w:r w:rsidR="00B233CD" w:rsidRPr="00FE77A7">
        <w:rPr>
          <w:rFonts w:ascii="Arial" w:hAnsi="Arial" w:cs="Arial"/>
          <w:sz w:val="20"/>
        </w:rPr>
        <w:t>eport</w:t>
      </w:r>
      <w:r w:rsidR="004F6185" w:rsidRPr="00FE77A7">
        <w:rPr>
          <w:rFonts w:ascii="Arial" w:hAnsi="Arial" w:cs="Arial"/>
          <w:sz w:val="20"/>
        </w:rPr>
        <w:t>s</w:t>
      </w:r>
      <w:r w:rsidR="00B233CD" w:rsidRPr="00FE77A7">
        <w:rPr>
          <w:rFonts w:ascii="Arial" w:hAnsi="Arial" w:cs="Arial"/>
          <w:sz w:val="20"/>
        </w:rPr>
        <w:t xml:space="preserve"> </w:t>
      </w:r>
      <w:r w:rsidRPr="00FE77A7">
        <w:rPr>
          <w:rFonts w:ascii="Arial" w:hAnsi="Arial" w:cs="Arial"/>
          <w:sz w:val="20"/>
        </w:rPr>
        <w:t xml:space="preserve">subject to </w:t>
      </w:r>
      <w:r w:rsidR="004F6185" w:rsidRPr="00FE77A7">
        <w:rPr>
          <w:rFonts w:ascii="Arial" w:hAnsi="Arial" w:cs="Arial"/>
          <w:sz w:val="20"/>
        </w:rPr>
        <w:t>this</w:t>
      </w:r>
      <w:r w:rsidR="00391B25" w:rsidRPr="00FE77A7">
        <w:rPr>
          <w:rFonts w:ascii="Arial" w:hAnsi="Arial" w:cs="Arial"/>
          <w:sz w:val="20"/>
        </w:rPr>
        <w:t xml:space="preserve"> </w:t>
      </w:r>
      <w:r w:rsidR="00296EF5" w:rsidRPr="00FE77A7">
        <w:rPr>
          <w:rFonts w:ascii="Arial" w:hAnsi="Arial" w:cs="Arial"/>
          <w:sz w:val="20"/>
        </w:rPr>
        <w:t xml:space="preserve">AUP </w:t>
      </w:r>
      <w:r w:rsidR="00BF2617" w:rsidRPr="00FE77A7">
        <w:rPr>
          <w:rFonts w:ascii="Arial" w:hAnsi="Arial" w:cs="Arial"/>
          <w:sz w:val="20"/>
        </w:rPr>
        <w:t xml:space="preserve">engagement on </w:t>
      </w:r>
      <w:r w:rsidR="00391B25" w:rsidRPr="00FE77A7">
        <w:rPr>
          <w:rFonts w:ascii="Arial" w:hAnsi="Arial" w:cs="Arial"/>
          <w:sz w:val="20"/>
        </w:rPr>
        <w:t xml:space="preserve">expenditure </w:t>
      </w:r>
      <w:r w:rsidR="002B4874" w:rsidRPr="00FE77A7">
        <w:rPr>
          <w:rFonts w:ascii="Arial" w:hAnsi="Arial" w:cs="Arial"/>
          <w:sz w:val="20"/>
        </w:rPr>
        <w:t>are</w:t>
      </w:r>
      <w:r w:rsidR="00810899" w:rsidRPr="00FE77A7">
        <w:rPr>
          <w:rFonts w:ascii="Arial" w:hAnsi="Arial" w:cs="Arial"/>
          <w:sz w:val="20"/>
        </w:rPr>
        <w:t xml:space="preserve"> </w:t>
      </w:r>
      <w:r w:rsidR="004F6185" w:rsidRPr="00FE77A7">
        <w:rPr>
          <w:rFonts w:ascii="Arial" w:hAnsi="Arial" w:cs="Arial"/>
          <w:sz w:val="20"/>
        </w:rPr>
        <w:t>indicated on the cover sheet</w:t>
      </w:r>
      <w:r w:rsidR="00A85C5D" w:rsidRPr="00FE77A7">
        <w:rPr>
          <w:rFonts w:ascii="Arial" w:hAnsi="Arial" w:cs="Arial"/>
          <w:sz w:val="20"/>
        </w:rPr>
        <w:t xml:space="preserve"> and in Annex 1</w:t>
      </w:r>
      <w:r w:rsidR="004F6185" w:rsidRPr="00FE77A7">
        <w:rPr>
          <w:rFonts w:ascii="Arial" w:hAnsi="Arial" w:cs="Arial"/>
          <w:sz w:val="20"/>
        </w:rPr>
        <w:t>.</w:t>
      </w:r>
    </w:p>
    <w:p w14:paraId="58E4D028" w14:textId="2186C45D" w:rsidR="3ECF4EB5" w:rsidRPr="00FE77A7" w:rsidRDefault="13E69577" w:rsidP="6DF9A9BA">
      <w:pPr>
        <w:rPr>
          <w:rFonts w:ascii="Arial" w:hAnsi="Arial" w:cs="Arial"/>
          <w:sz w:val="20"/>
        </w:rPr>
      </w:pPr>
      <w:r w:rsidRPr="00FE77A7">
        <w:rPr>
          <w:rFonts w:ascii="Arial" w:hAnsi="Arial" w:cs="Arial"/>
          <w:sz w:val="20"/>
        </w:rPr>
        <w:t xml:space="preserve">The </w:t>
      </w:r>
      <w:r w:rsidR="00296EF5" w:rsidRPr="00FE77A7">
        <w:rPr>
          <w:rFonts w:ascii="Arial" w:hAnsi="Arial" w:cs="Arial"/>
          <w:sz w:val="20"/>
        </w:rPr>
        <w:t xml:space="preserve">AUP </w:t>
      </w:r>
      <w:r w:rsidRPr="00FE77A7">
        <w:rPr>
          <w:rFonts w:ascii="Arial" w:hAnsi="Arial" w:cs="Arial"/>
          <w:sz w:val="20"/>
        </w:rPr>
        <w:t>report shall cover all expenditure not covered by any previous expenditure verification report</w:t>
      </w:r>
      <w:r w:rsidR="029057CE" w:rsidRPr="00FE77A7">
        <w:rPr>
          <w:rFonts w:ascii="Arial" w:hAnsi="Arial" w:cs="Arial"/>
          <w:sz w:val="20"/>
        </w:rPr>
        <w:t>.</w:t>
      </w:r>
    </w:p>
    <w:p w14:paraId="14E642C1" w14:textId="651552BB" w:rsidR="00E22ED8" w:rsidRPr="00FE77A7" w:rsidRDefault="00384E37" w:rsidP="63939AA6">
      <w:pPr>
        <w:pStyle w:val="1"/>
        <w:spacing w:before="120" w:line="259" w:lineRule="auto"/>
        <w:ind w:hanging="574"/>
        <w:rPr>
          <w:rFonts w:cs="Arial"/>
          <w:sz w:val="24"/>
          <w:szCs w:val="24"/>
        </w:rPr>
      </w:pPr>
      <w:bookmarkStart w:id="140" w:name="_Toc519678201"/>
      <w:bookmarkStart w:id="141" w:name="_Toc152613779"/>
      <w:bookmarkStart w:id="142" w:name="_Toc165734570"/>
      <w:bookmarkEnd w:id="139"/>
      <w:r w:rsidRPr="00FE77A7">
        <w:rPr>
          <w:rFonts w:cs="Arial"/>
          <w:sz w:val="24"/>
          <w:szCs w:val="24"/>
        </w:rPr>
        <w:t xml:space="preserve">Agreed-Upon Procedure </w:t>
      </w:r>
      <w:r w:rsidR="00134788" w:rsidRPr="00FE77A7">
        <w:rPr>
          <w:rFonts w:cs="Arial"/>
          <w:sz w:val="24"/>
          <w:szCs w:val="24"/>
        </w:rPr>
        <w:t>Process and Methodology</w:t>
      </w:r>
      <w:bookmarkEnd w:id="140"/>
      <w:bookmarkEnd w:id="141"/>
      <w:bookmarkEnd w:id="142"/>
    </w:p>
    <w:p w14:paraId="609BACB2" w14:textId="55095C11" w:rsidR="007D68DD" w:rsidRPr="00FE77A7" w:rsidRDefault="007D68DD" w:rsidP="00134788">
      <w:pPr>
        <w:pStyle w:val="2"/>
        <w:spacing w:before="120" w:after="120"/>
        <w:rPr>
          <w:rFonts w:cs="Arial"/>
          <w:szCs w:val="22"/>
        </w:rPr>
      </w:pPr>
      <w:bookmarkStart w:id="143" w:name="_Toc519678202"/>
      <w:bookmarkStart w:id="144" w:name="_Toc152613780"/>
      <w:bookmarkEnd w:id="91"/>
      <w:r w:rsidRPr="00FE77A7">
        <w:rPr>
          <w:rFonts w:cs="Arial"/>
          <w:szCs w:val="22"/>
        </w:rPr>
        <w:t xml:space="preserve">Preparation of the </w:t>
      </w:r>
      <w:bookmarkEnd w:id="143"/>
      <w:r w:rsidR="00384E37" w:rsidRPr="00FE77A7">
        <w:rPr>
          <w:rFonts w:cs="Arial"/>
          <w:szCs w:val="22"/>
        </w:rPr>
        <w:t>agreed-upon procedures engagement</w:t>
      </w:r>
      <w:bookmarkEnd w:id="144"/>
    </w:p>
    <w:p w14:paraId="4F3D068C" w14:textId="26C34B56" w:rsidR="007D68DD" w:rsidRPr="00FE77A7" w:rsidRDefault="007D68DD" w:rsidP="00021377">
      <w:pPr>
        <w:rPr>
          <w:rFonts w:ascii="Arial" w:hAnsi="Arial" w:cs="Arial"/>
          <w:sz w:val="20"/>
        </w:rPr>
      </w:pPr>
      <w:r w:rsidRPr="00FE77A7">
        <w:rPr>
          <w:rFonts w:ascii="Arial" w:hAnsi="Arial" w:cs="Arial"/>
          <w:sz w:val="20"/>
        </w:rPr>
        <w:t xml:space="preserve">The </w:t>
      </w:r>
      <w:r w:rsidR="00A45544" w:rsidRPr="00FE77A7">
        <w:rPr>
          <w:rFonts w:ascii="Arial" w:hAnsi="Arial" w:cs="Arial"/>
          <w:sz w:val="20"/>
        </w:rPr>
        <w:t xml:space="preserve">Practitioner </w:t>
      </w:r>
      <w:r w:rsidR="005577B0" w:rsidRPr="00FE77A7">
        <w:rPr>
          <w:rFonts w:ascii="Arial" w:hAnsi="Arial" w:cs="Arial"/>
          <w:sz w:val="20"/>
        </w:rPr>
        <w:t xml:space="preserve">shall prepare the </w:t>
      </w:r>
      <w:r w:rsidR="00C86793" w:rsidRPr="00FE77A7">
        <w:rPr>
          <w:rFonts w:ascii="Arial" w:hAnsi="Arial" w:cs="Arial"/>
          <w:sz w:val="20"/>
        </w:rPr>
        <w:t xml:space="preserve">AUP </w:t>
      </w:r>
      <w:r w:rsidR="00B25B7E" w:rsidRPr="00FE77A7">
        <w:rPr>
          <w:rFonts w:ascii="Arial" w:hAnsi="Arial" w:cs="Arial"/>
          <w:sz w:val="20"/>
        </w:rPr>
        <w:t xml:space="preserve">engagement </w:t>
      </w:r>
      <w:r w:rsidR="005577B0" w:rsidRPr="00FE77A7">
        <w:rPr>
          <w:rFonts w:ascii="Arial" w:hAnsi="Arial" w:cs="Arial"/>
          <w:sz w:val="20"/>
        </w:rPr>
        <w:t>and agree on the timing</w:t>
      </w:r>
      <w:r w:rsidR="001974A9" w:rsidRPr="00FE77A7">
        <w:rPr>
          <w:rFonts w:ascii="Arial" w:hAnsi="Arial" w:cs="Arial"/>
          <w:sz w:val="20"/>
        </w:rPr>
        <w:t xml:space="preserve"> of</w:t>
      </w:r>
      <w:r w:rsidR="00D105EB" w:rsidRPr="00FE77A7">
        <w:rPr>
          <w:rFonts w:ascii="Arial" w:hAnsi="Arial" w:cs="Arial"/>
          <w:sz w:val="20"/>
        </w:rPr>
        <w:t xml:space="preserve"> the fieldwork</w:t>
      </w:r>
      <w:r w:rsidR="00CE1848" w:rsidRPr="00FE77A7">
        <w:rPr>
          <w:rFonts w:ascii="Arial" w:hAnsi="Arial" w:cs="Arial"/>
          <w:sz w:val="20"/>
        </w:rPr>
        <w:t>.</w:t>
      </w:r>
      <w:r w:rsidR="005577B0" w:rsidRPr="00FE77A7">
        <w:rPr>
          <w:rFonts w:ascii="Arial" w:hAnsi="Arial" w:cs="Arial"/>
          <w:sz w:val="20"/>
        </w:rPr>
        <w:t xml:space="preserve"> The </w:t>
      </w:r>
      <w:r w:rsidR="00D105EB" w:rsidRPr="00FE77A7">
        <w:rPr>
          <w:rFonts w:ascii="Arial" w:hAnsi="Arial" w:cs="Arial"/>
          <w:sz w:val="20"/>
        </w:rPr>
        <w:t>Practitioner</w:t>
      </w:r>
      <w:r w:rsidR="005C7D91" w:rsidRPr="00FE77A7">
        <w:rPr>
          <w:rFonts w:ascii="Arial" w:hAnsi="Arial" w:cs="Arial"/>
          <w:sz w:val="20"/>
        </w:rPr>
        <w:t xml:space="preserve"> </w:t>
      </w:r>
      <w:r w:rsidR="005577B0" w:rsidRPr="00FE77A7">
        <w:rPr>
          <w:rFonts w:ascii="Arial" w:hAnsi="Arial" w:cs="Arial"/>
          <w:sz w:val="20"/>
        </w:rPr>
        <w:t xml:space="preserve">will then also </w:t>
      </w:r>
      <w:r w:rsidRPr="00FE77A7">
        <w:rPr>
          <w:rFonts w:ascii="Arial" w:hAnsi="Arial" w:cs="Arial"/>
          <w:sz w:val="20"/>
        </w:rPr>
        <w:t xml:space="preserve">confirm </w:t>
      </w:r>
      <w:r w:rsidR="00744C06" w:rsidRPr="00FE77A7">
        <w:rPr>
          <w:rFonts w:ascii="Arial" w:hAnsi="Arial" w:cs="Arial"/>
          <w:sz w:val="20"/>
        </w:rPr>
        <w:t xml:space="preserve">with the </w:t>
      </w:r>
      <w:proofErr w:type="gramStart"/>
      <w:r w:rsidR="003223DC" w:rsidRPr="00FE77A7">
        <w:rPr>
          <w:rFonts w:ascii="Arial" w:hAnsi="Arial" w:cs="Arial"/>
          <w:sz w:val="20"/>
        </w:rPr>
        <w:t>Coordinator</w:t>
      </w:r>
      <w:proofErr w:type="gramEnd"/>
      <w:r w:rsidR="00DF1CA6" w:rsidRPr="00FE77A7">
        <w:rPr>
          <w:rFonts w:ascii="Arial" w:hAnsi="Arial" w:cs="Arial"/>
          <w:sz w:val="20"/>
        </w:rPr>
        <w:t xml:space="preserve"> </w:t>
      </w:r>
      <w:r w:rsidR="00744C06" w:rsidRPr="00FE77A7">
        <w:rPr>
          <w:rFonts w:ascii="Arial" w:hAnsi="Arial" w:cs="Arial"/>
          <w:sz w:val="20"/>
        </w:rPr>
        <w:t xml:space="preserve">the </w:t>
      </w:r>
      <w:r w:rsidRPr="00FE77A7">
        <w:rPr>
          <w:rFonts w:ascii="Arial" w:hAnsi="Arial" w:cs="Arial"/>
          <w:sz w:val="20"/>
        </w:rPr>
        <w:t>location(s)</w:t>
      </w:r>
      <w:r w:rsidR="00744C06" w:rsidRPr="00FE77A7">
        <w:rPr>
          <w:rFonts w:ascii="Arial" w:hAnsi="Arial" w:cs="Arial"/>
          <w:sz w:val="20"/>
        </w:rPr>
        <w:t xml:space="preserve"> ind</w:t>
      </w:r>
      <w:r w:rsidR="004E645E" w:rsidRPr="00FE77A7">
        <w:rPr>
          <w:rFonts w:ascii="Arial" w:hAnsi="Arial" w:cs="Arial"/>
          <w:sz w:val="20"/>
        </w:rPr>
        <w:t xml:space="preserve">icated in </w:t>
      </w:r>
      <w:r w:rsidR="00BE2497" w:rsidRPr="00FE77A7">
        <w:rPr>
          <w:rFonts w:ascii="Arial" w:hAnsi="Arial" w:cs="Arial"/>
          <w:sz w:val="20"/>
        </w:rPr>
        <w:t>A</w:t>
      </w:r>
      <w:r w:rsidR="00866F2F" w:rsidRPr="00FE77A7">
        <w:rPr>
          <w:rFonts w:ascii="Arial" w:hAnsi="Arial" w:cs="Arial"/>
          <w:sz w:val="20"/>
        </w:rPr>
        <w:t xml:space="preserve">nnex </w:t>
      </w:r>
      <w:r w:rsidR="006B0423" w:rsidRPr="00FE77A7">
        <w:rPr>
          <w:rFonts w:ascii="Arial" w:hAnsi="Arial" w:cs="Arial"/>
          <w:sz w:val="20"/>
        </w:rPr>
        <w:t>1</w:t>
      </w:r>
      <w:r w:rsidR="00744C06" w:rsidRPr="00FE77A7">
        <w:rPr>
          <w:rFonts w:ascii="Arial" w:hAnsi="Arial" w:cs="Arial"/>
          <w:sz w:val="20"/>
        </w:rPr>
        <w:t xml:space="preserve"> </w:t>
      </w:r>
      <w:r w:rsidRPr="00FE77A7">
        <w:rPr>
          <w:rFonts w:ascii="Arial" w:hAnsi="Arial" w:cs="Arial"/>
          <w:sz w:val="20"/>
        </w:rPr>
        <w:t xml:space="preserve">and ensure that relevant supporting documents as well as key staff will be available during the </w:t>
      </w:r>
      <w:r w:rsidR="00506901" w:rsidRPr="00FE77A7">
        <w:rPr>
          <w:rFonts w:ascii="Arial" w:hAnsi="Arial" w:cs="Arial"/>
          <w:sz w:val="20"/>
        </w:rPr>
        <w:t>engagement</w:t>
      </w:r>
      <w:r w:rsidRPr="00FE77A7">
        <w:rPr>
          <w:rFonts w:ascii="Arial" w:hAnsi="Arial" w:cs="Arial"/>
          <w:sz w:val="20"/>
        </w:rPr>
        <w:t>.</w:t>
      </w:r>
    </w:p>
    <w:p w14:paraId="7331198C" w14:textId="77777777" w:rsidR="00744C06" w:rsidRPr="00FE77A7" w:rsidRDefault="00744C06" w:rsidP="00744C06">
      <w:pPr>
        <w:pStyle w:val="2"/>
        <w:spacing w:before="120" w:after="120"/>
        <w:rPr>
          <w:rFonts w:cs="Arial"/>
          <w:szCs w:val="22"/>
        </w:rPr>
      </w:pPr>
      <w:bookmarkStart w:id="145" w:name="_Ref500857033"/>
      <w:bookmarkStart w:id="146" w:name="_Toc519678203"/>
      <w:bookmarkStart w:id="147" w:name="_Toc152613781"/>
      <w:r w:rsidRPr="00FE77A7">
        <w:rPr>
          <w:rFonts w:cs="Arial"/>
          <w:szCs w:val="22"/>
        </w:rPr>
        <w:t>Preparatory Meeting</w:t>
      </w:r>
      <w:r w:rsidR="005D3B71" w:rsidRPr="00FE77A7">
        <w:rPr>
          <w:rFonts w:cs="Arial"/>
          <w:szCs w:val="22"/>
        </w:rPr>
        <w:t>,</w:t>
      </w:r>
      <w:r w:rsidRPr="00FE77A7">
        <w:rPr>
          <w:rFonts w:cs="Arial"/>
          <w:szCs w:val="22"/>
        </w:rPr>
        <w:t xml:space="preserve"> F</w:t>
      </w:r>
      <w:r w:rsidR="005577B0" w:rsidRPr="00FE77A7">
        <w:rPr>
          <w:rFonts w:cs="Arial"/>
          <w:szCs w:val="22"/>
        </w:rPr>
        <w:t>ieldw</w:t>
      </w:r>
      <w:r w:rsidRPr="00FE77A7">
        <w:rPr>
          <w:rFonts w:cs="Arial"/>
          <w:szCs w:val="22"/>
        </w:rPr>
        <w:t>ork</w:t>
      </w:r>
      <w:bookmarkEnd w:id="145"/>
      <w:r w:rsidR="005D3B71" w:rsidRPr="00FE77A7">
        <w:rPr>
          <w:rFonts w:cs="Arial"/>
          <w:szCs w:val="22"/>
        </w:rPr>
        <w:t>, Desk Review</w:t>
      </w:r>
      <w:bookmarkEnd w:id="146"/>
      <w:bookmarkEnd w:id="147"/>
    </w:p>
    <w:p w14:paraId="3DAE1741" w14:textId="60671202" w:rsidR="00CE1848" w:rsidRPr="00FE77A7" w:rsidRDefault="00586779" w:rsidP="00021377">
      <w:pPr>
        <w:rPr>
          <w:rFonts w:ascii="Arial" w:hAnsi="Arial" w:cs="Arial"/>
          <w:snapToGrid w:val="0"/>
          <w:sz w:val="20"/>
          <w:shd w:val="clear" w:color="auto" w:fill="C0C0C0"/>
          <w:lang w:val="en-US"/>
        </w:rPr>
      </w:pPr>
      <w:r w:rsidRPr="00FE77A7">
        <w:rPr>
          <w:rFonts w:ascii="Arial" w:hAnsi="Arial" w:cs="Arial"/>
          <w:sz w:val="20"/>
        </w:rPr>
        <w:t>[</w:t>
      </w:r>
      <w:r w:rsidR="00CE1848" w:rsidRPr="00FE77A7">
        <w:rPr>
          <w:rFonts w:ascii="Arial" w:hAnsi="Arial" w:cs="Arial"/>
          <w:sz w:val="20"/>
          <w:highlight w:val="lightGray"/>
        </w:rPr>
        <w:t xml:space="preserve">The </w:t>
      </w:r>
      <w:proofErr w:type="gramStart"/>
      <w:r w:rsidR="003223DC" w:rsidRPr="00FE77A7">
        <w:rPr>
          <w:rFonts w:ascii="Arial" w:hAnsi="Arial" w:cs="Arial"/>
          <w:sz w:val="20"/>
          <w:highlight w:val="darkGray"/>
        </w:rPr>
        <w:t>Coordinator</w:t>
      </w:r>
      <w:proofErr w:type="gramEnd"/>
      <w:r w:rsidR="003223DC" w:rsidRPr="00FE77A7" w:rsidDel="003223DC">
        <w:rPr>
          <w:rFonts w:ascii="Arial" w:hAnsi="Arial" w:cs="Arial"/>
          <w:sz w:val="20"/>
          <w:highlight w:val="darkGray"/>
        </w:rPr>
        <w:t xml:space="preserve"> </w:t>
      </w:r>
      <w:r w:rsidR="00CE1848" w:rsidRPr="00FE77A7">
        <w:rPr>
          <w:rFonts w:ascii="Arial" w:hAnsi="Arial" w:cs="Arial"/>
          <w:sz w:val="20"/>
          <w:highlight w:val="lightGray"/>
        </w:rPr>
        <w:t>foresee</w:t>
      </w:r>
      <w:r w:rsidRPr="00FE77A7">
        <w:rPr>
          <w:rFonts w:ascii="Arial" w:hAnsi="Arial" w:cs="Arial"/>
          <w:sz w:val="20"/>
          <w:highlight w:val="lightGray"/>
        </w:rPr>
        <w:t>s</w:t>
      </w:r>
      <w:r w:rsidR="00CE1848" w:rsidRPr="00FE77A7">
        <w:rPr>
          <w:rFonts w:ascii="Arial" w:hAnsi="Arial" w:cs="Arial"/>
          <w:sz w:val="20"/>
          <w:highlight w:val="lightGray"/>
        </w:rPr>
        <w:t xml:space="preserve"> a preparatory meeting with the </w:t>
      </w:r>
      <w:r w:rsidR="002001A3" w:rsidRPr="00FE77A7">
        <w:rPr>
          <w:rFonts w:ascii="Arial" w:hAnsi="Arial" w:cs="Arial"/>
          <w:sz w:val="20"/>
          <w:highlight w:val="lightGray"/>
        </w:rPr>
        <w:t xml:space="preserve">Practitioner </w:t>
      </w:r>
      <w:r w:rsidR="00CE1848" w:rsidRPr="00FE77A7">
        <w:rPr>
          <w:rFonts w:ascii="Arial" w:hAnsi="Arial" w:cs="Arial"/>
          <w:sz w:val="20"/>
          <w:highlight w:val="lightGray"/>
        </w:rPr>
        <w:t>which will be held</w:t>
      </w:r>
      <w:r w:rsidR="00F94C1E" w:rsidRPr="00FE77A7">
        <w:rPr>
          <w:rFonts w:ascii="Arial" w:hAnsi="Arial" w:cs="Arial"/>
          <w:sz w:val="20"/>
          <w:highlight w:val="lightGray"/>
        </w:rPr>
        <w:t xml:space="preserve"> </w:t>
      </w:r>
      <w:r w:rsidR="00F94C1E" w:rsidRPr="00FE77A7">
        <w:rPr>
          <w:rFonts w:ascii="Arial" w:hAnsi="Arial" w:cs="Arial"/>
          <w:sz w:val="20"/>
          <w:highlight w:val="yellow"/>
        </w:rPr>
        <w:t>[&lt;Choose either one or both&gt;</w:t>
      </w:r>
      <w:r w:rsidR="00F94C1E" w:rsidRPr="00FE77A7">
        <w:rPr>
          <w:rFonts w:ascii="Arial" w:hAnsi="Arial" w:cs="Arial"/>
          <w:sz w:val="20"/>
        </w:rPr>
        <w:t xml:space="preserve"> </w:t>
      </w:r>
      <w:r w:rsidR="00F94C1E" w:rsidRPr="00FE77A7">
        <w:rPr>
          <w:rFonts w:ascii="Arial" w:hAnsi="Arial" w:cs="Arial"/>
          <w:sz w:val="20"/>
          <w:highlight w:val="lightGray"/>
        </w:rPr>
        <w:t xml:space="preserve">by </w:t>
      </w:r>
      <w:r w:rsidR="002B30A5" w:rsidRPr="00FE77A7">
        <w:rPr>
          <w:rFonts w:ascii="Arial" w:hAnsi="Arial" w:cs="Arial"/>
          <w:sz w:val="20"/>
          <w:highlight w:val="lightGray"/>
        </w:rPr>
        <w:t xml:space="preserve">conference call </w:t>
      </w:r>
      <w:r w:rsidR="00F94C1E" w:rsidRPr="00FE77A7">
        <w:rPr>
          <w:rFonts w:ascii="Arial" w:hAnsi="Arial" w:cs="Arial"/>
          <w:sz w:val="20"/>
          <w:highlight w:val="lightGray"/>
        </w:rPr>
        <w:t>or</w:t>
      </w:r>
      <w:r w:rsidR="00CE1848" w:rsidRPr="00FE77A7">
        <w:rPr>
          <w:rFonts w:ascii="Arial" w:hAnsi="Arial" w:cs="Arial"/>
          <w:sz w:val="20"/>
          <w:highlight w:val="lightGray"/>
        </w:rPr>
        <w:t xml:space="preserve"> at &lt;</w:t>
      </w:r>
      <w:r w:rsidR="00CE1848" w:rsidRPr="00FE77A7">
        <w:rPr>
          <w:rFonts w:ascii="Arial" w:hAnsi="Arial" w:cs="Arial"/>
          <w:sz w:val="20"/>
          <w:highlight w:val="yellow"/>
        </w:rPr>
        <w:t xml:space="preserve">name and address of </w:t>
      </w:r>
      <w:r w:rsidR="00CE1848" w:rsidRPr="00FE77A7">
        <w:rPr>
          <w:rFonts w:ascii="Arial" w:hAnsi="Arial" w:cs="Arial"/>
          <w:snapToGrid w:val="0"/>
          <w:sz w:val="20"/>
          <w:highlight w:val="yellow"/>
          <w:shd w:val="clear" w:color="auto" w:fill="C0C0C0"/>
          <w:lang w:val="en-US"/>
        </w:rPr>
        <w:t>the meeting place should be clearly stated</w:t>
      </w:r>
      <w:r w:rsidR="00972583" w:rsidRPr="00FE77A7">
        <w:rPr>
          <w:rFonts w:ascii="Arial" w:hAnsi="Arial" w:cs="Arial"/>
          <w:snapToGrid w:val="0"/>
          <w:sz w:val="20"/>
          <w:highlight w:val="lightGray"/>
          <w:lang w:val="en-US"/>
        </w:rPr>
        <w:t>&gt;</w:t>
      </w:r>
      <w:r w:rsidRPr="00FE77A7">
        <w:rPr>
          <w:rFonts w:ascii="Arial" w:hAnsi="Arial" w:cs="Arial"/>
          <w:sz w:val="20"/>
          <w:highlight w:val="lightGray"/>
        </w:rPr>
        <w:t>]</w:t>
      </w:r>
      <w:r w:rsidR="00972583" w:rsidRPr="00FE77A7">
        <w:rPr>
          <w:rFonts w:ascii="Arial" w:hAnsi="Arial" w:cs="Arial"/>
          <w:sz w:val="20"/>
        </w:rPr>
        <w:t>.</w:t>
      </w:r>
    </w:p>
    <w:p w14:paraId="5ABEFB25" w14:textId="409377DE" w:rsidR="00744C06" w:rsidRPr="00FE77A7" w:rsidRDefault="00744C06" w:rsidP="00021377">
      <w:pPr>
        <w:rPr>
          <w:rFonts w:ascii="Arial" w:hAnsi="Arial" w:cs="Arial"/>
          <w:sz w:val="20"/>
        </w:rPr>
      </w:pPr>
      <w:r w:rsidRPr="00FE77A7">
        <w:rPr>
          <w:rFonts w:ascii="Arial" w:hAnsi="Arial" w:cs="Arial"/>
          <w:sz w:val="20"/>
        </w:rPr>
        <w:t xml:space="preserve">The </w:t>
      </w:r>
      <w:r w:rsidR="00810899" w:rsidRPr="00FE77A7">
        <w:rPr>
          <w:rFonts w:ascii="Arial" w:hAnsi="Arial" w:cs="Arial"/>
          <w:sz w:val="20"/>
        </w:rPr>
        <w:t>fieldwork</w:t>
      </w:r>
      <w:r w:rsidRPr="00FE77A7">
        <w:rPr>
          <w:rFonts w:ascii="Arial" w:hAnsi="Arial" w:cs="Arial"/>
          <w:sz w:val="20"/>
        </w:rPr>
        <w:t xml:space="preserve"> shall commence as soon as possible and not later than &lt;</w:t>
      </w:r>
      <w:r w:rsidR="00DE1C44" w:rsidRPr="00FE77A7">
        <w:rPr>
          <w:rFonts w:ascii="Arial" w:hAnsi="Arial" w:cs="Arial"/>
          <w:sz w:val="20"/>
          <w:highlight w:val="yellow"/>
        </w:rPr>
        <w:t>number</w:t>
      </w:r>
      <w:r w:rsidR="00DE1C44" w:rsidRPr="00FE77A7">
        <w:rPr>
          <w:rFonts w:ascii="Arial" w:hAnsi="Arial" w:cs="Arial"/>
          <w:sz w:val="20"/>
        </w:rPr>
        <w:t xml:space="preserve"> </w:t>
      </w:r>
      <w:r w:rsidRPr="00FE77A7">
        <w:rPr>
          <w:rFonts w:ascii="Arial" w:hAnsi="Arial" w:cs="Arial"/>
          <w:sz w:val="20"/>
        </w:rPr>
        <w:t xml:space="preserve">&gt; </w:t>
      </w:r>
      <w:r w:rsidR="00DE1C44" w:rsidRPr="00FE77A7">
        <w:rPr>
          <w:rFonts w:ascii="Arial" w:hAnsi="Arial" w:cs="Arial"/>
          <w:sz w:val="20"/>
        </w:rPr>
        <w:t xml:space="preserve">calendar </w:t>
      </w:r>
      <w:r w:rsidRPr="00FE77A7">
        <w:rPr>
          <w:rFonts w:ascii="Arial" w:hAnsi="Arial" w:cs="Arial"/>
          <w:sz w:val="20"/>
        </w:rPr>
        <w:t xml:space="preserve">days after the signature of the </w:t>
      </w:r>
      <w:r w:rsidR="002001A3" w:rsidRPr="00FE77A7">
        <w:rPr>
          <w:rFonts w:ascii="Arial" w:hAnsi="Arial" w:cs="Arial"/>
          <w:sz w:val="20"/>
        </w:rPr>
        <w:t xml:space="preserve">AUP </w:t>
      </w:r>
      <w:r w:rsidR="00402CF3" w:rsidRPr="00FE77A7">
        <w:rPr>
          <w:rFonts w:ascii="Arial" w:hAnsi="Arial" w:cs="Arial"/>
          <w:sz w:val="20"/>
        </w:rPr>
        <w:t xml:space="preserve">engagement </w:t>
      </w:r>
      <w:r w:rsidR="005D3B71" w:rsidRPr="00FE77A7">
        <w:rPr>
          <w:rFonts w:ascii="Arial" w:hAnsi="Arial" w:cs="Arial"/>
          <w:sz w:val="20"/>
        </w:rPr>
        <w:t>c</w:t>
      </w:r>
      <w:r w:rsidRPr="00FE77A7">
        <w:rPr>
          <w:rFonts w:ascii="Arial" w:hAnsi="Arial" w:cs="Arial"/>
          <w:sz w:val="20"/>
        </w:rPr>
        <w:t>ontract</w:t>
      </w:r>
      <w:r w:rsidR="00CE1848" w:rsidRPr="00FE77A7">
        <w:rPr>
          <w:rFonts w:ascii="Arial" w:hAnsi="Arial" w:cs="Arial"/>
          <w:sz w:val="20"/>
        </w:rPr>
        <w:t xml:space="preserve"> or the date of availability of the Financial Report (i.e. financial report, supporting documents and other relevant information)</w:t>
      </w:r>
      <w:r w:rsidRPr="00FE77A7">
        <w:rPr>
          <w:rFonts w:ascii="Arial" w:hAnsi="Arial" w:cs="Arial"/>
          <w:sz w:val="20"/>
        </w:rPr>
        <w:t>.</w:t>
      </w:r>
    </w:p>
    <w:p w14:paraId="6BB58ECF" w14:textId="41115CEA" w:rsidR="00CE1848" w:rsidRPr="00FE77A7" w:rsidRDefault="070DE33D" w:rsidP="001A26BF">
      <w:pPr>
        <w:pStyle w:val="31"/>
        <w:tabs>
          <w:tab w:val="clear" w:pos="2138"/>
        </w:tabs>
        <w:ind w:left="0" w:firstLine="0"/>
        <w:rPr>
          <w:bCs/>
          <w:iCs/>
          <w:sz w:val="22"/>
          <w:szCs w:val="22"/>
        </w:rPr>
      </w:pPr>
      <w:r w:rsidRPr="00FE77A7">
        <w:rPr>
          <w:sz w:val="22"/>
          <w:szCs w:val="22"/>
        </w:rPr>
        <w:t>Sampling</w:t>
      </w:r>
    </w:p>
    <w:p w14:paraId="57E579A1" w14:textId="5A0244EC" w:rsidR="00CE1848" w:rsidRPr="00FE77A7" w:rsidDel="00584307" w:rsidRDefault="00A313F4" w:rsidP="00A313F4">
      <w:pPr>
        <w:spacing w:before="60" w:after="60"/>
        <w:rPr>
          <w:rFonts w:ascii="Arial" w:hAnsi="Arial" w:cs="Arial"/>
          <w:snapToGrid w:val="0"/>
          <w:sz w:val="20"/>
          <w:lang w:val="en-US"/>
        </w:rPr>
      </w:pPr>
      <w:r w:rsidRPr="00FE77A7">
        <w:rPr>
          <w:rFonts w:ascii="Arial" w:hAnsi="Arial" w:cs="Arial"/>
          <w:snapToGrid w:val="0"/>
          <w:sz w:val="20"/>
          <w:lang w:val="en-US"/>
        </w:rPr>
        <w:t>The sample size and composition will be determined by applying the sampling instructions provided in Annex 2 of these Terms of Reference.</w:t>
      </w:r>
    </w:p>
    <w:p w14:paraId="19780057" w14:textId="712098F4" w:rsidR="004E4BA1" w:rsidRPr="00FE77A7" w:rsidRDefault="00654393" w:rsidP="00B06542">
      <w:pPr>
        <w:pStyle w:val="31"/>
        <w:tabs>
          <w:tab w:val="clear" w:pos="2138"/>
        </w:tabs>
        <w:ind w:left="0" w:firstLine="0"/>
        <w:rPr>
          <w:sz w:val="22"/>
          <w:szCs w:val="22"/>
        </w:rPr>
      </w:pPr>
      <w:r w:rsidRPr="00FE77A7">
        <w:rPr>
          <w:sz w:val="22"/>
          <w:szCs w:val="22"/>
        </w:rPr>
        <w:t>Fieldwork</w:t>
      </w:r>
      <w:r w:rsidR="005D3B71" w:rsidRPr="00FE77A7">
        <w:rPr>
          <w:sz w:val="22"/>
          <w:szCs w:val="22"/>
        </w:rPr>
        <w:t xml:space="preserve"> </w:t>
      </w:r>
    </w:p>
    <w:p w14:paraId="5FC482FC" w14:textId="77777777" w:rsidR="00FB39B5" w:rsidRPr="00FE77A7" w:rsidRDefault="005C1D45" w:rsidP="3C6146B0">
      <w:pPr>
        <w:rPr>
          <w:rFonts w:ascii="Arial" w:hAnsi="Arial" w:cs="Arial"/>
          <w:sz w:val="20"/>
        </w:rPr>
      </w:pPr>
      <w:r w:rsidRPr="00FE77A7">
        <w:rPr>
          <w:rFonts w:ascii="Arial" w:hAnsi="Arial" w:cs="Arial"/>
          <w:sz w:val="20"/>
          <w:lang w:val="en-US"/>
        </w:rPr>
        <w:t>The main task d</w:t>
      </w:r>
      <w:r w:rsidR="00B50469" w:rsidRPr="00FE77A7">
        <w:rPr>
          <w:rFonts w:ascii="Arial" w:hAnsi="Arial" w:cs="Arial"/>
          <w:sz w:val="20"/>
          <w:lang w:val="en-US"/>
        </w:rPr>
        <w:t>uring the fieldwork</w:t>
      </w:r>
      <w:r w:rsidR="005D3B71" w:rsidRPr="00FE77A7">
        <w:rPr>
          <w:rFonts w:ascii="Arial" w:hAnsi="Arial" w:cs="Arial"/>
          <w:sz w:val="20"/>
          <w:lang w:val="en-US"/>
        </w:rPr>
        <w:t xml:space="preserve"> </w:t>
      </w:r>
      <w:r w:rsidR="00383957" w:rsidRPr="00FE77A7">
        <w:rPr>
          <w:rFonts w:ascii="Arial" w:hAnsi="Arial" w:cs="Arial"/>
          <w:sz w:val="20"/>
          <w:lang w:val="en-US"/>
        </w:rPr>
        <w:t xml:space="preserve">is </w:t>
      </w:r>
      <w:r w:rsidR="00B50469" w:rsidRPr="00FE77A7">
        <w:rPr>
          <w:rFonts w:ascii="Arial" w:hAnsi="Arial" w:cs="Arial"/>
          <w:sz w:val="20"/>
          <w:lang w:val="en-US"/>
        </w:rPr>
        <w:t xml:space="preserve">to </w:t>
      </w:r>
      <w:r w:rsidR="00B50469" w:rsidRPr="00FE77A7">
        <w:rPr>
          <w:rFonts w:ascii="Arial" w:hAnsi="Arial" w:cs="Arial"/>
          <w:sz w:val="20"/>
        </w:rPr>
        <w:t>perform</w:t>
      </w:r>
      <w:r w:rsidR="003865EC" w:rsidRPr="00FE77A7">
        <w:rPr>
          <w:rFonts w:ascii="Arial" w:hAnsi="Arial" w:cs="Arial"/>
          <w:sz w:val="20"/>
        </w:rPr>
        <w:t xml:space="preserve"> </w:t>
      </w:r>
      <w:r w:rsidR="004E4BA1" w:rsidRPr="00FE77A7">
        <w:rPr>
          <w:rFonts w:ascii="Arial" w:hAnsi="Arial" w:cs="Arial"/>
          <w:sz w:val="20"/>
        </w:rPr>
        <w:t xml:space="preserve">the </w:t>
      </w:r>
      <w:r w:rsidR="00AE277A" w:rsidRPr="00FE77A7">
        <w:rPr>
          <w:rFonts w:ascii="Arial" w:hAnsi="Arial" w:cs="Arial"/>
          <w:sz w:val="20"/>
        </w:rPr>
        <w:t>agreed-upon procedures</w:t>
      </w:r>
      <w:r w:rsidR="004E4BA1" w:rsidRPr="00FE77A7">
        <w:rPr>
          <w:rFonts w:ascii="Arial" w:hAnsi="Arial" w:cs="Arial"/>
          <w:sz w:val="20"/>
        </w:rPr>
        <w:t xml:space="preserve"> </w:t>
      </w:r>
      <w:r w:rsidR="003865EC" w:rsidRPr="00FE77A7">
        <w:rPr>
          <w:rFonts w:ascii="Arial" w:hAnsi="Arial" w:cs="Arial"/>
          <w:sz w:val="20"/>
        </w:rPr>
        <w:t>(Annex 2, Section 2)</w:t>
      </w:r>
      <w:r w:rsidR="005950FE" w:rsidRPr="00FE77A7">
        <w:rPr>
          <w:rFonts w:ascii="Arial" w:hAnsi="Arial" w:cs="Arial"/>
          <w:sz w:val="20"/>
        </w:rPr>
        <w:t xml:space="preserve">. </w:t>
      </w:r>
    </w:p>
    <w:p w14:paraId="2BB1BDD5" w14:textId="2ABB242C" w:rsidR="003865EC" w:rsidRPr="00FE77A7" w:rsidRDefault="005950FE" w:rsidP="3C6146B0">
      <w:pPr>
        <w:rPr>
          <w:rFonts w:ascii="Arial" w:hAnsi="Arial" w:cs="Arial"/>
          <w:i/>
          <w:iCs/>
          <w:snapToGrid w:val="0"/>
          <w:sz w:val="20"/>
          <w:lang w:val="en-US"/>
        </w:rPr>
      </w:pPr>
      <w:r w:rsidRPr="00FE77A7">
        <w:rPr>
          <w:rFonts w:ascii="Arial" w:hAnsi="Arial" w:cs="Arial"/>
          <w:sz w:val="20"/>
        </w:rPr>
        <w:t xml:space="preserve">Key information about the </w:t>
      </w:r>
      <w:r w:rsidR="00AE277A" w:rsidRPr="00FE77A7">
        <w:rPr>
          <w:rFonts w:ascii="Arial" w:hAnsi="Arial" w:cs="Arial"/>
          <w:sz w:val="20"/>
        </w:rPr>
        <w:t xml:space="preserve">agreed-upon procedures </w:t>
      </w:r>
      <w:r w:rsidRPr="00FE77A7">
        <w:rPr>
          <w:rFonts w:ascii="Arial" w:hAnsi="Arial" w:cs="Arial"/>
          <w:sz w:val="20"/>
        </w:rPr>
        <w:t xml:space="preserve">process </w:t>
      </w:r>
      <w:r w:rsidR="004E645E" w:rsidRPr="00FE77A7">
        <w:rPr>
          <w:rFonts w:ascii="Arial" w:hAnsi="Arial" w:cs="Arial"/>
          <w:sz w:val="20"/>
        </w:rPr>
        <w:t>must</w:t>
      </w:r>
      <w:r w:rsidRPr="00FE77A7">
        <w:rPr>
          <w:rFonts w:ascii="Arial" w:hAnsi="Arial" w:cs="Arial"/>
          <w:sz w:val="20"/>
        </w:rPr>
        <w:t xml:space="preserve"> be provided in the </w:t>
      </w:r>
      <w:r w:rsidR="00A07109" w:rsidRPr="00FE77A7">
        <w:rPr>
          <w:rFonts w:ascii="Arial" w:hAnsi="Arial" w:cs="Arial"/>
          <w:sz w:val="20"/>
        </w:rPr>
        <w:t xml:space="preserve">AUP </w:t>
      </w:r>
      <w:r w:rsidRPr="00FE77A7">
        <w:rPr>
          <w:rFonts w:ascii="Arial" w:hAnsi="Arial" w:cs="Arial"/>
          <w:sz w:val="20"/>
        </w:rPr>
        <w:t xml:space="preserve">Report </w:t>
      </w:r>
      <w:r w:rsidR="006041F8" w:rsidRPr="00FE77A7">
        <w:rPr>
          <w:rFonts w:ascii="Arial" w:hAnsi="Arial" w:cs="Arial"/>
          <w:sz w:val="20"/>
        </w:rPr>
        <w:t xml:space="preserve">(Annex </w:t>
      </w:r>
      <w:r w:rsidR="00522EF6" w:rsidRPr="00FE77A7">
        <w:rPr>
          <w:rFonts w:ascii="Arial" w:hAnsi="Arial" w:cs="Arial"/>
          <w:sz w:val="20"/>
        </w:rPr>
        <w:t>3</w:t>
      </w:r>
      <w:r w:rsidR="00A313F4" w:rsidRPr="00FE77A7">
        <w:rPr>
          <w:rFonts w:ascii="Arial" w:hAnsi="Arial" w:cs="Arial"/>
          <w:sz w:val="20"/>
        </w:rPr>
        <w:t>– Model</w:t>
      </w:r>
      <w:r w:rsidR="00A313F4" w:rsidRPr="00FE77A7">
        <w:rPr>
          <w:rFonts w:ascii="Arial" w:hAnsi="Arial" w:cs="Arial"/>
          <w:color w:val="000000" w:themeColor="text1"/>
          <w:sz w:val="20"/>
        </w:rPr>
        <w:t xml:space="preserve"> for Agreed-Upon Procedures Report</w:t>
      </w:r>
      <w:r w:rsidR="006041F8" w:rsidRPr="00FE77A7">
        <w:rPr>
          <w:rFonts w:ascii="Arial" w:hAnsi="Arial" w:cs="Arial"/>
          <w:sz w:val="20"/>
        </w:rPr>
        <w:t>, Section 4)</w:t>
      </w:r>
      <w:r w:rsidRPr="00FE77A7">
        <w:rPr>
          <w:rFonts w:ascii="Arial" w:hAnsi="Arial" w:cs="Arial"/>
          <w:sz w:val="20"/>
        </w:rPr>
        <w:t>.</w:t>
      </w:r>
    </w:p>
    <w:p w14:paraId="5CCC5F02" w14:textId="77777777" w:rsidR="005301A4" w:rsidRPr="00FE77A7" w:rsidRDefault="00654393" w:rsidP="00B06542">
      <w:pPr>
        <w:pStyle w:val="31"/>
        <w:tabs>
          <w:tab w:val="clear" w:pos="2138"/>
        </w:tabs>
        <w:ind w:left="0" w:firstLine="0"/>
        <w:rPr>
          <w:sz w:val="22"/>
          <w:szCs w:val="22"/>
        </w:rPr>
      </w:pPr>
      <w:r w:rsidRPr="00FE77A7">
        <w:rPr>
          <w:sz w:val="22"/>
          <w:szCs w:val="22"/>
        </w:rPr>
        <w:t>Debriefing Memo and Closing M</w:t>
      </w:r>
      <w:r w:rsidR="005301A4" w:rsidRPr="00FE77A7">
        <w:rPr>
          <w:sz w:val="22"/>
          <w:szCs w:val="22"/>
        </w:rPr>
        <w:t>eeting</w:t>
      </w:r>
    </w:p>
    <w:p w14:paraId="2765A645" w14:textId="56E4C156" w:rsidR="00842CA4" w:rsidRPr="00FE77A7" w:rsidRDefault="104486BB" w:rsidP="00372A68">
      <w:pPr>
        <w:rPr>
          <w:rFonts w:ascii="Arial" w:hAnsi="Arial" w:cs="Arial"/>
          <w:snapToGrid w:val="0"/>
          <w:sz w:val="20"/>
          <w:lang w:val="en-US"/>
        </w:rPr>
      </w:pPr>
      <w:r w:rsidRPr="00FE77A7">
        <w:rPr>
          <w:rFonts w:ascii="Arial" w:hAnsi="Arial" w:cs="Arial"/>
          <w:sz w:val="20"/>
          <w:lang w:val="en-US"/>
        </w:rPr>
        <w:t>At the end of the fieldwork</w:t>
      </w:r>
      <w:r w:rsidR="6BE12797" w:rsidRPr="00FE77A7">
        <w:rPr>
          <w:rFonts w:ascii="Arial" w:hAnsi="Arial" w:cs="Arial"/>
          <w:sz w:val="20"/>
          <w:lang w:val="en-US"/>
        </w:rPr>
        <w:t xml:space="preserve"> </w:t>
      </w:r>
      <w:r w:rsidRPr="00FE77A7">
        <w:rPr>
          <w:rFonts w:ascii="Arial" w:hAnsi="Arial" w:cs="Arial"/>
          <w:sz w:val="20"/>
          <w:lang w:val="en-US"/>
        </w:rPr>
        <w:t xml:space="preserve">the </w:t>
      </w:r>
      <w:r w:rsidR="0B95129A" w:rsidRPr="00FE77A7">
        <w:rPr>
          <w:rFonts w:ascii="Arial" w:hAnsi="Arial" w:cs="Arial"/>
          <w:sz w:val="20"/>
          <w:lang w:val="en-US"/>
        </w:rPr>
        <w:t xml:space="preserve">Practitioner </w:t>
      </w:r>
      <w:r w:rsidRPr="00FE77A7">
        <w:rPr>
          <w:rFonts w:ascii="Arial" w:hAnsi="Arial" w:cs="Arial"/>
          <w:sz w:val="20"/>
          <w:lang w:val="en-US"/>
        </w:rPr>
        <w:t>should</w:t>
      </w:r>
      <w:r w:rsidR="1F3002CB" w:rsidRPr="00FE77A7">
        <w:rPr>
          <w:rFonts w:ascii="Arial" w:hAnsi="Arial" w:cs="Arial"/>
          <w:sz w:val="20"/>
          <w:lang w:val="en-US"/>
        </w:rPr>
        <w:t xml:space="preserve"> </w:t>
      </w:r>
      <w:r w:rsidRPr="00FE77A7">
        <w:rPr>
          <w:rFonts w:ascii="Arial" w:hAnsi="Arial" w:cs="Arial"/>
          <w:sz w:val="20"/>
          <w:lang w:val="en-US"/>
        </w:rPr>
        <w:t xml:space="preserve">organize a </w:t>
      </w:r>
      <w:r w:rsidR="21F75525" w:rsidRPr="00FE77A7">
        <w:rPr>
          <w:rFonts w:ascii="Arial" w:hAnsi="Arial" w:cs="Arial"/>
          <w:sz w:val="20"/>
          <w:lang w:val="en-US"/>
        </w:rPr>
        <w:t xml:space="preserve">closing meeting with the </w:t>
      </w:r>
      <w:proofErr w:type="gramStart"/>
      <w:r w:rsidR="2BEABBCA" w:rsidRPr="00FE77A7">
        <w:rPr>
          <w:rFonts w:ascii="Arial" w:hAnsi="Arial" w:cs="Arial"/>
          <w:sz w:val="20"/>
          <w:lang w:val="en-US"/>
        </w:rPr>
        <w:t>Coordinator</w:t>
      </w:r>
      <w:proofErr w:type="gramEnd"/>
      <w:r w:rsidR="2BEABBCA" w:rsidRPr="00FE77A7">
        <w:rPr>
          <w:rFonts w:ascii="Arial" w:hAnsi="Arial" w:cs="Arial"/>
          <w:sz w:val="20"/>
          <w:lang w:val="en-US"/>
        </w:rPr>
        <w:t xml:space="preserve"> </w:t>
      </w:r>
      <w:r w:rsidR="666AA82A" w:rsidRPr="00FE77A7">
        <w:rPr>
          <w:rFonts w:ascii="Arial" w:hAnsi="Arial" w:cs="Arial"/>
          <w:sz w:val="20"/>
          <w:lang w:val="en-US"/>
        </w:rPr>
        <w:t>to present</w:t>
      </w:r>
      <w:r w:rsidR="21F75525" w:rsidRPr="00FE77A7">
        <w:rPr>
          <w:rFonts w:ascii="Arial" w:hAnsi="Arial" w:cs="Arial"/>
          <w:sz w:val="20"/>
          <w:lang w:val="en-US"/>
        </w:rPr>
        <w:t xml:space="preserve"> the findings, obtain its initial comments and agree on additional information to be provided </w:t>
      </w:r>
      <w:r w:rsidR="060CBDA0" w:rsidRPr="00FE77A7">
        <w:rPr>
          <w:rFonts w:ascii="Arial" w:hAnsi="Arial" w:cs="Arial"/>
          <w:sz w:val="20"/>
          <w:lang w:val="en-US"/>
        </w:rPr>
        <w:t>at a later date</w:t>
      </w:r>
      <w:r w:rsidR="21F75525" w:rsidRPr="00FE77A7">
        <w:rPr>
          <w:rFonts w:ascii="Arial" w:hAnsi="Arial" w:cs="Arial"/>
          <w:sz w:val="20"/>
          <w:lang w:val="en-US"/>
        </w:rPr>
        <w:t xml:space="preserve">. </w:t>
      </w:r>
    </w:p>
    <w:p w14:paraId="01A8770B" w14:textId="190C03EF" w:rsidR="005C1D45" w:rsidRPr="00FE77A7" w:rsidRDefault="005C1D45" w:rsidP="00B06542">
      <w:pPr>
        <w:pStyle w:val="31"/>
        <w:tabs>
          <w:tab w:val="clear" w:pos="2138"/>
        </w:tabs>
        <w:ind w:left="0" w:firstLine="0"/>
        <w:rPr>
          <w:sz w:val="22"/>
          <w:szCs w:val="22"/>
        </w:rPr>
      </w:pPr>
      <w:r w:rsidRPr="00FE77A7">
        <w:rPr>
          <w:sz w:val="22"/>
          <w:szCs w:val="22"/>
        </w:rPr>
        <w:t xml:space="preserve">Documentation and </w:t>
      </w:r>
      <w:r w:rsidR="00A52A62" w:rsidRPr="00FE77A7">
        <w:rPr>
          <w:sz w:val="22"/>
          <w:szCs w:val="22"/>
        </w:rPr>
        <w:t xml:space="preserve">Agreed-upon procedures </w:t>
      </w:r>
      <w:r w:rsidR="001A26BF" w:rsidRPr="00FE77A7">
        <w:rPr>
          <w:sz w:val="22"/>
          <w:szCs w:val="22"/>
        </w:rPr>
        <w:t>e</w:t>
      </w:r>
      <w:r w:rsidRPr="00FE77A7">
        <w:rPr>
          <w:sz w:val="22"/>
          <w:szCs w:val="22"/>
        </w:rPr>
        <w:t xml:space="preserve">vidence </w:t>
      </w:r>
    </w:p>
    <w:p w14:paraId="36EB8988" w14:textId="77777777" w:rsidR="005C1D45" w:rsidRPr="00FE77A7" w:rsidRDefault="005C1D45" w:rsidP="00372A68">
      <w:pPr>
        <w:rPr>
          <w:rFonts w:ascii="Arial" w:hAnsi="Arial" w:cs="Arial"/>
          <w:sz w:val="20"/>
        </w:rPr>
      </w:pPr>
      <w:r w:rsidRPr="00FE77A7">
        <w:rPr>
          <w:rFonts w:ascii="Arial" w:hAnsi="Arial" w:cs="Arial"/>
          <w:sz w:val="20"/>
        </w:rPr>
        <w:t xml:space="preserve">The evidence to be used for performing the procedures in Annex 2 is all financial and non-financial information which makes it possible to examine the expenditure declared in the Financial Report. </w:t>
      </w:r>
    </w:p>
    <w:p w14:paraId="05080A84" w14:textId="377C06B9" w:rsidR="005C1D45" w:rsidRPr="00FE77A7" w:rsidRDefault="005C1D45" w:rsidP="00372A68">
      <w:pPr>
        <w:rPr>
          <w:rFonts w:ascii="Arial" w:hAnsi="Arial" w:cs="Arial"/>
          <w:sz w:val="20"/>
        </w:rPr>
      </w:pPr>
      <w:r w:rsidRPr="00FE77A7">
        <w:rPr>
          <w:rFonts w:ascii="Arial" w:hAnsi="Arial" w:cs="Arial"/>
          <w:sz w:val="20"/>
        </w:rPr>
        <w:t xml:space="preserve">The </w:t>
      </w:r>
      <w:r w:rsidR="6194E3DD" w:rsidRPr="00FE77A7">
        <w:rPr>
          <w:rFonts w:ascii="Arial" w:hAnsi="Arial" w:cs="Arial"/>
          <w:sz w:val="20"/>
        </w:rPr>
        <w:t>Practitioner</w:t>
      </w:r>
      <w:r w:rsidRPr="00FE77A7">
        <w:rPr>
          <w:rFonts w:ascii="Arial" w:hAnsi="Arial" w:cs="Arial"/>
          <w:sz w:val="20"/>
        </w:rPr>
        <w:t xml:space="preserve"> documents evidence to support the</w:t>
      </w:r>
      <w:r w:rsidR="00CB34B1" w:rsidRPr="00FE77A7">
        <w:rPr>
          <w:rFonts w:ascii="Arial" w:hAnsi="Arial" w:cs="Arial"/>
          <w:sz w:val="20"/>
        </w:rPr>
        <w:t xml:space="preserve"> </w:t>
      </w:r>
      <w:r w:rsidR="00DA075D" w:rsidRPr="00FE77A7">
        <w:rPr>
          <w:rFonts w:ascii="Arial" w:hAnsi="Arial" w:cs="Arial"/>
          <w:sz w:val="20"/>
        </w:rPr>
        <w:t xml:space="preserve">AUP </w:t>
      </w:r>
      <w:r w:rsidRPr="00FE77A7">
        <w:rPr>
          <w:rFonts w:ascii="Arial" w:hAnsi="Arial" w:cs="Arial"/>
          <w:sz w:val="20"/>
        </w:rPr>
        <w:t xml:space="preserve">report </w:t>
      </w:r>
      <w:r w:rsidR="00782C76" w:rsidRPr="00FE77A7">
        <w:rPr>
          <w:rFonts w:ascii="Arial" w:hAnsi="Arial" w:cs="Arial"/>
          <w:sz w:val="20"/>
        </w:rPr>
        <w:t xml:space="preserve">and establishment of </w:t>
      </w:r>
      <w:r w:rsidRPr="00FE77A7">
        <w:rPr>
          <w:rFonts w:ascii="Arial" w:hAnsi="Arial" w:cs="Arial"/>
          <w:sz w:val="20"/>
        </w:rPr>
        <w:t xml:space="preserve">findings, and evidence that the work was carried out in accordance with ISRS 4400 </w:t>
      </w:r>
      <w:r w:rsidR="006D532C" w:rsidRPr="00FE77A7">
        <w:rPr>
          <w:rFonts w:ascii="Arial" w:hAnsi="Arial" w:cs="Arial"/>
          <w:sz w:val="20"/>
        </w:rPr>
        <w:t xml:space="preserve">(Revised) </w:t>
      </w:r>
      <w:r w:rsidRPr="00FE77A7">
        <w:rPr>
          <w:rFonts w:ascii="Arial" w:hAnsi="Arial" w:cs="Arial"/>
          <w:sz w:val="20"/>
        </w:rPr>
        <w:t xml:space="preserve">and these </w:t>
      </w:r>
      <w:proofErr w:type="spellStart"/>
      <w:r w:rsidRPr="00FE77A7">
        <w:rPr>
          <w:rFonts w:ascii="Arial" w:hAnsi="Arial" w:cs="Arial"/>
          <w:sz w:val="20"/>
        </w:rPr>
        <w:t>ToR</w:t>
      </w:r>
      <w:proofErr w:type="spellEnd"/>
      <w:r w:rsidRPr="00FE77A7">
        <w:rPr>
          <w:rFonts w:ascii="Arial" w:hAnsi="Arial" w:cs="Arial"/>
          <w:sz w:val="20"/>
        </w:rPr>
        <w:t>.</w:t>
      </w:r>
    </w:p>
    <w:p w14:paraId="20881C4F" w14:textId="77777777" w:rsidR="00134788" w:rsidRPr="00AB3DAA" w:rsidRDefault="00134788" w:rsidP="00134788">
      <w:pPr>
        <w:pStyle w:val="2"/>
        <w:spacing w:before="120" w:after="120"/>
        <w:rPr>
          <w:rFonts w:cs="Arial"/>
          <w:sz w:val="24"/>
          <w:szCs w:val="24"/>
        </w:rPr>
      </w:pPr>
      <w:bookmarkStart w:id="148" w:name="_Toc519678204"/>
      <w:bookmarkStart w:id="149" w:name="_Toc152613782"/>
      <w:r w:rsidRPr="00AB3DAA">
        <w:rPr>
          <w:rFonts w:cs="Arial"/>
          <w:sz w:val="24"/>
          <w:szCs w:val="24"/>
        </w:rPr>
        <w:t>Reporting</w:t>
      </w:r>
      <w:bookmarkEnd w:id="148"/>
      <w:bookmarkEnd w:id="149"/>
    </w:p>
    <w:p w14:paraId="20B2B893" w14:textId="77777777" w:rsidR="005C1D45" w:rsidRPr="00AB3DAA" w:rsidRDefault="0EC91C28" w:rsidP="00B06542">
      <w:pPr>
        <w:pStyle w:val="31"/>
        <w:tabs>
          <w:tab w:val="clear" w:pos="2138"/>
        </w:tabs>
        <w:ind w:left="0" w:firstLine="0"/>
        <w:rPr>
          <w:sz w:val="22"/>
          <w:szCs w:val="22"/>
        </w:rPr>
      </w:pPr>
      <w:r w:rsidRPr="00AB3DAA">
        <w:rPr>
          <w:sz w:val="22"/>
          <w:szCs w:val="22"/>
        </w:rPr>
        <w:t>Structure and Content of the Report</w:t>
      </w:r>
    </w:p>
    <w:p w14:paraId="09ACA254" w14:textId="1D7760A3" w:rsidR="5F270783" w:rsidRPr="00FE77A7" w:rsidRDefault="5F270783" w:rsidP="354FF066">
      <w:pPr>
        <w:rPr>
          <w:rFonts w:ascii="Arial" w:hAnsi="Arial" w:cs="Arial"/>
          <w:sz w:val="20"/>
        </w:rPr>
      </w:pPr>
      <w:r w:rsidRPr="00FE77A7">
        <w:rPr>
          <w:rFonts w:ascii="Arial" w:hAnsi="Arial" w:cs="Arial"/>
          <w:sz w:val="20"/>
        </w:rPr>
        <w:t>The deliverable consists of the Agreed-Upon Procedure Report</w:t>
      </w:r>
      <w:r w:rsidR="007A59EF" w:rsidRPr="00FE77A7">
        <w:rPr>
          <w:rFonts w:ascii="Arial" w:hAnsi="Arial" w:cs="Arial"/>
          <w:sz w:val="20"/>
        </w:rPr>
        <w:t xml:space="preserve"> (AUP </w:t>
      </w:r>
      <w:r w:rsidR="00866DB1" w:rsidRPr="00FE77A7">
        <w:rPr>
          <w:rFonts w:ascii="Arial" w:hAnsi="Arial" w:cs="Arial"/>
          <w:sz w:val="20"/>
        </w:rPr>
        <w:t>r</w:t>
      </w:r>
      <w:r w:rsidR="007A59EF" w:rsidRPr="00FE77A7">
        <w:rPr>
          <w:rFonts w:ascii="Arial" w:hAnsi="Arial" w:cs="Arial"/>
          <w:sz w:val="20"/>
        </w:rPr>
        <w:t>eport)</w:t>
      </w:r>
      <w:r w:rsidRPr="00FE77A7">
        <w:rPr>
          <w:rFonts w:ascii="Arial" w:hAnsi="Arial" w:cs="Arial"/>
          <w:sz w:val="20"/>
        </w:rPr>
        <w:t xml:space="preserve"> and the following Annexes:</w:t>
      </w:r>
    </w:p>
    <w:p w14:paraId="6CD43337" w14:textId="2FA794DF" w:rsidR="5F270783" w:rsidRPr="00FE77A7" w:rsidRDefault="5F270783" w:rsidP="004C5C1A">
      <w:pPr>
        <w:rPr>
          <w:b/>
        </w:rPr>
      </w:pPr>
      <w:bookmarkStart w:id="150" w:name="_Toc152613783"/>
      <w:bookmarkStart w:id="151" w:name="_Toc152693502"/>
      <w:r w:rsidRPr="00FE77A7">
        <w:lastRenderedPageBreak/>
        <w:t xml:space="preserve">Annex </w:t>
      </w:r>
      <w:r w:rsidR="0047100B" w:rsidRPr="00FE77A7">
        <w:t>3.1</w:t>
      </w:r>
      <w:r w:rsidRPr="00FE77A7">
        <w:t xml:space="preserve">: Financial reports provided by the </w:t>
      </w:r>
      <w:proofErr w:type="gramStart"/>
      <w:r w:rsidRPr="00FE77A7">
        <w:t>Coordinator</w:t>
      </w:r>
      <w:bookmarkEnd w:id="150"/>
      <w:bookmarkEnd w:id="151"/>
      <w:r w:rsidR="00A17996" w:rsidRPr="00FE77A7">
        <w:t>;</w:t>
      </w:r>
      <w:proofErr w:type="gramEnd"/>
    </w:p>
    <w:p w14:paraId="71EADE69" w14:textId="31B50FEE" w:rsidR="5F270783" w:rsidRPr="00FE77A7" w:rsidRDefault="5F270783" w:rsidP="004C5C1A">
      <w:pPr>
        <w:rPr>
          <w:b/>
        </w:rPr>
      </w:pPr>
      <w:bookmarkStart w:id="152" w:name="_Toc152613786"/>
      <w:bookmarkStart w:id="153" w:name="_Toc152693504"/>
      <w:r w:rsidRPr="00FE77A7">
        <w:t xml:space="preserve">Annex </w:t>
      </w:r>
      <w:r w:rsidR="00D44D56" w:rsidRPr="00FE77A7">
        <w:t>3</w:t>
      </w:r>
      <w:r w:rsidR="0047100B" w:rsidRPr="00FE77A7">
        <w:t>.2</w:t>
      </w:r>
      <w:r w:rsidRPr="00FE77A7">
        <w:t xml:space="preserve">: Table of transactions - provided as Excel </w:t>
      </w:r>
      <w:proofErr w:type="gramStart"/>
      <w:r w:rsidRPr="00FE77A7">
        <w:t>file</w:t>
      </w:r>
      <w:bookmarkEnd w:id="152"/>
      <w:bookmarkEnd w:id="153"/>
      <w:r w:rsidR="00A17996" w:rsidRPr="00FE77A7">
        <w:t>;</w:t>
      </w:r>
      <w:proofErr w:type="gramEnd"/>
    </w:p>
    <w:p w14:paraId="00A1E4EC" w14:textId="38ADC46D" w:rsidR="5F270783" w:rsidRPr="00FE77A7" w:rsidRDefault="5F270783" w:rsidP="004C5C1A">
      <w:pPr>
        <w:rPr>
          <w:b/>
        </w:rPr>
      </w:pPr>
      <w:bookmarkStart w:id="154" w:name="_Toc152613787"/>
      <w:bookmarkStart w:id="155" w:name="_Toc152693505"/>
      <w:r w:rsidRPr="00FE77A7">
        <w:t xml:space="preserve">Annex </w:t>
      </w:r>
      <w:r w:rsidR="005E0A2B" w:rsidRPr="00FE77A7">
        <w:t>3.3</w:t>
      </w:r>
      <w:r w:rsidRPr="00FE77A7">
        <w:t>: Table of differences - provided as Excel file</w:t>
      </w:r>
      <w:bookmarkEnd w:id="154"/>
      <w:bookmarkEnd w:id="155"/>
      <w:r w:rsidR="00A17996" w:rsidRPr="00FE77A7">
        <w:t>.</w:t>
      </w:r>
    </w:p>
    <w:p w14:paraId="035FA9E3" w14:textId="67183557" w:rsidR="005C1D45" w:rsidRPr="00FE77A7" w:rsidRDefault="005C1D45" w:rsidP="00D44D56">
      <w:pPr>
        <w:spacing w:before="120" w:line="240" w:lineRule="atLeast"/>
        <w:rPr>
          <w:rFonts w:ascii="Arial" w:hAnsi="Arial" w:cs="Arial"/>
          <w:sz w:val="20"/>
        </w:rPr>
      </w:pPr>
      <w:r w:rsidRPr="00FE77A7">
        <w:rPr>
          <w:rFonts w:ascii="Arial" w:hAnsi="Arial" w:cs="Arial"/>
          <w:sz w:val="20"/>
        </w:rPr>
        <w:t xml:space="preserve">The use of the </w:t>
      </w:r>
      <w:r w:rsidR="00571E53" w:rsidRPr="00FE77A7">
        <w:rPr>
          <w:rFonts w:ascii="Arial" w:hAnsi="Arial" w:cs="Arial"/>
          <w:sz w:val="20"/>
        </w:rPr>
        <w:t xml:space="preserve">template for </w:t>
      </w:r>
      <w:r w:rsidR="007A59EF" w:rsidRPr="00FE77A7">
        <w:rPr>
          <w:rFonts w:ascii="Arial" w:hAnsi="Arial" w:cs="Arial"/>
          <w:sz w:val="20"/>
        </w:rPr>
        <w:t xml:space="preserve">AUP </w:t>
      </w:r>
      <w:r w:rsidR="00175FD1" w:rsidRPr="00FE77A7">
        <w:rPr>
          <w:rFonts w:ascii="Arial" w:hAnsi="Arial" w:cs="Arial"/>
          <w:sz w:val="20"/>
        </w:rPr>
        <w:t>r</w:t>
      </w:r>
      <w:r w:rsidRPr="00FE77A7">
        <w:rPr>
          <w:rFonts w:ascii="Arial" w:hAnsi="Arial" w:cs="Arial"/>
          <w:sz w:val="20"/>
        </w:rPr>
        <w:t xml:space="preserve">eport </w:t>
      </w:r>
      <w:r w:rsidR="00032925" w:rsidRPr="00FE77A7">
        <w:rPr>
          <w:rFonts w:ascii="Arial" w:hAnsi="Arial" w:cs="Arial"/>
          <w:sz w:val="20"/>
        </w:rPr>
        <w:t>and its Annexes</w:t>
      </w:r>
      <w:r w:rsidRPr="00FE77A7">
        <w:rPr>
          <w:rFonts w:ascii="Arial" w:hAnsi="Arial" w:cs="Arial"/>
          <w:sz w:val="20"/>
        </w:rPr>
        <w:t xml:space="preserve"> </w:t>
      </w:r>
      <w:r w:rsidR="00032925" w:rsidRPr="00FE77A7">
        <w:rPr>
          <w:rFonts w:ascii="Arial" w:hAnsi="Arial" w:cs="Arial"/>
          <w:sz w:val="20"/>
        </w:rPr>
        <w:t>(</w:t>
      </w:r>
      <w:r w:rsidRPr="00FE77A7">
        <w:rPr>
          <w:rFonts w:ascii="Arial" w:hAnsi="Arial" w:cs="Arial"/>
          <w:sz w:val="20"/>
        </w:rPr>
        <w:t xml:space="preserve">Annex 3 of these </w:t>
      </w:r>
      <w:proofErr w:type="spellStart"/>
      <w:r w:rsidRPr="00FE77A7">
        <w:rPr>
          <w:rFonts w:ascii="Arial" w:hAnsi="Arial" w:cs="Arial"/>
          <w:sz w:val="20"/>
        </w:rPr>
        <w:t>ToR</w:t>
      </w:r>
      <w:proofErr w:type="spellEnd"/>
      <w:r w:rsidR="00032925" w:rsidRPr="00FE77A7">
        <w:rPr>
          <w:rFonts w:ascii="Arial" w:hAnsi="Arial" w:cs="Arial"/>
          <w:sz w:val="20"/>
        </w:rPr>
        <w:t>)</w:t>
      </w:r>
      <w:r w:rsidRPr="00FE77A7">
        <w:rPr>
          <w:rFonts w:ascii="Arial" w:hAnsi="Arial" w:cs="Arial"/>
          <w:sz w:val="20"/>
        </w:rPr>
        <w:t xml:space="preserve">, is </w:t>
      </w:r>
      <w:r w:rsidRPr="00FE77A7">
        <w:rPr>
          <w:rFonts w:ascii="Arial" w:hAnsi="Arial" w:cs="Arial"/>
          <w:b/>
          <w:bCs/>
          <w:sz w:val="20"/>
          <w:u w:val="single"/>
        </w:rPr>
        <w:t>compulsory</w:t>
      </w:r>
      <w:r w:rsidRPr="00FE77A7">
        <w:rPr>
          <w:rFonts w:ascii="Arial" w:hAnsi="Arial" w:cs="Arial"/>
          <w:sz w:val="20"/>
        </w:rPr>
        <w:t>.</w:t>
      </w:r>
    </w:p>
    <w:p w14:paraId="08050BB6" w14:textId="5644F8AB" w:rsidR="002B4874" w:rsidRPr="00FE77A7" w:rsidRDefault="002B4874" w:rsidP="00372A68">
      <w:pPr>
        <w:rPr>
          <w:rFonts w:ascii="Arial" w:hAnsi="Arial" w:cs="Arial"/>
          <w:sz w:val="20"/>
        </w:rPr>
      </w:pPr>
      <w:r w:rsidRPr="00FE77A7">
        <w:rPr>
          <w:rFonts w:ascii="Arial" w:hAnsi="Arial" w:cs="Arial"/>
          <w:sz w:val="20"/>
        </w:rPr>
        <w:t xml:space="preserve">If the </w:t>
      </w:r>
      <w:r w:rsidR="001435AD" w:rsidRPr="00FE77A7">
        <w:rPr>
          <w:rFonts w:ascii="Arial" w:hAnsi="Arial" w:cs="Arial"/>
          <w:sz w:val="20"/>
        </w:rPr>
        <w:t xml:space="preserve">agreed-upon procedures </w:t>
      </w:r>
      <w:r w:rsidRPr="00FE77A7">
        <w:rPr>
          <w:rFonts w:ascii="Arial" w:hAnsi="Arial" w:cs="Arial"/>
          <w:sz w:val="20"/>
        </w:rPr>
        <w:t xml:space="preserve">scope covers Financial Reports related to </w:t>
      </w:r>
      <w:r w:rsidR="00A813B3" w:rsidRPr="00FE77A7">
        <w:rPr>
          <w:rFonts w:ascii="Arial" w:hAnsi="Arial" w:cs="Arial"/>
          <w:sz w:val="20"/>
        </w:rPr>
        <w:t>different</w:t>
      </w:r>
      <w:r w:rsidRPr="00FE77A7">
        <w:rPr>
          <w:rFonts w:ascii="Arial" w:hAnsi="Arial" w:cs="Arial"/>
          <w:sz w:val="20"/>
        </w:rPr>
        <w:t xml:space="preserve"> </w:t>
      </w:r>
      <w:r w:rsidR="00A813B3" w:rsidRPr="00FE77A7">
        <w:rPr>
          <w:rFonts w:ascii="Arial" w:hAnsi="Arial" w:cs="Arial"/>
          <w:sz w:val="20"/>
        </w:rPr>
        <w:t>C</w:t>
      </w:r>
      <w:r w:rsidRPr="00FE77A7">
        <w:rPr>
          <w:rFonts w:ascii="Arial" w:hAnsi="Arial" w:cs="Arial"/>
          <w:sz w:val="20"/>
        </w:rPr>
        <w:t>ontract</w:t>
      </w:r>
      <w:r w:rsidR="00A813B3" w:rsidRPr="00FE77A7">
        <w:rPr>
          <w:rFonts w:ascii="Arial" w:hAnsi="Arial" w:cs="Arial"/>
          <w:sz w:val="20"/>
        </w:rPr>
        <w:t>s</w:t>
      </w:r>
      <w:r w:rsidRPr="00FE77A7">
        <w:rPr>
          <w:rFonts w:ascii="Arial" w:hAnsi="Arial" w:cs="Arial"/>
          <w:sz w:val="20"/>
        </w:rPr>
        <w:t>, a separate and specific</w:t>
      </w:r>
      <w:r w:rsidR="00866DB1" w:rsidRPr="00FE77A7">
        <w:rPr>
          <w:rFonts w:ascii="Arial" w:hAnsi="Arial" w:cs="Arial"/>
          <w:sz w:val="20"/>
        </w:rPr>
        <w:t xml:space="preserve"> AUP</w:t>
      </w:r>
      <w:r w:rsidRPr="00FE77A7">
        <w:rPr>
          <w:rFonts w:ascii="Arial" w:hAnsi="Arial" w:cs="Arial"/>
          <w:sz w:val="20"/>
        </w:rPr>
        <w:t xml:space="preserve"> report should be issued for each </w:t>
      </w:r>
      <w:r w:rsidR="00896542" w:rsidRPr="00FE77A7">
        <w:rPr>
          <w:rFonts w:ascii="Arial" w:hAnsi="Arial" w:cs="Arial"/>
          <w:sz w:val="20"/>
        </w:rPr>
        <w:t>Contract</w:t>
      </w:r>
      <w:r w:rsidRPr="00FE77A7">
        <w:rPr>
          <w:rFonts w:ascii="Arial" w:hAnsi="Arial" w:cs="Arial"/>
          <w:sz w:val="20"/>
        </w:rPr>
        <w:t>.</w:t>
      </w:r>
    </w:p>
    <w:p w14:paraId="21C2103F" w14:textId="5307428F" w:rsidR="00B56F81" w:rsidRPr="00FE77A7" w:rsidRDefault="00B56F81" w:rsidP="3C6146B0">
      <w:pPr>
        <w:rPr>
          <w:rFonts w:ascii="Arial" w:hAnsi="Arial" w:cs="Arial"/>
          <w:sz w:val="20"/>
        </w:rPr>
      </w:pPr>
      <w:r w:rsidRPr="00FE77A7">
        <w:rPr>
          <w:rFonts w:ascii="Arial" w:hAnsi="Arial" w:cs="Arial"/>
          <w:sz w:val="20"/>
        </w:rPr>
        <w:t xml:space="preserve">The report </w:t>
      </w:r>
      <w:r w:rsidRPr="00FE77A7">
        <w:rPr>
          <w:rFonts w:ascii="Arial" w:hAnsi="Arial" w:cs="Arial"/>
          <w:snapToGrid w:val="0"/>
          <w:sz w:val="20"/>
          <w:lang w:val="en-US"/>
        </w:rPr>
        <w:t xml:space="preserve">should </w:t>
      </w:r>
      <w:r w:rsidRPr="00FE77A7">
        <w:rPr>
          <w:rFonts w:ascii="Arial" w:hAnsi="Arial" w:cs="Arial"/>
          <w:sz w:val="20"/>
        </w:rPr>
        <w:t>be presented in &lt;</w:t>
      </w:r>
      <w:r w:rsidRPr="00FE77A7">
        <w:rPr>
          <w:rFonts w:ascii="Arial" w:hAnsi="Arial" w:cs="Arial"/>
          <w:sz w:val="20"/>
          <w:highlight w:val="yellow"/>
        </w:rPr>
        <w:t>language</w:t>
      </w:r>
      <w:r w:rsidRPr="00FE77A7">
        <w:rPr>
          <w:rFonts w:ascii="Arial" w:hAnsi="Arial" w:cs="Arial"/>
          <w:sz w:val="20"/>
        </w:rPr>
        <w:t>&gt;.</w:t>
      </w:r>
      <w:r w:rsidR="005A7916" w:rsidRPr="00FE77A7">
        <w:rPr>
          <w:rFonts w:ascii="Arial" w:hAnsi="Arial" w:cs="Arial"/>
          <w:sz w:val="20"/>
        </w:rPr>
        <w:t xml:space="preserve"> When the reporting language is not English, a summary of the findings in English should be presented.</w:t>
      </w:r>
    </w:p>
    <w:p w14:paraId="2CF605AC" w14:textId="4E6BACDE" w:rsidR="0018114E" w:rsidRPr="00FE77A7" w:rsidRDefault="00765CB2" w:rsidP="00483507">
      <w:pPr>
        <w:spacing w:before="120"/>
        <w:rPr>
          <w:rFonts w:ascii="Arial" w:hAnsi="Arial" w:cs="Arial"/>
          <w:sz w:val="20"/>
        </w:rPr>
      </w:pPr>
      <w:r w:rsidRPr="00FE77A7">
        <w:rPr>
          <w:rFonts w:ascii="Arial" w:hAnsi="Arial" w:cs="Arial"/>
          <w:sz w:val="20"/>
        </w:rPr>
        <w:t xml:space="preserve">The </w:t>
      </w:r>
      <w:r w:rsidR="005A7916" w:rsidRPr="00FE77A7">
        <w:rPr>
          <w:rFonts w:ascii="Arial" w:hAnsi="Arial" w:cs="Arial"/>
          <w:sz w:val="20"/>
        </w:rPr>
        <w:t>Practitioner</w:t>
      </w:r>
      <w:r w:rsidR="1782AD0F" w:rsidRPr="00FE77A7">
        <w:rPr>
          <w:rFonts w:ascii="Arial" w:hAnsi="Arial" w:cs="Arial"/>
          <w:sz w:val="20"/>
        </w:rPr>
        <w:t xml:space="preserve"> </w:t>
      </w:r>
      <w:r w:rsidRPr="00FE77A7">
        <w:rPr>
          <w:rFonts w:ascii="Arial" w:hAnsi="Arial" w:cs="Arial"/>
          <w:sz w:val="20"/>
        </w:rPr>
        <w:t xml:space="preserve">will submit within </w:t>
      </w:r>
      <w:r w:rsidR="00483507" w:rsidRPr="00FE77A7">
        <w:rPr>
          <w:rFonts w:ascii="Arial" w:hAnsi="Arial" w:cs="Arial"/>
          <w:sz w:val="20"/>
        </w:rPr>
        <w:t>&lt;</w:t>
      </w:r>
      <w:r w:rsidR="00483507" w:rsidRPr="00FE77A7">
        <w:rPr>
          <w:rFonts w:ascii="Arial" w:hAnsi="Arial" w:cs="Arial"/>
          <w:sz w:val="20"/>
          <w:highlight w:val="yellow"/>
        </w:rPr>
        <w:t xml:space="preserve">number of working days to be indicated by the </w:t>
      </w:r>
      <w:proofErr w:type="gramStart"/>
      <w:r w:rsidR="00483507" w:rsidRPr="00FE77A7">
        <w:rPr>
          <w:rFonts w:ascii="Arial" w:hAnsi="Arial" w:cs="Arial"/>
          <w:sz w:val="20"/>
          <w:highlight w:val="yellow"/>
        </w:rPr>
        <w:t>Coordinator</w:t>
      </w:r>
      <w:proofErr w:type="gramEnd"/>
      <w:r w:rsidR="00483507" w:rsidRPr="00FE77A7">
        <w:rPr>
          <w:rFonts w:ascii="Arial" w:hAnsi="Arial" w:cs="Arial"/>
          <w:sz w:val="20"/>
        </w:rPr>
        <w:t>&gt;</w:t>
      </w:r>
      <w:r w:rsidRPr="00FE77A7">
        <w:rPr>
          <w:rFonts w:ascii="Arial" w:hAnsi="Arial" w:cs="Arial"/>
          <w:sz w:val="20"/>
        </w:rPr>
        <w:t xml:space="preserve"> working days </w:t>
      </w:r>
      <w:r w:rsidR="002A4E20" w:rsidRPr="00FE77A7">
        <w:rPr>
          <w:rFonts w:ascii="Arial" w:hAnsi="Arial" w:cs="Arial"/>
          <w:sz w:val="20"/>
        </w:rPr>
        <w:t>of</w:t>
      </w:r>
      <w:r w:rsidRPr="00FE77A7">
        <w:rPr>
          <w:rFonts w:ascii="Arial" w:hAnsi="Arial" w:cs="Arial"/>
          <w:sz w:val="20"/>
        </w:rPr>
        <w:t xml:space="preserve"> the conclusion of the field work a draft report to the </w:t>
      </w:r>
      <w:r w:rsidR="00AF57EA" w:rsidRPr="00FE77A7">
        <w:rPr>
          <w:rFonts w:ascii="Arial" w:hAnsi="Arial" w:cs="Arial"/>
          <w:sz w:val="20"/>
        </w:rPr>
        <w:t xml:space="preserve">Coordinator </w:t>
      </w:r>
      <w:r w:rsidRPr="00FE77A7">
        <w:rPr>
          <w:rFonts w:ascii="Arial" w:hAnsi="Arial" w:cs="Arial"/>
          <w:sz w:val="20"/>
        </w:rPr>
        <w:t xml:space="preserve">for comments to be received within </w:t>
      </w:r>
      <w:r w:rsidR="00483507" w:rsidRPr="00FE77A7">
        <w:rPr>
          <w:rFonts w:ascii="Arial" w:hAnsi="Arial" w:cs="Arial"/>
          <w:sz w:val="20"/>
        </w:rPr>
        <w:t xml:space="preserve">&lt; </w:t>
      </w:r>
      <w:r w:rsidR="00483507" w:rsidRPr="00FE77A7">
        <w:rPr>
          <w:rFonts w:ascii="Arial" w:hAnsi="Arial" w:cs="Arial"/>
          <w:sz w:val="20"/>
          <w:highlight w:val="yellow"/>
        </w:rPr>
        <w:t>number of working days to be indicated by the Coordinator</w:t>
      </w:r>
      <w:r w:rsidR="00483507" w:rsidRPr="00FE77A7">
        <w:rPr>
          <w:rFonts w:ascii="Arial" w:hAnsi="Arial" w:cs="Arial"/>
          <w:sz w:val="20"/>
        </w:rPr>
        <w:t>&gt;</w:t>
      </w:r>
      <w:r w:rsidRPr="00FE77A7">
        <w:rPr>
          <w:rFonts w:ascii="Arial" w:hAnsi="Arial" w:cs="Arial"/>
          <w:sz w:val="20"/>
        </w:rPr>
        <w:t xml:space="preserve">working days. </w:t>
      </w:r>
      <w:r w:rsidR="24B0D02B" w:rsidRPr="00FE77A7">
        <w:rPr>
          <w:rFonts w:ascii="Arial" w:hAnsi="Arial" w:cs="Arial"/>
          <w:sz w:val="20"/>
        </w:rPr>
        <w:t>Following expiration of this deadline</w:t>
      </w:r>
      <w:r w:rsidRPr="00FE77A7">
        <w:rPr>
          <w:rFonts w:ascii="Arial" w:hAnsi="Arial" w:cs="Arial"/>
          <w:sz w:val="20"/>
        </w:rPr>
        <w:t xml:space="preserve">, the </w:t>
      </w:r>
      <w:r w:rsidR="00322AA3" w:rsidRPr="00FE77A7">
        <w:rPr>
          <w:rFonts w:ascii="Arial" w:hAnsi="Arial" w:cs="Arial"/>
          <w:sz w:val="20"/>
        </w:rPr>
        <w:t>Practitioner</w:t>
      </w:r>
      <w:r w:rsidR="00FD2C74" w:rsidRPr="00FE77A7">
        <w:rPr>
          <w:rFonts w:ascii="Arial" w:hAnsi="Arial" w:cs="Arial"/>
          <w:sz w:val="20"/>
        </w:rPr>
        <w:t xml:space="preserve"> </w:t>
      </w:r>
      <w:r w:rsidRPr="00FE77A7">
        <w:rPr>
          <w:rFonts w:ascii="Arial" w:hAnsi="Arial" w:cs="Arial"/>
          <w:sz w:val="20"/>
        </w:rPr>
        <w:t xml:space="preserve">will provide the final report to the </w:t>
      </w:r>
      <w:proofErr w:type="gramStart"/>
      <w:r w:rsidR="00AF57EA" w:rsidRPr="00FE77A7">
        <w:rPr>
          <w:rFonts w:ascii="Arial" w:hAnsi="Arial" w:cs="Arial"/>
          <w:sz w:val="20"/>
        </w:rPr>
        <w:t>Coordinator</w:t>
      </w:r>
      <w:proofErr w:type="gramEnd"/>
      <w:r w:rsidR="009314A0" w:rsidRPr="00FE77A7">
        <w:rPr>
          <w:rFonts w:ascii="Arial" w:hAnsi="Arial" w:cs="Arial"/>
          <w:sz w:val="20"/>
        </w:rPr>
        <w:t xml:space="preserve"> </w:t>
      </w:r>
      <w:r w:rsidR="00D52A29" w:rsidRPr="00FE77A7">
        <w:rPr>
          <w:rFonts w:ascii="Arial" w:hAnsi="Arial" w:cs="Arial"/>
          <w:sz w:val="20"/>
        </w:rPr>
        <w:t xml:space="preserve">within </w:t>
      </w:r>
      <w:r w:rsidR="00483507" w:rsidRPr="00FE77A7">
        <w:rPr>
          <w:rFonts w:ascii="Arial" w:hAnsi="Arial" w:cs="Arial"/>
          <w:sz w:val="20"/>
        </w:rPr>
        <w:t xml:space="preserve">&lt; </w:t>
      </w:r>
      <w:r w:rsidR="00483507" w:rsidRPr="00FE77A7">
        <w:rPr>
          <w:rFonts w:ascii="Arial" w:hAnsi="Arial" w:cs="Arial"/>
          <w:sz w:val="20"/>
          <w:highlight w:val="yellow"/>
        </w:rPr>
        <w:t>number of working days to be indicated by the Coordinator</w:t>
      </w:r>
      <w:r w:rsidR="00483507" w:rsidRPr="00FE77A7">
        <w:rPr>
          <w:rFonts w:ascii="Arial" w:hAnsi="Arial" w:cs="Arial"/>
          <w:sz w:val="20"/>
        </w:rPr>
        <w:t>&gt;</w:t>
      </w:r>
      <w:r w:rsidR="00D52A29" w:rsidRPr="00FE77A7">
        <w:rPr>
          <w:rFonts w:ascii="Arial" w:hAnsi="Arial" w:cs="Arial"/>
          <w:sz w:val="20"/>
        </w:rPr>
        <w:t>working days from the receipt of the comments</w:t>
      </w:r>
      <w:r w:rsidR="000A58AC" w:rsidRPr="00FE77A7">
        <w:rPr>
          <w:rFonts w:ascii="Arial" w:hAnsi="Arial" w:cs="Arial"/>
          <w:sz w:val="20"/>
        </w:rPr>
        <w:t xml:space="preserve"> (if any)</w:t>
      </w:r>
      <w:r w:rsidRPr="00FE77A7">
        <w:rPr>
          <w:rFonts w:ascii="Arial" w:hAnsi="Arial" w:cs="Arial"/>
          <w:sz w:val="20"/>
        </w:rPr>
        <w:t>.</w:t>
      </w:r>
    </w:p>
    <w:p w14:paraId="23EF40A2" w14:textId="7C4AC4F8" w:rsidR="45E28FB4" w:rsidRPr="00FE77A7" w:rsidRDefault="1582F0CD" w:rsidP="6DF9A9BA">
      <w:pPr>
        <w:spacing w:before="120"/>
        <w:rPr>
          <w:rFonts w:ascii="Arial" w:hAnsi="Arial" w:cs="Arial"/>
          <w:sz w:val="20"/>
        </w:rPr>
      </w:pPr>
      <w:r w:rsidRPr="00FE77A7">
        <w:rPr>
          <w:rFonts w:ascii="Arial" w:hAnsi="Arial" w:cs="Arial"/>
          <w:sz w:val="20"/>
        </w:rPr>
        <w:t xml:space="preserve">Given that the report is part of the </w:t>
      </w:r>
      <w:proofErr w:type="gramStart"/>
      <w:r w:rsidRPr="00FE77A7">
        <w:rPr>
          <w:rFonts w:ascii="Arial" w:hAnsi="Arial" w:cs="Arial"/>
          <w:sz w:val="20"/>
        </w:rPr>
        <w:t>Coordinator’s</w:t>
      </w:r>
      <w:proofErr w:type="gramEnd"/>
      <w:r w:rsidRPr="00FE77A7">
        <w:rPr>
          <w:rFonts w:ascii="Arial" w:hAnsi="Arial" w:cs="Arial"/>
          <w:sz w:val="20"/>
        </w:rPr>
        <w:t xml:space="preserve"> payment request, its conten</w:t>
      </w:r>
      <w:r w:rsidR="50FBA759" w:rsidRPr="00FE77A7">
        <w:rPr>
          <w:rFonts w:ascii="Arial" w:hAnsi="Arial" w:cs="Arial"/>
          <w:sz w:val="20"/>
        </w:rPr>
        <w:t xml:space="preserve">t </w:t>
      </w:r>
      <w:r w:rsidR="4B143193" w:rsidRPr="00FE77A7">
        <w:rPr>
          <w:rFonts w:ascii="Arial" w:hAnsi="Arial" w:cs="Arial"/>
          <w:sz w:val="20"/>
        </w:rPr>
        <w:t>shall be</w:t>
      </w:r>
      <w:r w:rsidR="50FBA759" w:rsidRPr="00FE77A7">
        <w:rPr>
          <w:rFonts w:ascii="Arial" w:hAnsi="Arial" w:cs="Arial"/>
          <w:sz w:val="20"/>
        </w:rPr>
        <w:t xml:space="preserve"> scrutinised by the Contracting Authority in terms of accuracy, completeness and quality </w:t>
      </w:r>
      <w:r w:rsidR="580105F1" w:rsidRPr="00FE77A7">
        <w:rPr>
          <w:rFonts w:ascii="Arial" w:hAnsi="Arial" w:cs="Arial"/>
          <w:sz w:val="20"/>
        </w:rPr>
        <w:t>Failing to report as per the above instructions could imply the rejection of the report by the Contracting Authority</w:t>
      </w:r>
      <w:r w:rsidR="03528061" w:rsidRPr="00FE77A7">
        <w:rPr>
          <w:rFonts w:ascii="Arial" w:hAnsi="Arial" w:cs="Arial"/>
          <w:sz w:val="20"/>
        </w:rPr>
        <w:t>, suspension or rejection of the payment request</w:t>
      </w:r>
      <w:r w:rsidR="580105F1" w:rsidRPr="00FE77A7">
        <w:rPr>
          <w:rFonts w:ascii="Arial" w:hAnsi="Arial" w:cs="Arial"/>
          <w:sz w:val="20"/>
        </w:rPr>
        <w:t xml:space="preserve"> and re-performance of </w:t>
      </w:r>
      <w:r w:rsidR="43FFE4DE" w:rsidRPr="00FE77A7">
        <w:rPr>
          <w:rFonts w:ascii="Arial" w:hAnsi="Arial" w:cs="Arial"/>
          <w:sz w:val="20"/>
        </w:rPr>
        <w:t>agreed-upon</w:t>
      </w:r>
      <w:r w:rsidR="580105F1" w:rsidRPr="00FE77A7">
        <w:rPr>
          <w:rFonts w:ascii="Arial" w:hAnsi="Arial" w:cs="Arial"/>
          <w:sz w:val="20"/>
        </w:rPr>
        <w:t xml:space="preserve"> procedures if needed.</w:t>
      </w:r>
    </w:p>
    <w:p w14:paraId="75446794" w14:textId="5334542D" w:rsidR="009F7A3F" w:rsidRPr="00AB3DAA" w:rsidRDefault="00AA4A08" w:rsidP="00B06542">
      <w:pPr>
        <w:pStyle w:val="31"/>
        <w:tabs>
          <w:tab w:val="clear" w:pos="2138"/>
        </w:tabs>
        <w:ind w:left="0" w:firstLine="0"/>
        <w:rPr>
          <w:sz w:val="22"/>
          <w:szCs w:val="22"/>
        </w:rPr>
      </w:pPr>
      <w:bookmarkStart w:id="156" w:name="_Toc485887180"/>
      <w:r w:rsidRPr="00AB3DAA">
        <w:rPr>
          <w:sz w:val="22"/>
          <w:szCs w:val="22"/>
        </w:rPr>
        <w:t>F</w:t>
      </w:r>
      <w:r w:rsidR="009F7A3F" w:rsidRPr="00AB3DAA">
        <w:rPr>
          <w:sz w:val="22"/>
          <w:szCs w:val="22"/>
        </w:rPr>
        <w:t xml:space="preserve">indings and </w:t>
      </w:r>
      <w:r w:rsidRPr="00AB3DAA">
        <w:rPr>
          <w:sz w:val="22"/>
          <w:szCs w:val="22"/>
        </w:rPr>
        <w:t>R</w:t>
      </w:r>
      <w:r w:rsidR="009F7A3F" w:rsidRPr="00AB3DAA">
        <w:rPr>
          <w:sz w:val="22"/>
          <w:szCs w:val="22"/>
        </w:rPr>
        <w:t>ecommendations</w:t>
      </w:r>
      <w:bookmarkEnd w:id="156"/>
    </w:p>
    <w:p w14:paraId="5C469FA3" w14:textId="6FD1E0A8" w:rsidR="009F7A3F" w:rsidRPr="00FE77A7" w:rsidRDefault="002F3532" w:rsidP="00372A68">
      <w:pPr>
        <w:rPr>
          <w:rFonts w:ascii="Arial" w:hAnsi="Arial" w:cs="Arial"/>
          <w:sz w:val="20"/>
        </w:rPr>
      </w:pPr>
      <w:r w:rsidRPr="00FE77A7">
        <w:rPr>
          <w:rFonts w:ascii="Arial" w:hAnsi="Arial" w:cs="Arial"/>
          <w:snapToGrid w:val="0"/>
          <w:sz w:val="20"/>
          <w:lang w:val="en-US"/>
        </w:rPr>
        <w:t xml:space="preserve">The </w:t>
      </w:r>
      <w:r w:rsidR="001A26BF" w:rsidRPr="00FE77A7">
        <w:rPr>
          <w:rFonts w:ascii="Arial" w:hAnsi="Arial" w:cs="Arial"/>
          <w:snapToGrid w:val="0"/>
          <w:sz w:val="20"/>
          <w:lang w:val="en-US"/>
        </w:rPr>
        <w:t>findings</w:t>
      </w:r>
      <w:r w:rsidR="009F7A3F" w:rsidRPr="00FE77A7">
        <w:rPr>
          <w:rFonts w:ascii="Arial" w:hAnsi="Arial" w:cs="Arial"/>
          <w:snapToGrid w:val="0"/>
          <w:sz w:val="20"/>
          <w:lang w:val="en-US"/>
        </w:rPr>
        <w:t xml:space="preserve"> </w:t>
      </w:r>
      <w:r w:rsidRPr="00FE77A7">
        <w:rPr>
          <w:rFonts w:ascii="Arial" w:hAnsi="Arial" w:cs="Arial"/>
          <w:snapToGrid w:val="0"/>
          <w:sz w:val="20"/>
          <w:lang w:val="en-US"/>
        </w:rPr>
        <w:t xml:space="preserve">shall </w:t>
      </w:r>
      <w:r w:rsidR="009F7A3F" w:rsidRPr="00FE77A7">
        <w:rPr>
          <w:rFonts w:ascii="Arial" w:hAnsi="Arial" w:cs="Arial"/>
          <w:snapToGrid w:val="0"/>
          <w:sz w:val="20"/>
          <w:lang w:val="en-US"/>
        </w:rPr>
        <w:t xml:space="preserve">be reported in accordance with the formats and criteria specified in the </w:t>
      </w:r>
      <w:r w:rsidR="00D05618" w:rsidRPr="00FE77A7">
        <w:rPr>
          <w:rFonts w:ascii="Arial" w:hAnsi="Arial" w:cs="Arial"/>
          <w:snapToGrid w:val="0"/>
          <w:sz w:val="20"/>
          <w:lang w:val="en-US"/>
        </w:rPr>
        <w:t xml:space="preserve">AUP </w:t>
      </w:r>
      <w:r w:rsidR="00D05618" w:rsidRPr="00FE77A7">
        <w:rPr>
          <w:rFonts w:ascii="Arial" w:hAnsi="Arial" w:cs="Arial"/>
          <w:sz w:val="20"/>
        </w:rPr>
        <w:t>r</w:t>
      </w:r>
      <w:r w:rsidRPr="00FE77A7">
        <w:rPr>
          <w:rFonts w:ascii="Arial" w:hAnsi="Arial" w:cs="Arial"/>
          <w:sz w:val="20"/>
        </w:rPr>
        <w:t>eport template</w:t>
      </w:r>
      <w:r w:rsidR="005D3B71" w:rsidRPr="00FE77A7">
        <w:rPr>
          <w:rFonts w:ascii="Arial" w:hAnsi="Arial" w:cs="Arial"/>
          <w:sz w:val="20"/>
        </w:rPr>
        <w:t xml:space="preserve"> (Annex 3)</w:t>
      </w:r>
      <w:r w:rsidRPr="00FE77A7">
        <w:rPr>
          <w:rFonts w:ascii="Arial" w:hAnsi="Arial" w:cs="Arial"/>
          <w:sz w:val="20"/>
        </w:rPr>
        <w:t xml:space="preserve">. The </w:t>
      </w:r>
      <w:r w:rsidR="002A4E20" w:rsidRPr="00FE77A7">
        <w:rPr>
          <w:rFonts w:ascii="Arial" w:hAnsi="Arial" w:cs="Arial"/>
          <w:sz w:val="20"/>
        </w:rPr>
        <w:t xml:space="preserve">description of findings </w:t>
      </w:r>
      <w:r w:rsidRPr="00FE77A7">
        <w:rPr>
          <w:rFonts w:ascii="Arial" w:hAnsi="Arial" w:cs="Arial"/>
          <w:sz w:val="20"/>
        </w:rPr>
        <w:t xml:space="preserve">will include the </w:t>
      </w:r>
      <w:r w:rsidR="2535024D" w:rsidRPr="00FE77A7">
        <w:rPr>
          <w:rFonts w:ascii="Arial" w:hAnsi="Arial" w:cs="Arial"/>
          <w:sz w:val="20"/>
        </w:rPr>
        <w:t>criteria</w:t>
      </w:r>
      <w:r w:rsidRPr="00FE77A7">
        <w:rPr>
          <w:rFonts w:ascii="Arial" w:hAnsi="Arial" w:cs="Arial"/>
          <w:sz w:val="20"/>
        </w:rPr>
        <w:t xml:space="preserve"> applied (e.g. art. xx of the General Conditions</w:t>
      </w:r>
      <w:r w:rsidR="005D3B71" w:rsidRPr="00FE77A7">
        <w:rPr>
          <w:rFonts w:ascii="Arial" w:hAnsi="Arial" w:cs="Arial"/>
          <w:sz w:val="20"/>
        </w:rPr>
        <w:t xml:space="preserve"> of the Contract</w:t>
      </w:r>
      <w:r w:rsidRPr="00FE77A7">
        <w:rPr>
          <w:rFonts w:ascii="Arial" w:hAnsi="Arial" w:cs="Arial"/>
          <w:sz w:val="20"/>
        </w:rPr>
        <w:t>), the facts and the</w:t>
      </w:r>
      <w:r w:rsidR="002A4E20" w:rsidRPr="00FE77A7">
        <w:rPr>
          <w:rFonts w:ascii="Arial" w:hAnsi="Arial" w:cs="Arial"/>
          <w:sz w:val="20"/>
        </w:rPr>
        <w:t xml:space="preserve"> </w:t>
      </w:r>
      <w:r w:rsidR="0001520C" w:rsidRPr="00FE77A7">
        <w:rPr>
          <w:rFonts w:ascii="Arial" w:hAnsi="Arial" w:cs="Arial"/>
          <w:sz w:val="20"/>
        </w:rPr>
        <w:t xml:space="preserve">findings </w:t>
      </w:r>
      <w:r w:rsidR="002A4E20" w:rsidRPr="00FE77A7">
        <w:rPr>
          <w:rFonts w:ascii="Arial" w:hAnsi="Arial" w:cs="Arial"/>
          <w:sz w:val="20"/>
        </w:rPr>
        <w:t>of the</w:t>
      </w:r>
      <w:r w:rsidR="2CDA3A9C" w:rsidRPr="00FE77A7">
        <w:rPr>
          <w:rFonts w:ascii="Arial" w:hAnsi="Arial" w:cs="Arial"/>
          <w:sz w:val="20"/>
        </w:rPr>
        <w:t xml:space="preserve"> </w:t>
      </w:r>
      <w:r w:rsidR="00D07FF8" w:rsidRPr="00FE77A7">
        <w:rPr>
          <w:rFonts w:ascii="Arial" w:hAnsi="Arial" w:cs="Arial"/>
          <w:sz w:val="20"/>
        </w:rPr>
        <w:t>Practitioner</w:t>
      </w:r>
      <w:r w:rsidRPr="00FE77A7">
        <w:rPr>
          <w:rFonts w:ascii="Arial" w:hAnsi="Arial" w:cs="Arial"/>
          <w:sz w:val="20"/>
        </w:rPr>
        <w:t xml:space="preserve">. </w:t>
      </w:r>
    </w:p>
    <w:p w14:paraId="1C670842" w14:textId="3DC6B9E1" w:rsidR="009F7A3F" w:rsidRPr="00FE77A7" w:rsidRDefault="009F7A3F" w:rsidP="00372A68">
      <w:pPr>
        <w:rPr>
          <w:rFonts w:ascii="Arial" w:hAnsi="Arial" w:cs="Arial"/>
          <w:sz w:val="20"/>
        </w:rPr>
      </w:pPr>
      <w:r w:rsidRPr="00FE77A7">
        <w:rPr>
          <w:rFonts w:ascii="Arial" w:hAnsi="Arial" w:cs="Arial"/>
          <w:sz w:val="20"/>
        </w:rPr>
        <w:t xml:space="preserve">The </w:t>
      </w:r>
      <w:r w:rsidR="00D07FF8" w:rsidRPr="00FE77A7">
        <w:rPr>
          <w:rFonts w:ascii="Arial" w:hAnsi="Arial" w:cs="Arial"/>
          <w:sz w:val="20"/>
        </w:rPr>
        <w:t xml:space="preserve">AUP </w:t>
      </w:r>
      <w:r w:rsidRPr="00FE77A7">
        <w:rPr>
          <w:rFonts w:ascii="Arial" w:hAnsi="Arial" w:cs="Arial"/>
          <w:sz w:val="20"/>
        </w:rPr>
        <w:t>report should include all financial findings made by the</w:t>
      </w:r>
      <w:r w:rsidR="35D1BD7D" w:rsidRPr="00FE77A7">
        <w:rPr>
          <w:rFonts w:ascii="Arial" w:hAnsi="Arial" w:cs="Arial"/>
          <w:sz w:val="20"/>
        </w:rPr>
        <w:t xml:space="preserve"> </w:t>
      </w:r>
      <w:r w:rsidR="00D07FF8" w:rsidRPr="00FE77A7">
        <w:rPr>
          <w:rFonts w:ascii="Arial" w:hAnsi="Arial" w:cs="Arial"/>
          <w:sz w:val="20"/>
        </w:rPr>
        <w:t>Practitioner</w:t>
      </w:r>
      <w:r w:rsidR="002A4E20" w:rsidRPr="00FE77A7">
        <w:rPr>
          <w:rFonts w:ascii="Arial" w:hAnsi="Arial" w:cs="Arial"/>
          <w:sz w:val="20"/>
        </w:rPr>
        <w:t>,</w:t>
      </w:r>
      <w:r w:rsidRPr="00FE77A7">
        <w:rPr>
          <w:rFonts w:ascii="Arial" w:hAnsi="Arial" w:cs="Arial"/>
          <w:sz w:val="20"/>
        </w:rPr>
        <w:t xml:space="preserve"> regardless of the amount involved. Changes in the findings occurring between the draft and final report </w:t>
      </w:r>
      <w:proofErr w:type="gramStart"/>
      <w:r w:rsidRPr="00FE77A7">
        <w:rPr>
          <w:rFonts w:ascii="Arial" w:hAnsi="Arial" w:cs="Arial"/>
          <w:sz w:val="20"/>
        </w:rPr>
        <w:t>as a result of</w:t>
      </w:r>
      <w:proofErr w:type="gramEnd"/>
      <w:r w:rsidRPr="00FE77A7">
        <w:rPr>
          <w:rFonts w:ascii="Arial" w:hAnsi="Arial" w:cs="Arial"/>
          <w:sz w:val="20"/>
        </w:rPr>
        <w:t xml:space="preserve"> the consultation procedure should be clearly and sequentially reported.</w:t>
      </w:r>
    </w:p>
    <w:p w14:paraId="37B48FDD" w14:textId="77777777" w:rsidR="006D532C" w:rsidRPr="00AB3DAA" w:rsidRDefault="006D532C" w:rsidP="00372A68">
      <w:pPr>
        <w:rPr>
          <w:rFonts w:ascii="Arial" w:hAnsi="Arial" w:cs="Arial"/>
          <w:sz w:val="24"/>
          <w:szCs w:val="24"/>
        </w:rPr>
      </w:pPr>
    </w:p>
    <w:p w14:paraId="72AC7CAD" w14:textId="77777777" w:rsidR="00EB1DB8" w:rsidRPr="00AB3DAA" w:rsidRDefault="00EB1DB8">
      <w:pPr>
        <w:spacing w:after="0"/>
        <w:jc w:val="left"/>
        <w:rPr>
          <w:rFonts w:ascii="Arial" w:hAnsi="Arial" w:cs="Arial"/>
          <w:b/>
          <w:kern w:val="28"/>
          <w:sz w:val="28"/>
        </w:rPr>
      </w:pPr>
      <w:bookmarkStart w:id="157" w:name="_Toc519678205"/>
      <w:r w:rsidRPr="00AB3DAA">
        <w:rPr>
          <w:rFonts w:ascii="Arial" w:hAnsi="Arial" w:cs="Arial"/>
        </w:rPr>
        <w:br w:type="page"/>
      </w:r>
    </w:p>
    <w:p w14:paraId="24FFDA7E" w14:textId="5ACC8238" w:rsidR="00F41159" w:rsidRPr="00FE77A7" w:rsidRDefault="001B73D4" w:rsidP="00B06542">
      <w:pPr>
        <w:pStyle w:val="1"/>
        <w:tabs>
          <w:tab w:val="clear" w:pos="574"/>
          <w:tab w:val="num" w:pos="426"/>
        </w:tabs>
        <w:spacing w:before="120"/>
        <w:ind w:hanging="574"/>
        <w:rPr>
          <w:rFonts w:cs="Arial"/>
          <w:sz w:val="24"/>
          <w:szCs w:val="24"/>
        </w:rPr>
      </w:pPr>
      <w:bookmarkStart w:id="158" w:name="_Toc152613788"/>
      <w:bookmarkStart w:id="159" w:name="_Toc165734571"/>
      <w:r w:rsidRPr="00FE77A7">
        <w:rPr>
          <w:rFonts w:cs="Arial"/>
          <w:sz w:val="24"/>
          <w:szCs w:val="24"/>
        </w:rPr>
        <w:lastRenderedPageBreak/>
        <w:t xml:space="preserve">Other </w:t>
      </w:r>
      <w:r w:rsidR="00446310" w:rsidRPr="00FE77A7">
        <w:rPr>
          <w:rFonts w:cs="Arial"/>
          <w:sz w:val="24"/>
          <w:szCs w:val="24"/>
        </w:rPr>
        <w:t>Matters</w:t>
      </w:r>
      <w:bookmarkEnd w:id="157"/>
      <w:bookmarkEnd w:id="158"/>
      <w:bookmarkEnd w:id="159"/>
    </w:p>
    <w:p w14:paraId="066DD903" w14:textId="77777777" w:rsidR="00694198" w:rsidRPr="00FE77A7" w:rsidRDefault="00694198" w:rsidP="00694198">
      <w:pPr>
        <w:pStyle w:val="2"/>
        <w:spacing w:before="120" w:after="120"/>
        <w:rPr>
          <w:rFonts w:cs="Arial"/>
          <w:szCs w:val="22"/>
        </w:rPr>
      </w:pPr>
      <w:bookmarkStart w:id="160" w:name="_Toc152613789"/>
      <w:bookmarkStart w:id="161" w:name="_Toc278199279"/>
      <w:bookmarkStart w:id="162" w:name="_Toc278956242"/>
      <w:bookmarkStart w:id="163" w:name="_Toc485884542"/>
      <w:bookmarkStart w:id="164" w:name="_Toc485887187"/>
      <w:bookmarkStart w:id="165" w:name="_Toc519678207"/>
      <w:bookmarkStart w:id="166" w:name="_Toc519678238"/>
      <w:r w:rsidRPr="00FE77A7">
        <w:rPr>
          <w:rFonts w:cs="Arial"/>
          <w:szCs w:val="22"/>
        </w:rPr>
        <w:t>Subcontracting</w:t>
      </w:r>
      <w:bookmarkEnd w:id="160"/>
    </w:p>
    <w:p w14:paraId="493F494A" w14:textId="05B79F68" w:rsidR="6DF9A9BA" w:rsidRPr="00FE77A7" w:rsidRDefault="00694198" w:rsidP="6DF9A9BA">
      <w:pPr>
        <w:rPr>
          <w:rFonts w:ascii="Arial" w:hAnsi="Arial" w:cs="Arial"/>
          <w:sz w:val="20"/>
        </w:rPr>
      </w:pPr>
      <w:r w:rsidRPr="00FE77A7">
        <w:rPr>
          <w:rFonts w:ascii="Arial" w:hAnsi="Arial" w:cs="Arial"/>
          <w:sz w:val="20"/>
        </w:rPr>
        <w:t xml:space="preserve">The </w:t>
      </w:r>
      <w:r w:rsidR="009E617A" w:rsidRPr="00FE77A7">
        <w:rPr>
          <w:rFonts w:ascii="Arial" w:hAnsi="Arial" w:cs="Arial"/>
          <w:sz w:val="20"/>
        </w:rPr>
        <w:t>Practitioner shall</w:t>
      </w:r>
      <w:r w:rsidRPr="00FE77A7">
        <w:rPr>
          <w:rFonts w:ascii="Arial" w:hAnsi="Arial" w:cs="Arial"/>
          <w:sz w:val="20"/>
        </w:rPr>
        <w:t xml:space="preserve"> not subcontract without prior written authorisation from the Coordinator</w:t>
      </w:r>
      <w:r w:rsidR="00897D48" w:rsidRPr="00FE77A7">
        <w:rPr>
          <w:rFonts w:ascii="Arial" w:hAnsi="Arial" w:cs="Arial"/>
          <w:sz w:val="20"/>
        </w:rPr>
        <w:t xml:space="preserve"> and the Contracting Authority</w:t>
      </w:r>
      <w:r w:rsidRPr="00FE77A7">
        <w:rPr>
          <w:rFonts w:ascii="Arial" w:hAnsi="Arial" w:cs="Arial"/>
          <w:sz w:val="20"/>
        </w:rPr>
        <w:t>.</w:t>
      </w:r>
    </w:p>
    <w:p w14:paraId="4BE8203E" w14:textId="2463D870" w:rsidR="2370DB4A" w:rsidRPr="00FE77A7" w:rsidRDefault="2370DB4A" w:rsidP="3C6146B0">
      <w:pPr>
        <w:pStyle w:val="2"/>
        <w:spacing w:before="120" w:after="120" w:line="259" w:lineRule="auto"/>
        <w:rPr>
          <w:rFonts w:cs="Arial"/>
          <w:szCs w:val="22"/>
        </w:rPr>
      </w:pPr>
      <w:bookmarkStart w:id="167" w:name="_Toc152613790"/>
      <w:r w:rsidRPr="00FE77A7">
        <w:rPr>
          <w:rFonts w:cs="Arial"/>
          <w:szCs w:val="22"/>
        </w:rPr>
        <w:t>List of links to the EC</w:t>
      </w:r>
      <w:r w:rsidR="123146D0" w:rsidRPr="00FE77A7">
        <w:rPr>
          <w:rFonts w:cs="Arial"/>
          <w:szCs w:val="22"/>
        </w:rPr>
        <w:t xml:space="preserve"> and DG INTPA</w:t>
      </w:r>
      <w:r w:rsidRPr="00FE77A7">
        <w:rPr>
          <w:rFonts w:cs="Arial"/>
          <w:szCs w:val="22"/>
        </w:rPr>
        <w:t xml:space="preserve"> financial framework and </w:t>
      </w:r>
      <w:r w:rsidR="33630659" w:rsidRPr="00FE77A7">
        <w:rPr>
          <w:rFonts w:cs="Arial"/>
          <w:szCs w:val="22"/>
        </w:rPr>
        <w:t>related training</w:t>
      </w:r>
      <w:bookmarkEnd w:id="167"/>
      <w:r w:rsidR="00C53BAB" w:rsidRPr="00FE77A7">
        <w:rPr>
          <w:rFonts w:cs="Arial"/>
          <w:szCs w:val="22"/>
        </w:rPr>
        <w:t xml:space="preserve"> tools</w:t>
      </w:r>
    </w:p>
    <w:p w14:paraId="2CCC5E03" w14:textId="339C2DB8" w:rsidR="4593A53A" w:rsidRPr="00FE77A7" w:rsidRDefault="4593A53A" w:rsidP="3C6146B0">
      <w:pPr>
        <w:rPr>
          <w:rFonts w:ascii="Arial" w:hAnsi="Arial" w:cs="Arial"/>
          <w:sz w:val="20"/>
          <w:lang w:val="fr-BE"/>
        </w:rPr>
      </w:pPr>
      <w:hyperlink r:id="rId11" w:history="1">
        <w:r w:rsidRPr="00FE77A7">
          <w:rPr>
            <w:rStyle w:val="af4"/>
            <w:rFonts w:ascii="Arial" w:hAnsi="Arial" w:cs="Arial"/>
            <w:sz w:val="20"/>
            <w:lang w:val="fr-BE"/>
          </w:rPr>
          <w:t>EU Financial Regulation (europa.eu)</w:t>
        </w:r>
      </w:hyperlink>
    </w:p>
    <w:p w14:paraId="5A013F40" w14:textId="2C96B678" w:rsidR="21B9E92E" w:rsidRPr="00FE77A7" w:rsidRDefault="21B9E92E" w:rsidP="3C6146B0">
      <w:pPr>
        <w:rPr>
          <w:rFonts w:ascii="Arial" w:hAnsi="Arial" w:cs="Arial"/>
          <w:sz w:val="20"/>
        </w:rPr>
      </w:pPr>
      <w:hyperlink r:id="rId12" w:history="1">
        <w:hyperlink r:id="rId13" w:history="1">
          <w:hyperlink r:id="rId14" w:history="1">
            <w:r w:rsidRPr="00FE77A7">
              <w:rPr>
                <w:rFonts w:ascii="Arial" w:hAnsi="Arial" w:cs="Arial"/>
                <w:sz w:val="20"/>
              </w:rPr>
              <w:t>ePRAG</w:t>
            </w:r>
            <w:r w:rsidRPr="00FE77A7">
              <w:rPr>
                <w:rStyle w:val="af4"/>
                <w:rFonts w:ascii="Arial" w:hAnsi="Arial" w:cs="Arial"/>
                <w:sz w:val="20"/>
              </w:rPr>
              <w:t xml:space="preserve"> - EXACT External Wiki - EN - EC Public Wiki (europa.eu)</w:t>
            </w:r>
          </w:hyperlink>
        </w:hyperlink>
      </w:hyperlink>
    </w:p>
    <w:p w14:paraId="058AC319" w14:textId="56FFC801" w:rsidR="2AD6B52F" w:rsidRPr="00FE77A7" w:rsidRDefault="2AD6B52F" w:rsidP="3C6146B0">
      <w:pPr>
        <w:rPr>
          <w:rFonts w:ascii="Arial" w:hAnsi="Arial" w:cs="Arial"/>
          <w:sz w:val="20"/>
        </w:rPr>
      </w:pPr>
      <w:hyperlink r:id="rId15" w:history="1">
        <w:proofErr w:type="spellStart"/>
        <w:r w:rsidRPr="00FE77A7">
          <w:rPr>
            <w:rFonts w:ascii="Arial" w:hAnsi="Arial" w:cs="Arial"/>
            <w:sz w:val="20"/>
          </w:rPr>
          <w:t>eCompanion</w:t>
        </w:r>
        <w:proofErr w:type="spellEnd"/>
        <w:r w:rsidR="00F1511E">
          <w:fldChar w:fldCharType="begin"/>
        </w:r>
        <w:r w:rsidR="00F1511E">
          <w:instrText>HYPERLINK</w:instrText>
        </w:r>
        <w:r w:rsidR="00F1511E">
          <w:fldChar w:fldCharType="separate"/>
        </w:r>
        <w:r w:rsidRPr="00FE77A7">
          <w:rPr>
            <w:rFonts w:ascii="Arial" w:hAnsi="Arial" w:cs="Arial"/>
            <w:sz w:val="20"/>
          </w:rPr>
          <w:t xml:space="preserve"> - EXACT External Wiki - EN - EC Public Wiki (europa.eu)</w:t>
        </w:r>
        <w:r w:rsidR="00F1511E">
          <w:rPr>
            <w:rFonts w:ascii="Arial" w:hAnsi="Arial" w:cs="Arial"/>
            <w:sz w:val="20"/>
          </w:rPr>
          <w:fldChar w:fldCharType="end"/>
        </w:r>
        <w:r w:rsidRPr="00FE77A7">
          <w:rPr>
            <w:rFonts w:ascii="Arial" w:hAnsi="Arial" w:cs="Arial"/>
            <w:sz w:val="20"/>
          </w:rPr>
          <w:t xml:space="preserve"> </w:t>
        </w:r>
      </w:hyperlink>
    </w:p>
    <w:p w14:paraId="6B55E19C" w14:textId="0A140858" w:rsidR="38D4B18C" w:rsidRPr="00FE77A7" w:rsidRDefault="38D4B18C" w:rsidP="3C6146B0">
      <w:pPr>
        <w:rPr>
          <w:rFonts w:ascii="Arial" w:hAnsi="Arial" w:cs="Arial"/>
          <w:sz w:val="20"/>
        </w:rPr>
      </w:pPr>
      <w:hyperlink r:id="rId16" w:history="1">
        <w:r w:rsidRPr="00FE77A7">
          <w:rPr>
            <w:rStyle w:val="af4"/>
            <w:rFonts w:ascii="Arial" w:hAnsi="Arial" w:cs="Arial"/>
            <w:sz w:val="20"/>
          </w:rPr>
          <w:t>EU International Partnerships Academy (europa.eu)</w:t>
        </w:r>
      </w:hyperlink>
    </w:p>
    <w:p w14:paraId="45D4F53E" w14:textId="492DB863" w:rsidR="22EAF460" w:rsidRPr="00FE77A7" w:rsidRDefault="22EAF460" w:rsidP="3C6146B0">
      <w:pPr>
        <w:rPr>
          <w:rFonts w:ascii="Arial" w:hAnsi="Arial" w:cs="Arial"/>
          <w:sz w:val="20"/>
        </w:rPr>
      </w:pPr>
      <w:hyperlink r:id="rId17" w:history="1">
        <w:r w:rsidRPr="00FE77A7">
          <w:rPr>
            <w:rStyle w:val="af4"/>
            <w:rFonts w:ascii="Arial" w:hAnsi="Arial" w:cs="Arial"/>
            <w:sz w:val="20"/>
          </w:rPr>
          <w:t>INTPA Academy courses</w:t>
        </w:r>
      </w:hyperlink>
      <w:r w:rsidRPr="00FE77A7">
        <w:rPr>
          <w:rFonts w:ascii="Arial" w:hAnsi="Arial" w:cs="Arial"/>
          <w:sz w:val="20"/>
        </w:rPr>
        <w:t xml:space="preserve"> </w:t>
      </w:r>
    </w:p>
    <w:p w14:paraId="75F01279" w14:textId="4A26600E" w:rsidR="6DF9A9BA" w:rsidRPr="00AB3DAA" w:rsidRDefault="6DF9A9BA" w:rsidP="6DF9A9BA">
      <w:pPr>
        <w:rPr>
          <w:rFonts w:ascii="Arial" w:hAnsi="Arial" w:cs="Arial"/>
          <w:b/>
          <w:bCs/>
          <w:i/>
          <w:iCs/>
          <w:sz w:val="24"/>
          <w:szCs w:val="24"/>
        </w:rPr>
      </w:pPr>
    </w:p>
    <w:p w14:paraId="6E104635" w14:textId="77777777" w:rsidR="00327D42" w:rsidRPr="00FE77A7" w:rsidRDefault="00327D42" w:rsidP="00B06542">
      <w:pPr>
        <w:pStyle w:val="1"/>
        <w:tabs>
          <w:tab w:val="clear" w:pos="574"/>
          <w:tab w:val="num" w:pos="426"/>
        </w:tabs>
        <w:spacing w:before="120"/>
        <w:ind w:hanging="574"/>
        <w:rPr>
          <w:rFonts w:cs="Arial"/>
          <w:sz w:val="24"/>
          <w:szCs w:val="24"/>
        </w:rPr>
      </w:pPr>
      <w:bookmarkStart w:id="168" w:name="_Ref500836604"/>
      <w:bookmarkStart w:id="169" w:name="_Toc519678208"/>
      <w:bookmarkStart w:id="170" w:name="_Toc152613791"/>
      <w:bookmarkStart w:id="171" w:name="_Toc165734572"/>
      <w:bookmarkEnd w:id="161"/>
      <w:bookmarkEnd w:id="162"/>
      <w:bookmarkEnd w:id="163"/>
      <w:bookmarkEnd w:id="164"/>
      <w:bookmarkEnd w:id="165"/>
      <w:bookmarkEnd w:id="166"/>
      <w:r w:rsidRPr="00FE77A7">
        <w:rPr>
          <w:rFonts w:cs="Arial"/>
          <w:sz w:val="24"/>
          <w:szCs w:val="24"/>
        </w:rPr>
        <w:t>Annexes</w:t>
      </w:r>
      <w:bookmarkEnd w:id="168"/>
      <w:bookmarkEnd w:id="169"/>
      <w:bookmarkEnd w:id="170"/>
      <w:bookmarkEnd w:id="171"/>
    </w:p>
    <w:p w14:paraId="01625FE9" w14:textId="77777777" w:rsidR="00974236" w:rsidRPr="00FE77A7" w:rsidRDefault="00974236" w:rsidP="00974236">
      <w:pPr>
        <w:spacing w:before="120"/>
        <w:rPr>
          <w:rFonts w:ascii="Arial" w:hAnsi="Arial" w:cs="Arial"/>
          <w:color w:val="000000"/>
          <w:sz w:val="20"/>
        </w:rPr>
      </w:pPr>
      <w:r w:rsidRPr="00FE77A7">
        <w:rPr>
          <w:rFonts w:ascii="Arial" w:hAnsi="Arial" w:cs="Arial"/>
          <w:color w:val="000000"/>
          <w:sz w:val="20"/>
        </w:rPr>
        <w:t>Annex 1 - Engagement Context / Key Information</w:t>
      </w:r>
    </w:p>
    <w:p w14:paraId="36061C7A" w14:textId="542150FC" w:rsidR="00974236" w:rsidRPr="00FE77A7" w:rsidRDefault="00974236" w:rsidP="00974236">
      <w:pPr>
        <w:spacing w:before="120"/>
        <w:rPr>
          <w:rFonts w:ascii="Arial" w:hAnsi="Arial" w:cs="Arial"/>
          <w:color w:val="000000"/>
          <w:sz w:val="20"/>
        </w:rPr>
      </w:pPr>
      <w:r w:rsidRPr="00FE77A7">
        <w:rPr>
          <w:rFonts w:ascii="Arial" w:hAnsi="Arial" w:cs="Arial"/>
          <w:color w:val="000000" w:themeColor="text1"/>
          <w:sz w:val="20"/>
        </w:rPr>
        <w:t>Annex 2 – Guidelines for</w:t>
      </w:r>
      <w:r w:rsidR="00A31006" w:rsidRPr="00FE77A7">
        <w:rPr>
          <w:rFonts w:ascii="Arial" w:hAnsi="Arial" w:cs="Arial"/>
          <w:color w:val="000000" w:themeColor="text1"/>
          <w:sz w:val="20"/>
        </w:rPr>
        <w:t xml:space="preserve"> the sampl</w:t>
      </w:r>
      <w:r w:rsidR="671BC505" w:rsidRPr="00FE77A7">
        <w:rPr>
          <w:rFonts w:ascii="Arial" w:hAnsi="Arial" w:cs="Arial"/>
          <w:color w:val="000000" w:themeColor="text1"/>
          <w:sz w:val="20"/>
        </w:rPr>
        <w:t>ing</w:t>
      </w:r>
      <w:r w:rsidRPr="00FE77A7">
        <w:rPr>
          <w:rFonts w:ascii="Arial" w:hAnsi="Arial" w:cs="Arial"/>
          <w:color w:val="000000" w:themeColor="text1"/>
          <w:sz w:val="20"/>
        </w:rPr>
        <w:t xml:space="preserve"> and </w:t>
      </w:r>
      <w:r w:rsidR="00A31006" w:rsidRPr="00FE77A7">
        <w:rPr>
          <w:rFonts w:ascii="Arial" w:hAnsi="Arial" w:cs="Arial"/>
          <w:color w:val="000000" w:themeColor="text1"/>
          <w:sz w:val="20"/>
        </w:rPr>
        <w:t xml:space="preserve">Agreed-Upon </w:t>
      </w:r>
      <w:r w:rsidRPr="00FE77A7">
        <w:rPr>
          <w:rFonts w:ascii="Arial" w:hAnsi="Arial" w:cs="Arial"/>
          <w:color w:val="000000" w:themeColor="text1"/>
          <w:sz w:val="20"/>
        </w:rPr>
        <w:t>Procedures</w:t>
      </w:r>
    </w:p>
    <w:p w14:paraId="237F3BF4" w14:textId="1EAEEFD3" w:rsidR="005A221A" w:rsidRPr="00FE77A7" w:rsidRDefault="00974236" w:rsidP="00974236">
      <w:pPr>
        <w:spacing w:before="120"/>
        <w:rPr>
          <w:rFonts w:ascii="Arial" w:hAnsi="Arial" w:cs="Arial"/>
          <w:color w:val="000000" w:themeColor="text1"/>
          <w:sz w:val="20"/>
        </w:rPr>
      </w:pPr>
      <w:r w:rsidRPr="00FE77A7">
        <w:rPr>
          <w:rFonts w:ascii="Arial" w:hAnsi="Arial" w:cs="Arial"/>
          <w:color w:val="000000" w:themeColor="text1"/>
          <w:sz w:val="20"/>
        </w:rPr>
        <w:t xml:space="preserve">Annex 3 - Model for </w:t>
      </w:r>
      <w:r w:rsidR="00A96238" w:rsidRPr="00FE77A7">
        <w:rPr>
          <w:rFonts w:ascii="Arial" w:hAnsi="Arial" w:cs="Arial"/>
          <w:color w:val="000000" w:themeColor="text1"/>
          <w:sz w:val="20"/>
        </w:rPr>
        <w:t xml:space="preserve">Agreed-Upon Procedures </w:t>
      </w:r>
      <w:r w:rsidRPr="00FE77A7">
        <w:rPr>
          <w:rFonts w:ascii="Arial" w:hAnsi="Arial" w:cs="Arial"/>
          <w:color w:val="000000" w:themeColor="text1"/>
          <w:sz w:val="20"/>
        </w:rPr>
        <w:t>Report</w:t>
      </w:r>
    </w:p>
    <w:p w14:paraId="4157D260" w14:textId="3AAB1928" w:rsidR="007F73C2" w:rsidRPr="00FE77A7" w:rsidRDefault="007F73C2" w:rsidP="00974236">
      <w:pPr>
        <w:spacing w:before="120"/>
        <w:rPr>
          <w:rFonts w:ascii="Arial" w:hAnsi="Arial" w:cs="Arial"/>
          <w:color w:val="000000"/>
          <w:sz w:val="20"/>
        </w:rPr>
      </w:pPr>
      <w:r w:rsidRPr="00FE77A7">
        <w:rPr>
          <w:rFonts w:ascii="Arial" w:hAnsi="Arial" w:cs="Arial"/>
          <w:color w:val="000000" w:themeColor="text1"/>
          <w:sz w:val="20"/>
        </w:rPr>
        <w:t>Annex 4 – Guidelines for application of Agreed-Upon Procedures</w:t>
      </w:r>
    </w:p>
    <w:p w14:paraId="632BD774" w14:textId="77777777" w:rsidR="00830CE6" w:rsidRPr="00AB3DAA" w:rsidRDefault="00830CE6" w:rsidP="00974236">
      <w:pPr>
        <w:spacing w:before="120"/>
        <w:rPr>
          <w:rFonts w:ascii="Arial" w:hAnsi="Arial" w:cs="Arial"/>
          <w:color w:val="000000"/>
          <w:sz w:val="24"/>
          <w:szCs w:val="24"/>
        </w:rPr>
      </w:pPr>
      <w:r w:rsidRPr="00AB3DAA">
        <w:rPr>
          <w:rFonts w:ascii="Arial" w:hAnsi="Arial" w:cs="Arial"/>
          <w:color w:val="000000"/>
          <w:sz w:val="24"/>
          <w:szCs w:val="24"/>
        </w:rPr>
        <w:br w:type="page"/>
      </w:r>
    </w:p>
    <w:p w14:paraId="23F578D9" w14:textId="77777777" w:rsidR="00830CE6" w:rsidRPr="00AB3DAA" w:rsidRDefault="00830CE6" w:rsidP="00830CE6">
      <w:pPr>
        <w:pStyle w:val="1"/>
        <w:numPr>
          <w:ilvl w:val="0"/>
          <w:numId w:val="0"/>
        </w:numPr>
        <w:spacing w:before="120"/>
        <w:ind w:left="1418" w:hanging="1418"/>
        <w:jc w:val="center"/>
        <w:rPr>
          <w:rFonts w:cs="Arial"/>
        </w:rPr>
      </w:pPr>
      <w:bookmarkStart w:id="172" w:name="_Toc152613792"/>
      <w:bookmarkStart w:id="173" w:name="_Toc152693510"/>
      <w:bookmarkStart w:id="174" w:name="_Toc165734573"/>
      <w:r w:rsidRPr="00AB3DAA">
        <w:rPr>
          <w:rFonts w:cs="Arial"/>
        </w:rPr>
        <w:lastRenderedPageBreak/>
        <w:t>Annex 1</w:t>
      </w:r>
      <w:r w:rsidR="00A3646F" w:rsidRPr="00AB3DAA">
        <w:rPr>
          <w:rFonts w:cs="Arial"/>
        </w:rPr>
        <w:t>:</w:t>
      </w:r>
      <w:r w:rsidRPr="00AB3DAA">
        <w:rPr>
          <w:rFonts w:cs="Arial"/>
        </w:rPr>
        <w:t xml:space="preserve"> Engagement Context / Key Information</w:t>
      </w:r>
      <w:bookmarkEnd w:id="172"/>
      <w:bookmarkEnd w:id="173"/>
      <w:bookmarkEnd w:id="174"/>
      <w:r w:rsidRPr="00AB3DAA">
        <w:rPr>
          <w:rFonts w:cs="Arial"/>
        </w:rPr>
        <w:t xml:space="preserve"> </w:t>
      </w:r>
    </w:p>
    <w:p w14:paraId="1B29F267" w14:textId="77777777" w:rsidR="00830CE6" w:rsidRPr="00AB3DAA" w:rsidRDefault="00830CE6" w:rsidP="00830CE6">
      <w:pPr>
        <w:rPr>
          <w:rFonts w:ascii="Arial" w:hAnsi="Arial" w:cs="Arial"/>
        </w:rPr>
      </w:pPr>
    </w:p>
    <w:p w14:paraId="33451D87" w14:textId="77777777" w:rsidR="00830CE6" w:rsidRPr="00AB3DAA" w:rsidRDefault="00830CE6" w:rsidP="00830CE6">
      <w:pPr>
        <w:ind w:left="1134" w:hanging="1134"/>
        <w:jc w:val="center"/>
        <w:rPr>
          <w:rFonts w:ascii="Arial" w:hAnsi="Arial" w:cs="Arial"/>
          <w:b/>
          <w:sz w:val="28"/>
        </w:rPr>
      </w:pPr>
      <w:r w:rsidRPr="00AB3DAA">
        <w:rPr>
          <w:rFonts w:ascii="Arial" w:hAnsi="Arial" w:cs="Arial"/>
          <w:b/>
          <w:sz w:val="28"/>
        </w:rPr>
        <w:t>Contract</w:t>
      </w:r>
      <w:r w:rsidRPr="00AB3DAA">
        <w:rPr>
          <w:rStyle w:val="af"/>
          <w:rFonts w:ascii="Arial" w:hAnsi="Arial" w:cs="Arial"/>
          <w:b/>
          <w:sz w:val="28"/>
        </w:rPr>
        <w:footnoteReference w:id="7"/>
      </w:r>
      <w:r w:rsidRPr="00AB3DAA">
        <w:rPr>
          <w:rFonts w:ascii="Arial" w:hAnsi="Arial" w:cs="Arial"/>
          <w:b/>
          <w:sz w:val="28"/>
        </w:rPr>
        <w:t xml:space="preserve"> and report summary </w:t>
      </w:r>
    </w:p>
    <w:p w14:paraId="7D8AA226" w14:textId="77777777" w:rsidR="001524F9" w:rsidRPr="00AB3DAA" w:rsidRDefault="001524F9" w:rsidP="001524F9">
      <w:pPr>
        <w:jc w:val="center"/>
        <w:rPr>
          <w:rFonts w:ascii="Arial" w:hAnsi="Arial" w:cs="Arial"/>
          <w:i/>
          <w:sz w:val="20"/>
        </w:rPr>
      </w:pPr>
      <w:r w:rsidRPr="00AB3DAA">
        <w:rPr>
          <w:rFonts w:ascii="Arial" w:hAnsi="Arial" w:cs="Arial"/>
          <w:i/>
          <w:sz w:val="20"/>
        </w:rPr>
        <w:t xml:space="preserve">[Annex to be completed by the </w:t>
      </w:r>
      <w:proofErr w:type="gramStart"/>
      <w:r w:rsidRPr="00AB3DAA">
        <w:rPr>
          <w:rFonts w:ascii="Arial" w:hAnsi="Arial" w:cs="Arial"/>
          <w:i/>
          <w:sz w:val="20"/>
        </w:rPr>
        <w:t>Coordinator</w:t>
      </w:r>
      <w:proofErr w:type="gramEnd"/>
      <w:r w:rsidRPr="00AB3DAA">
        <w:rPr>
          <w:rFonts w:ascii="Arial" w:hAnsi="Arial" w:cs="Arial"/>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9"/>
        <w:gridCol w:w="4272"/>
      </w:tblGrid>
      <w:tr w:rsidR="001524F9" w:rsidRPr="00AB3DAA" w14:paraId="0185F12A" w14:textId="77777777" w:rsidTr="3C6146B0">
        <w:tc>
          <w:tcPr>
            <w:tcW w:w="8767" w:type="dxa"/>
            <w:gridSpan w:val="2"/>
            <w:shd w:val="clear" w:color="auto" w:fill="auto"/>
          </w:tcPr>
          <w:p w14:paraId="4A7B9167" w14:textId="77777777" w:rsidR="001524F9" w:rsidRPr="00AB3DAA" w:rsidRDefault="001524F9" w:rsidP="00676FFD">
            <w:pPr>
              <w:spacing w:after="0"/>
              <w:jc w:val="center"/>
              <w:rPr>
                <w:rFonts w:ascii="Arial" w:hAnsi="Arial" w:cs="Arial"/>
              </w:rPr>
            </w:pPr>
            <w:r w:rsidRPr="00AB3DAA">
              <w:rPr>
                <w:rFonts w:ascii="Arial" w:hAnsi="Arial" w:cs="Arial"/>
                <w:b/>
              </w:rPr>
              <w:t>Information about the Grant Contract</w:t>
            </w:r>
          </w:p>
        </w:tc>
      </w:tr>
      <w:tr w:rsidR="001524F9" w:rsidRPr="00AB3DAA" w14:paraId="364F589A" w14:textId="77777777" w:rsidTr="3C6146B0">
        <w:tc>
          <w:tcPr>
            <w:tcW w:w="4384" w:type="dxa"/>
            <w:shd w:val="clear" w:color="auto" w:fill="auto"/>
          </w:tcPr>
          <w:p w14:paraId="0A819C72" w14:textId="77777777" w:rsidR="001524F9" w:rsidRPr="00AB3DAA" w:rsidRDefault="001524F9" w:rsidP="00676FFD">
            <w:pPr>
              <w:spacing w:after="0"/>
              <w:rPr>
                <w:rFonts w:ascii="Arial" w:hAnsi="Arial" w:cs="Arial"/>
                <w:szCs w:val="22"/>
              </w:rPr>
            </w:pPr>
            <w:r w:rsidRPr="00AB3DAA">
              <w:rPr>
                <w:rFonts w:ascii="Arial" w:hAnsi="Arial" w:cs="Arial"/>
                <w:szCs w:val="22"/>
              </w:rPr>
              <w:t>Reference number and date of the Grant Contract</w:t>
            </w:r>
          </w:p>
        </w:tc>
        <w:tc>
          <w:tcPr>
            <w:tcW w:w="4383" w:type="dxa"/>
            <w:shd w:val="clear" w:color="auto" w:fill="auto"/>
          </w:tcPr>
          <w:p w14:paraId="295B8022" w14:textId="77777777" w:rsidR="001524F9" w:rsidRPr="00AB3DAA" w:rsidRDefault="001524F9" w:rsidP="00676FFD">
            <w:pPr>
              <w:spacing w:after="0"/>
              <w:rPr>
                <w:rFonts w:ascii="Arial" w:hAnsi="Arial" w:cs="Arial"/>
                <w:szCs w:val="22"/>
              </w:rPr>
            </w:pPr>
            <w:r w:rsidRPr="00AB3DAA">
              <w:rPr>
                <w:rFonts w:ascii="Arial" w:hAnsi="Arial" w:cs="Arial"/>
                <w:szCs w:val="22"/>
              </w:rPr>
              <w:t>&lt; Contracting Authority’s reference for the Grant Contract&gt;</w:t>
            </w:r>
          </w:p>
        </w:tc>
      </w:tr>
      <w:tr w:rsidR="001524F9" w:rsidRPr="00AB3DAA" w14:paraId="3B083140" w14:textId="77777777" w:rsidTr="3C6146B0">
        <w:tc>
          <w:tcPr>
            <w:tcW w:w="4384" w:type="dxa"/>
            <w:shd w:val="clear" w:color="auto" w:fill="auto"/>
          </w:tcPr>
          <w:p w14:paraId="1D06EFA4" w14:textId="77777777" w:rsidR="001524F9" w:rsidRPr="00AB3DAA" w:rsidRDefault="001524F9" w:rsidP="00676FFD">
            <w:pPr>
              <w:spacing w:after="0"/>
              <w:rPr>
                <w:rFonts w:ascii="Arial" w:hAnsi="Arial" w:cs="Arial"/>
                <w:szCs w:val="22"/>
              </w:rPr>
            </w:pPr>
            <w:r w:rsidRPr="00AB3DAA">
              <w:rPr>
                <w:rFonts w:ascii="Arial" w:hAnsi="Arial" w:cs="Arial"/>
                <w:szCs w:val="22"/>
              </w:rPr>
              <w:t>Grant contract title</w:t>
            </w:r>
          </w:p>
        </w:tc>
        <w:tc>
          <w:tcPr>
            <w:tcW w:w="4383" w:type="dxa"/>
            <w:shd w:val="clear" w:color="auto" w:fill="auto"/>
          </w:tcPr>
          <w:p w14:paraId="2E2420B9" w14:textId="77777777" w:rsidR="001524F9" w:rsidRPr="00AB3DAA" w:rsidRDefault="001524F9" w:rsidP="00676FFD">
            <w:pPr>
              <w:spacing w:after="0"/>
              <w:rPr>
                <w:rFonts w:ascii="Arial" w:hAnsi="Arial" w:cs="Arial"/>
                <w:szCs w:val="22"/>
              </w:rPr>
            </w:pPr>
          </w:p>
        </w:tc>
      </w:tr>
      <w:tr w:rsidR="001524F9" w:rsidRPr="00AB3DAA" w14:paraId="38F415F8" w14:textId="77777777" w:rsidTr="3C6146B0">
        <w:tc>
          <w:tcPr>
            <w:tcW w:w="4384" w:type="dxa"/>
            <w:shd w:val="clear" w:color="auto" w:fill="auto"/>
          </w:tcPr>
          <w:p w14:paraId="44562823" w14:textId="04A4B8A8" w:rsidR="001524F9" w:rsidRPr="00AB3DAA" w:rsidRDefault="001524F9" w:rsidP="00676FFD">
            <w:pPr>
              <w:spacing w:after="0"/>
              <w:rPr>
                <w:rFonts w:ascii="Arial" w:hAnsi="Arial" w:cs="Arial"/>
              </w:rPr>
            </w:pPr>
            <w:r w:rsidRPr="00AB3DAA">
              <w:rPr>
                <w:rFonts w:ascii="Arial" w:hAnsi="Arial" w:cs="Arial"/>
              </w:rPr>
              <w:t>Country</w:t>
            </w:r>
            <w:r w:rsidR="335C71BF" w:rsidRPr="00AB3DAA">
              <w:rPr>
                <w:rFonts w:ascii="Arial" w:hAnsi="Arial" w:cs="Arial"/>
              </w:rPr>
              <w:t xml:space="preserve"> of implementation</w:t>
            </w:r>
          </w:p>
        </w:tc>
        <w:tc>
          <w:tcPr>
            <w:tcW w:w="4383" w:type="dxa"/>
            <w:shd w:val="clear" w:color="auto" w:fill="auto"/>
          </w:tcPr>
          <w:p w14:paraId="384E8FEC" w14:textId="77777777" w:rsidR="001524F9" w:rsidRPr="00AB3DAA" w:rsidRDefault="001524F9" w:rsidP="00676FFD">
            <w:pPr>
              <w:spacing w:after="0"/>
              <w:rPr>
                <w:rFonts w:ascii="Arial" w:hAnsi="Arial" w:cs="Arial"/>
                <w:szCs w:val="22"/>
              </w:rPr>
            </w:pPr>
          </w:p>
        </w:tc>
      </w:tr>
      <w:tr w:rsidR="001524F9" w:rsidRPr="00AB3DAA" w14:paraId="2463C0B6" w14:textId="77777777" w:rsidTr="3C6146B0">
        <w:tc>
          <w:tcPr>
            <w:tcW w:w="4384" w:type="dxa"/>
            <w:shd w:val="clear" w:color="auto" w:fill="auto"/>
          </w:tcPr>
          <w:p w14:paraId="06FB9EA5" w14:textId="77777777" w:rsidR="001524F9" w:rsidRPr="00AB3DAA" w:rsidRDefault="001524F9" w:rsidP="00676FFD">
            <w:pPr>
              <w:spacing w:after="0"/>
              <w:rPr>
                <w:rFonts w:ascii="Arial" w:hAnsi="Arial" w:cs="Arial"/>
                <w:szCs w:val="22"/>
              </w:rPr>
            </w:pPr>
            <w:r w:rsidRPr="00AB3DAA">
              <w:rPr>
                <w:rFonts w:ascii="Arial" w:hAnsi="Arial" w:cs="Arial"/>
                <w:szCs w:val="22"/>
              </w:rPr>
              <w:t>Coordinator</w:t>
            </w:r>
          </w:p>
        </w:tc>
        <w:tc>
          <w:tcPr>
            <w:tcW w:w="4383" w:type="dxa"/>
            <w:shd w:val="clear" w:color="auto" w:fill="auto"/>
          </w:tcPr>
          <w:p w14:paraId="7E01C15B" w14:textId="77777777" w:rsidR="001524F9" w:rsidRPr="00AB3DAA" w:rsidRDefault="001524F9" w:rsidP="00676FFD">
            <w:pPr>
              <w:spacing w:after="0"/>
              <w:rPr>
                <w:rFonts w:ascii="Arial" w:hAnsi="Arial" w:cs="Arial"/>
                <w:szCs w:val="22"/>
              </w:rPr>
            </w:pPr>
            <w:r w:rsidRPr="00AB3DAA">
              <w:rPr>
                <w:rFonts w:ascii="Arial" w:hAnsi="Arial" w:cs="Arial"/>
                <w:szCs w:val="22"/>
              </w:rPr>
              <w:t xml:space="preserve">&lt; full name and address of the </w:t>
            </w:r>
            <w:proofErr w:type="gramStart"/>
            <w:r w:rsidRPr="00AB3DAA">
              <w:rPr>
                <w:rFonts w:ascii="Arial" w:hAnsi="Arial" w:cs="Arial"/>
                <w:szCs w:val="22"/>
              </w:rPr>
              <w:t>Coordinator</w:t>
            </w:r>
            <w:proofErr w:type="gramEnd"/>
            <w:r w:rsidRPr="00AB3DAA">
              <w:rPr>
                <w:rFonts w:ascii="Arial" w:hAnsi="Arial" w:cs="Arial"/>
                <w:szCs w:val="22"/>
              </w:rPr>
              <w:t xml:space="preserve"> as per the Grant Contract&gt;</w:t>
            </w:r>
          </w:p>
        </w:tc>
      </w:tr>
      <w:tr w:rsidR="001524F9" w:rsidRPr="00AB3DAA" w14:paraId="179DA005" w14:textId="77777777" w:rsidTr="3C6146B0">
        <w:tc>
          <w:tcPr>
            <w:tcW w:w="4384" w:type="dxa"/>
            <w:shd w:val="clear" w:color="auto" w:fill="auto"/>
          </w:tcPr>
          <w:p w14:paraId="21E4DB50" w14:textId="77777777" w:rsidR="001524F9" w:rsidRPr="00AB3DAA" w:rsidRDefault="001524F9" w:rsidP="00676FFD">
            <w:pPr>
              <w:spacing w:after="0"/>
              <w:rPr>
                <w:rFonts w:ascii="Arial" w:hAnsi="Arial" w:cs="Arial"/>
                <w:szCs w:val="22"/>
              </w:rPr>
            </w:pPr>
            <w:r w:rsidRPr="00AB3DAA">
              <w:rPr>
                <w:rFonts w:ascii="Arial" w:hAnsi="Arial" w:cs="Arial"/>
                <w:szCs w:val="22"/>
              </w:rPr>
              <w:t>Beneficiary(</w:t>
            </w:r>
            <w:proofErr w:type="spellStart"/>
            <w:r w:rsidRPr="00AB3DAA">
              <w:rPr>
                <w:rFonts w:ascii="Arial" w:hAnsi="Arial" w:cs="Arial"/>
                <w:szCs w:val="22"/>
              </w:rPr>
              <w:t>ies</w:t>
            </w:r>
            <w:proofErr w:type="spellEnd"/>
            <w:r w:rsidRPr="00AB3DAA">
              <w:rPr>
                <w:rFonts w:ascii="Arial" w:hAnsi="Arial" w:cs="Arial"/>
                <w:szCs w:val="22"/>
              </w:rPr>
              <w:t>) and affiliated entity(</w:t>
            </w:r>
            <w:proofErr w:type="spellStart"/>
            <w:r w:rsidRPr="00AB3DAA">
              <w:rPr>
                <w:rFonts w:ascii="Arial" w:hAnsi="Arial" w:cs="Arial"/>
                <w:szCs w:val="22"/>
              </w:rPr>
              <w:t>ies</w:t>
            </w:r>
            <w:proofErr w:type="spellEnd"/>
            <w:r w:rsidRPr="00AB3DAA">
              <w:rPr>
                <w:rFonts w:ascii="Arial" w:hAnsi="Arial" w:cs="Arial"/>
                <w:szCs w:val="22"/>
              </w:rPr>
              <w:t xml:space="preserve">) </w:t>
            </w:r>
          </w:p>
        </w:tc>
        <w:tc>
          <w:tcPr>
            <w:tcW w:w="4383" w:type="dxa"/>
            <w:shd w:val="clear" w:color="auto" w:fill="auto"/>
          </w:tcPr>
          <w:p w14:paraId="63BE53B1" w14:textId="77777777" w:rsidR="001524F9" w:rsidRPr="00AB3DAA" w:rsidRDefault="001524F9" w:rsidP="00676FFD">
            <w:pPr>
              <w:spacing w:after="0"/>
              <w:rPr>
                <w:rFonts w:ascii="Arial" w:hAnsi="Arial" w:cs="Arial"/>
                <w:szCs w:val="22"/>
              </w:rPr>
            </w:pPr>
            <w:r w:rsidRPr="00AB3DAA">
              <w:rPr>
                <w:rFonts w:ascii="Arial" w:hAnsi="Arial" w:cs="Arial"/>
                <w:szCs w:val="22"/>
              </w:rPr>
              <w:t>&lt; full name and address of the Beneficiary(</w:t>
            </w:r>
            <w:proofErr w:type="spellStart"/>
            <w:r w:rsidRPr="00AB3DAA">
              <w:rPr>
                <w:rFonts w:ascii="Arial" w:hAnsi="Arial" w:cs="Arial"/>
                <w:szCs w:val="22"/>
              </w:rPr>
              <w:t>ies</w:t>
            </w:r>
            <w:proofErr w:type="spellEnd"/>
            <w:r w:rsidRPr="00AB3DAA">
              <w:rPr>
                <w:rFonts w:ascii="Arial" w:hAnsi="Arial" w:cs="Arial"/>
                <w:szCs w:val="22"/>
              </w:rPr>
              <w:t>) and related affiliated entity(</w:t>
            </w:r>
            <w:proofErr w:type="spellStart"/>
            <w:r w:rsidRPr="00AB3DAA">
              <w:rPr>
                <w:rFonts w:ascii="Arial" w:hAnsi="Arial" w:cs="Arial"/>
                <w:szCs w:val="22"/>
              </w:rPr>
              <w:t>ies</w:t>
            </w:r>
            <w:proofErr w:type="spellEnd"/>
            <w:r w:rsidRPr="00AB3DAA">
              <w:rPr>
                <w:rFonts w:ascii="Arial" w:hAnsi="Arial" w:cs="Arial"/>
                <w:szCs w:val="22"/>
              </w:rPr>
              <w:t>) as per the Grant Contract&gt;</w:t>
            </w:r>
          </w:p>
        </w:tc>
      </w:tr>
      <w:tr w:rsidR="001524F9" w:rsidRPr="00AB3DAA" w14:paraId="3779029F" w14:textId="77777777" w:rsidTr="3C6146B0">
        <w:tc>
          <w:tcPr>
            <w:tcW w:w="4384" w:type="dxa"/>
            <w:shd w:val="clear" w:color="auto" w:fill="auto"/>
          </w:tcPr>
          <w:p w14:paraId="151096D1" w14:textId="071275A6" w:rsidR="001524F9" w:rsidRPr="00AB3DAA" w:rsidRDefault="001524F9" w:rsidP="00676FFD">
            <w:pPr>
              <w:spacing w:after="0"/>
              <w:rPr>
                <w:rFonts w:ascii="Arial" w:hAnsi="Arial" w:cs="Arial"/>
              </w:rPr>
            </w:pPr>
            <w:r w:rsidRPr="00AB3DAA">
              <w:rPr>
                <w:rFonts w:ascii="Arial" w:hAnsi="Arial" w:cs="Arial"/>
              </w:rPr>
              <w:t>Start date of the implementation period of the</w:t>
            </w:r>
            <w:r w:rsidR="272F7EEE" w:rsidRPr="00AB3DAA">
              <w:rPr>
                <w:rFonts w:ascii="Arial" w:hAnsi="Arial" w:cs="Arial"/>
              </w:rPr>
              <w:t xml:space="preserve"> </w:t>
            </w:r>
            <w:r w:rsidR="14967F35" w:rsidRPr="00AB3DAA">
              <w:rPr>
                <w:rFonts w:ascii="Arial" w:hAnsi="Arial" w:cs="Arial"/>
              </w:rPr>
              <w:t>Action</w:t>
            </w:r>
          </w:p>
        </w:tc>
        <w:tc>
          <w:tcPr>
            <w:tcW w:w="4383" w:type="dxa"/>
            <w:shd w:val="clear" w:color="auto" w:fill="auto"/>
          </w:tcPr>
          <w:p w14:paraId="38768FD7" w14:textId="77777777" w:rsidR="001524F9" w:rsidRPr="00AB3DAA" w:rsidRDefault="001524F9" w:rsidP="00676FFD">
            <w:pPr>
              <w:spacing w:after="0"/>
              <w:rPr>
                <w:rFonts w:ascii="Arial" w:hAnsi="Arial" w:cs="Arial"/>
                <w:szCs w:val="22"/>
              </w:rPr>
            </w:pPr>
          </w:p>
        </w:tc>
      </w:tr>
      <w:tr w:rsidR="001524F9" w:rsidRPr="00AB3DAA" w14:paraId="7C9FAE0A" w14:textId="77777777" w:rsidTr="3C6146B0">
        <w:tc>
          <w:tcPr>
            <w:tcW w:w="4384" w:type="dxa"/>
            <w:shd w:val="clear" w:color="auto" w:fill="auto"/>
          </w:tcPr>
          <w:p w14:paraId="38666D99" w14:textId="6FDE518F" w:rsidR="001524F9" w:rsidRPr="00AB3DAA" w:rsidRDefault="001524F9" w:rsidP="00676FFD">
            <w:pPr>
              <w:spacing w:after="0"/>
              <w:rPr>
                <w:rFonts w:ascii="Arial" w:hAnsi="Arial" w:cs="Arial"/>
              </w:rPr>
            </w:pPr>
            <w:r w:rsidRPr="00AB3DAA">
              <w:rPr>
                <w:rFonts w:ascii="Arial" w:hAnsi="Arial" w:cs="Arial"/>
              </w:rPr>
              <w:t xml:space="preserve">End date of the implementation period of the </w:t>
            </w:r>
            <w:r w:rsidR="46D14AC0" w:rsidRPr="00AB3DAA">
              <w:rPr>
                <w:rFonts w:ascii="Arial" w:hAnsi="Arial" w:cs="Arial"/>
              </w:rPr>
              <w:t>Action</w:t>
            </w:r>
          </w:p>
        </w:tc>
        <w:tc>
          <w:tcPr>
            <w:tcW w:w="4383" w:type="dxa"/>
            <w:shd w:val="clear" w:color="auto" w:fill="auto"/>
          </w:tcPr>
          <w:p w14:paraId="4C874645" w14:textId="77777777" w:rsidR="001524F9" w:rsidRPr="00AB3DAA" w:rsidRDefault="001524F9" w:rsidP="00676FFD">
            <w:pPr>
              <w:spacing w:after="0"/>
              <w:rPr>
                <w:rFonts w:ascii="Arial" w:hAnsi="Arial" w:cs="Arial"/>
                <w:szCs w:val="22"/>
              </w:rPr>
            </w:pPr>
          </w:p>
        </w:tc>
      </w:tr>
      <w:tr w:rsidR="001524F9" w:rsidRPr="00AB3DAA" w14:paraId="15708BFA" w14:textId="77777777" w:rsidTr="3C6146B0">
        <w:tc>
          <w:tcPr>
            <w:tcW w:w="4384" w:type="dxa"/>
            <w:shd w:val="clear" w:color="auto" w:fill="auto"/>
          </w:tcPr>
          <w:p w14:paraId="222126F2" w14:textId="35AD8266" w:rsidR="001524F9" w:rsidRPr="00AB3DAA" w:rsidRDefault="001524F9" w:rsidP="3C6146B0">
            <w:pPr>
              <w:spacing w:after="0"/>
              <w:rPr>
                <w:rFonts w:ascii="Arial" w:hAnsi="Arial" w:cs="Arial"/>
              </w:rPr>
            </w:pPr>
            <w:r w:rsidRPr="00AB3DAA">
              <w:rPr>
                <w:rFonts w:ascii="Arial" w:hAnsi="Arial" w:cs="Arial"/>
              </w:rPr>
              <w:t xml:space="preserve">Financial Report(s) subject to </w:t>
            </w:r>
            <w:proofErr w:type="spellStart"/>
            <w:r w:rsidR="18BA56A1" w:rsidRPr="00AB3DAA">
              <w:rPr>
                <w:rFonts w:ascii="Arial" w:hAnsi="Arial" w:cs="Arial"/>
              </w:rPr>
              <w:t>agreed</w:t>
            </w:r>
            <w:proofErr w:type="spellEnd"/>
            <w:r w:rsidR="18BA56A1" w:rsidRPr="00AB3DAA">
              <w:rPr>
                <w:rFonts w:ascii="Arial" w:hAnsi="Arial" w:cs="Arial"/>
              </w:rPr>
              <w:t xml:space="preserve"> upon </w:t>
            </w:r>
            <w:r w:rsidR="60AD72E4" w:rsidRPr="00AB3DAA">
              <w:rPr>
                <w:rFonts w:ascii="Arial" w:hAnsi="Arial" w:cs="Arial"/>
              </w:rPr>
              <w:t>procedures:</w:t>
            </w:r>
          </w:p>
        </w:tc>
        <w:tc>
          <w:tcPr>
            <w:tcW w:w="4383" w:type="dxa"/>
            <w:shd w:val="clear" w:color="auto" w:fill="auto"/>
          </w:tcPr>
          <w:p w14:paraId="6CDFDF16" w14:textId="77777777" w:rsidR="001524F9" w:rsidRPr="00AB3DAA" w:rsidRDefault="001524F9" w:rsidP="3C6146B0">
            <w:pPr>
              <w:spacing w:after="0"/>
              <w:rPr>
                <w:rFonts w:ascii="Arial" w:hAnsi="Arial" w:cs="Arial"/>
              </w:rPr>
            </w:pPr>
            <w:r w:rsidRPr="00AB3DAA">
              <w:rPr>
                <w:rFonts w:ascii="Arial" w:hAnsi="Arial" w:cs="Arial"/>
              </w:rPr>
              <w:t>&lt;DD/MM/YYYY-DD/MM/YYYY&gt;</w:t>
            </w:r>
          </w:p>
          <w:p w14:paraId="637E52A4" w14:textId="77777777" w:rsidR="001524F9" w:rsidRPr="00AB3DAA" w:rsidRDefault="001524F9" w:rsidP="3C6146B0">
            <w:pPr>
              <w:spacing w:after="0"/>
              <w:rPr>
                <w:rFonts w:ascii="Arial" w:hAnsi="Arial" w:cs="Arial"/>
              </w:rPr>
            </w:pPr>
            <w:r w:rsidRPr="00AB3DAA">
              <w:rPr>
                <w:rFonts w:ascii="Arial" w:hAnsi="Arial" w:cs="Arial"/>
              </w:rPr>
              <w:t>&lt;DD/MM/YYYY-DD/MM/YYYY&gt;</w:t>
            </w:r>
          </w:p>
          <w:p w14:paraId="00353CF7" w14:textId="77777777" w:rsidR="001524F9" w:rsidRPr="00AB3DAA" w:rsidRDefault="001524F9" w:rsidP="3C6146B0">
            <w:pPr>
              <w:spacing w:after="0"/>
              <w:rPr>
                <w:rFonts w:ascii="Arial" w:hAnsi="Arial" w:cs="Arial"/>
              </w:rPr>
            </w:pPr>
            <w:r w:rsidRPr="00AB3DAA">
              <w:rPr>
                <w:rFonts w:ascii="Arial" w:hAnsi="Arial" w:cs="Arial"/>
              </w:rPr>
              <w:t>&lt;DD/MM/YYYY-DD/MM/YYYY&gt;</w:t>
            </w:r>
          </w:p>
        </w:tc>
      </w:tr>
      <w:tr w:rsidR="001524F9" w:rsidRPr="00AB3DAA" w14:paraId="4C980A8F" w14:textId="77777777" w:rsidTr="3C6146B0">
        <w:tc>
          <w:tcPr>
            <w:tcW w:w="4384" w:type="dxa"/>
            <w:shd w:val="clear" w:color="auto" w:fill="auto"/>
          </w:tcPr>
          <w:p w14:paraId="19B6AACC" w14:textId="77777777" w:rsidR="001524F9" w:rsidRPr="00AB3DAA" w:rsidRDefault="001524F9" w:rsidP="00676FFD">
            <w:pPr>
              <w:spacing w:after="0"/>
              <w:rPr>
                <w:rFonts w:ascii="Arial" w:hAnsi="Arial" w:cs="Arial"/>
                <w:szCs w:val="22"/>
              </w:rPr>
            </w:pPr>
            <w:r w:rsidRPr="00AB3DAA">
              <w:rPr>
                <w:rFonts w:ascii="Arial" w:hAnsi="Arial" w:cs="Arial"/>
                <w:szCs w:val="22"/>
              </w:rPr>
              <w:t>Total amount received to date by the Coordinator from Contracting Authority</w:t>
            </w:r>
          </w:p>
        </w:tc>
        <w:tc>
          <w:tcPr>
            <w:tcW w:w="4383" w:type="dxa"/>
            <w:shd w:val="clear" w:color="auto" w:fill="auto"/>
          </w:tcPr>
          <w:p w14:paraId="0FC32611" w14:textId="77777777" w:rsidR="001524F9" w:rsidRPr="00AB3DAA" w:rsidRDefault="001524F9" w:rsidP="00676FFD">
            <w:pPr>
              <w:spacing w:after="0"/>
              <w:rPr>
                <w:rFonts w:ascii="Arial" w:hAnsi="Arial" w:cs="Arial"/>
                <w:szCs w:val="22"/>
              </w:rPr>
            </w:pPr>
            <w:r w:rsidRPr="00AB3DAA">
              <w:rPr>
                <w:rFonts w:ascii="Arial" w:hAnsi="Arial" w:cs="Arial"/>
                <w:szCs w:val="22"/>
              </w:rPr>
              <w:t xml:space="preserve">&lt; Total amount received as per </w:t>
            </w:r>
            <w:proofErr w:type="spellStart"/>
            <w:proofErr w:type="gramStart"/>
            <w:r w:rsidRPr="00AB3DAA">
              <w:rPr>
                <w:rFonts w:ascii="Arial" w:hAnsi="Arial" w:cs="Arial"/>
                <w:szCs w:val="22"/>
              </w:rPr>
              <w:t>dd.mm.yyyy</w:t>
            </w:r>
            <w:proofErr w:type="spellEnd"/>
            <w:proofErr w:type="gramEnd"/>
            <w:r w:rsidRPr="00AB3DAA">
              <w:rPr>
                <w:rFonts w:ascii="Arial" w:hAnsi="Arial" w:cs="Arial"/>
                <w:szCs w:val="22"/>
              </w:rPr>
              <w:t>&gt;</w:t>
            </w:r>
          </w:p>
        </w:tc>
      </w:tr>
      <w:tr w:rsidR="001524F9" w:rsidRPr="00AB3DAA" w14:paraId="0C69C39E" w14:textId="77777777" w:rsidTr="3C6146B0">
        <w:tc>
          <w:tcPr>
            <w:tcW w:w="4384" w:type="dxa"/>
            <w:shd w:val="clear" w:color="auto" w:fill="auto"/>
          </w:tcPr>
          <w:p w14:paraId="7FD9FEAC" w14:textId="77777777" w:rsidR="001524F9" w:rsidRPr="00AB3DAA" w:rsidRDefault="001524F9" w:rsidP="00676FFD">
            <w:pPr>
              <w:spacing w:after="0"/>
              <w:rPr>
                <w:rFonts w:ascii="Arial" w:hAnsi="Arial" w:cs="Arial"/>
                <w:szCs w:val="22"/>
              </w:rPr>
            </w:pPr>
            <w:r w:rsidRPr="00AB3DAA">
              <w:rPr>
                <w:rFonts w:ascii="Arial" w:hAnsi="Arial" w:cs="Arial"/>
                <w:szCs w:val="22"/>
              </w:rPr>
              <w:t>Total amount of the payment request</w:t>
            </w:r>
          </w:p>
        </w:tc>
        <w:tc>
          <w:tcPr>
            <w:tcW w:w="4383" w:type="dxa"/>
            <w:shd w:val="clear" w:color="auto" w:fill="auto"/>
          </w:tcPr>
          <w:p w14:paraId="690C0006" w14:textId="77777777" w:rsidR="001524F9" w:rsidRPr="00AB3DAA" w:rsidRDefault="001524F9" w:rsidP="00676FFD">
            <w:pPr>
              <w:spacing w:after="0"/>
              <w:rPr>
                <w:rFonts w:ascii="Arial" w:hAnsi="Arial" w:cs="Arial"/>
                <w:szCs w:val="22"/>
              </w:rPr>
            </w:pPr>
            <w:r w:rsidRPr="00AB3DAA">
              <w:rPr>
                <w:rFonts w:ascii="Arial" w:hAnsi="Arial" w:cs="Arial"/>
                <w:szCs w:val="22"/>
              </w:rPr>
              <w:t>&lt; provide the total amount requested for payment as per Annex V to the Special Conditions for Grant Contracts (Payment Request for a grant contract for European Union external actions) &gt;</w:t>
            </w:r>
          </w:p>
        </w:tc>
      </w:tr>
      <w:tr w:rsidR="001524F9" w:rsidRPr="00AB3DAA" w14:paraId="50AFED6E" w14:textId="77777777" w:rsidTr="3C6146B0">
        <w:tc>
          <w:tcPr>
            <w:tcW w:w="4384" w:type="dxa"/>
            <w:shd w:val="clear" w:color="auto" w:fill="auto"/>
          </w:tcPr>
          <w:p w14:paraId="50824B48" w14:textId="77777777" w:rsidR="001524F9" w:rsidRPr="00AB3DAA" w:rsidRDefault="001524F9" w:rsidP="00676FFD">
            <w:pPr>
              <w:spacing w:after="0"/>
              <w:rPr>
                <w:rFonts w:ascii="Arial" w:hAnsi="Arial" w:cs="Arial"/>
                <w:szCs w:val="22"/>
              </w:rPr>
            </w:pPr>
            <w:r w:rsidRPr="00AB3DAA">
              <w:rPr>
                <w:rFonts w:ascii="Arial" w:hAnsi="Arial" w:cs="Arial"/>
                <w:szCs w:val="22"/>
              </w:rPr>
              <w:t>Contracting Authority</w:t>
            </w:r>
          </w:p>
        </w:tc>
        <w:tc>
          <w:tcPr>
            <w:tcW w:w="4383" w:type="dxa"/>
            <w:shd w:val="clear" w:color="auto" w:fill="auto"/>
          </w:tcPr>
          <w:p w14:paraId="318EDC8D" w14:textId="77777777" w:rsidR="001524F9" w:rsidRPr="00AB3DAA" w:rsidRDefault="001524F9" w:rsidP="00676FFD">
            <w:pPr>
              <w:spacing w:after="0"/>
              <w:rPr>
                <w:rFonts w:ascii="Arial" w:hAnsi="Arial" w:cs="Arial"/>
                <w:szCs w:val="22"/>
              </w:rPr>
            </w:pPr>
            <w:r w:rsidRPr="00AB3DAA">
              <w:rPr>
                <w:rFonts w:ascii="Arial" w:hAnsi="Arial" w:cs="Arial"/>
                <w:szCs w:val="22"/>
              </w:rPr>
              <w:t xml:space="preserve">[&lt;Provide the name, position/title, phone and E-mail of the contact person at the Contracting Authority&gt;. </w:t>
            </w:r>
            <w:r w:rsidRPr="00AB3DAA">
              <w:rPr>
                <w:rFonts w:ascii="Arial" w:hAnsi="Arial" w:cs="Arial"/>
                <w:szCs w:val="22"/>
              </w:rPr>
              <w:br/>
              <w:t>(To be completed only if the Contracting Authority is not the Commission.)]</w:t>
            </w:r>
          </w:p>
        </w:tc>
      </w:tr>
      <w:tr w:rsidR="001524F9" w:rsidRPr="00AB3DAA" w14:paraId="21F165F0" w14:textId="77777777" w:rsidTr="3C6146B0">
        <w:tc>
          <w:tcPr>
            <w:tcW w:w="4384" w:type="dxa"/>
            <w:shd w:val="clear" w:color="auto" w:fill="auto"/>
          </w:tcPr>
          <w:p w14:paraId="634EE520" w14:textId="242D2137" w:rsidR="001524F9" w:rsidRPr="00AB3DAA" w:rsidRDefault="3922FAD2">
            <w:pPr>
              <w:spacing w:after="0" w:line="259" w:lineRule="auto"/>
              <w:rPr>
                <w:rFonts w:ascii="Arial" w:hAnsi="Arial" w:cs="Arial"/>
              </w:rPr>
            </w:pPr>
            <w:r w:rsidRPr="00AB3DAA">
              <w:rPr>
                <w:rFonts w:ascii="Arial" w:hAnsi="Arial" w:cs="Arial"/>
              </w:rPr>
              <w:t>Prac</w:t>
            </w:r>
            <w:r w:rsidR="4B9E8F1C" w:rsidRPr="00AB3DAA">
              <w:rPr>
                <w:rFonts w:ascii="Arial" w:hAnsi="Arial" w:cs="Arial"/>
              </w:rPr>
              <w:t>t</w:t>
            </w:r>
            <w:r w:rsidRPr="00AB3DAA">
              <w:rPr>
                <w:rFonts w:ascii="Arial" w:hAnsi="Arial" w:cs="Arial"/>
              </w:rPr>
              <w:t>itioner</w:t>
            </w:r>
          </w:p>
        </w:tc>
        <w:tc>
          <w:tcPr>
            <w:tcW w:w="4383" w:type="dxa"/>
            <w:shd w:val="clear" w:color="auto" w:fill="auto"/>
          </w:tcPr>
          <w:p w14:paraId="64B8D5DD" w14:textId="77777777" w:rsidR="001524F9" w:rsidRPr="00AB3DAA" w:rsidRDefault="001524F9" w:rsidP="05D0E1C5">
            <w:pPr>
              <w:spacing w:after="0"/>
              <w:rPr>
                <w:rFonts w:ascii="Arial" w:hAnsi="Arial" w:cs="Arial"/>
              </w:rPr>
            </w:pPr>
            <w:r w:rsidRPr="00AB3DAA">
              <w:rPr>
                <w:rFonts w:ascii="Arial" w:hAnsi="Arial" w:cs="Arial"/>
              </w:rPr>
              <w:t>&lt; Name and address of the audit firm and names/positions of the auditors&gt;</w:t>
            </w:r>
          </w:p>
        </w:tc>
      </w:tr>
    </w:tbl>
    <w:p w14:paraId="44E07C2F" w14:textId="77777777" w:rsidR="001524F9" w:rsidRPr="00AB3DAA" w:rsidRDefault="001524F9" w:rsidP="00830CE6">
      <w:pPr>
        <w:ind w:left="1134" w:hanging="1134"/>
        <w:jc w:val="center"/>
        <w:rPr>
          <w:rFonts w:ascii="Arial" w:hAnsi="Arial" w:cs="Arial"/>
          <w:b/>
          <w:sz w:val="28"/>
        </w:rPr>
      </w:pPr>
    </w:p>
    <w:p w14:paraId="7308E24D" w14:textId="77777777" w:rsidR="00830CE6" w:rsidRPr="00AB3DAA" w:rsidRDefault="00830CE6" w:rsidP="00830CE6">
      <w:pPr>
        <w:spacing w:before="120"/>
        <w:rPr>
          <w:rFonts w:ascii="Arial" w:hAnsi="Arial" w:cs="Arial"/>
          <w:b/>
          <w:sz w:val="20"/>
        </w:rPr>
      </w:pPr>
      <w:r w:rsidRPr="00AB3DAA">
        <w:rPr>
          <w:rFonts w:ascii="Arial" w:hAnsi="Arial" w:cs="Arial"/>
          <w:b/>
          <w:sz w:val="20"/>
        </w:rPr>
        <w:br w:type="page"/>
      </w:r>
    </w:p>
    <w:p w14:paraId="36DE8BE6" w14:textId="77777777" w:rsidR="00830CE6" w:rsidRPr="00AB3DAA" w:rsidRDefault="00830CE6" w:rsidP="00830CE6">
      <w:pPr>
        <w:spacing w:before="120"/>
        <w:rPr>
          <w:rFonts w:ascii="Arial" w:hAnsi="Arial" w:cs="Arial"/>
          <w:b/>
          <w:sz w:val="20"/>
        </w:rPr>
      </w:pPr>
    </w:p>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AB3DAA" w14:paraId="17508881" w14:textId="77777777" w:rsidTr="00830CE6">
        <w:trPr>
          <w:trHeight w:val="315"/>
        </w:trPr>
        <w:tc>
          <w:tcPr>
            <w:tcW w:w="9229" w:type="dxa"/>
            <w:gridSpan w:val="3"/>
            <w:tcBorders>
              <w:top w:val="single" w:sz="8" w:space="0" w:color="auto"/>
              <w:left w:val="nil"/>
              <w:right w:val="nil"/>
            </w:tcBorders>
            <w:shd w:val="clear" w:color="000000" w:fill="C0C0C0"/>
            <w:vAlign w:val="center"/>
            <w:hideMark/>
          </w:tcPr>
          <w:p w14:paraId="12A9CE00" w14:textId="77777777" w:rsidR="00830CE6" w:rsidRPr="00AB3DAA" w:rsidRDefault="00830CE6" w:rsidP="00830CE6">
            <w:pPr>
              <w:widowControl w:val="0"/>
              <w:spacing w:before="120"/>
              <w:rPr>
                <w:rFonts w:ascii="Arial" w:hAnsi="Arial" w:cs="Arial"/>
                <w:b/>
                <w:bCs/>
                <w:color w:val="000000"/>
                <w:sz w:val="20"/>
              </w:rPr>
            </w:pPr>
            <w:r w:rsidRPr="00AB3DAA">
              <w:rPr>
                <w:rFonts w:ascii="Arial" w:hAnsi="Arial" w:cs="Arial"/>
                <w:b/>
                <w:sz w:val="20"/>
              </w:rPr>
              <w:t>A</w:t>
            </w:r>
            <w:r w:rsidRPr="00AB3DAA">
              <w:rPr>
                <w:rFonts w:ascii="Arial" w:hAnsi="Arial" w:cs="Arial"/>
                <w:b/>
                <w:sz w:val="20"/>
              </w:rPr>
              <w:tab/>
              <w:t>Logistics</w:t>
            </w:r>
          </w:p>
        </w:tc>
      </w:tr>
      <w:tr w:rsidR="00830CE6" w:rsidRPr="00AB3DAA" w14:paraId="1679B195" w14:textId="77777777" w:rsidTr="00830CE6">
        <w:trPr>
          <w:trHeight w:val="465"/>
        </w:trPr>
        <w:tc>
          <w:tcPr>
            <w:tcW w:w="1149" w:type="dxa"/>
            <w:tcBorders>
              <w:top w:val="nil"/>
              <w:left w:val="nil"/>
              <w:bottom w:val="single" w:sz="8" w:space="0" w:color="auto"/>
              <w:right w:val="single" w:sz="8" w:space="0" w:color="auto"/>
            </w:tcBorders>
            <w:shd w:val="clear" w:color="000000" w:fill="FFFFFF"/>
            <w:vAlign w:val="center"/>
            <w:hideMark/>
          </w:tcPr>
          <w:p w14:paraId="079180AD" w14:textId="77777777" w:rsidR="00830CE6" w:rsidRPr="00AB3DAA" w:rsidRDefault="00830CE6" w:rsidP="00830CE6">
            <w:pPr>
              <w:widowControl w:val="0"/>
              <w:rPr>
                <w:rFonts w:ascii="Arial" w:hAnsi="Arial" w:cs="Arial"/>
                <w:b/>
                <w:bCs/>
                <w:color w:val="000000"/>
                <w:sz w:val="16"/>
                <w:szCs w:val="16"/>
              </w:rPr>
            </w:pPr>
            <w:r w:rsidRPr="00AB3DAA">
              <w:rPr>
                <w:rFonts w:ascii="Arial" w:hAnsi="Arial" w:cs="Arial"/>
                <w:b/>
                <w:bCs/>
                <w:color w:val="000000"/>
                <w:sz w:val="16"/>
                <w:szCs w:val="16"/>
              </w:rPr>
              <w:t>Issue</w:t>
            </w:r>
          </w:p>
        </w:tc>
        <w:tc>
          <w:tcPr>
            <w:tcW w:w="4532" w:type="dxa"/>
            <w:tcBorders>
              <w:top w:val="nil"/>
              <w:left w:val="nil"/>
              <w:bottom w:val="single" w:sz="8" w:space="0" w:color="auto"/>
              <w:right w:val="single" w:sz="8" w:space="0" w:color="auto"/>
            </w:tcBorders>
            <w:shd w:val="clear" w:color="000000" w:fill="FFFFFF"/>
            <w:vAlign w:val="center"/>
            <w:hideMark/>
          </w:tcPr>
          <w:p w14:paraId="74022F15" w14:textId="77777777" w:rsidR="00830CE6" w:rsidRPr="00AB3DAA" w:rsidRDefault="00830CE6" w:rsidP="00830CE6">
            <w:pPr>
              <w:widowControl w:val="0"/>
              <w:rPr>
                <w:rFonts w:ascii="Arial" w:hAnsi="Arial" w:cs="Arial"/>
                <w:b/>
                <w:bCs/>
                <w:color w:val="000000"/>
                <w:sz w:val="16"/>
                <w:szCs w:val="16"/>
              </w:rPr>
            </w:pPr>
            <w:r w:rsidRPr="00AB3DAA">
              <w:rPr>
                <w:rFonts w:ascii="Arial" w:hAnsi="Arial" w:cs="Arial"/>
                <w:b/>
                <w:bCs/>
                <w:color w:val="000000"/>
                <w:sz w:val="16"/>
                <w:szCs w:val="16"/>
              </w:rPr>
              <w:t>Question</w:t>
            </w:r>
          </w:p>
        </w:tc>
        <w:tc>
          <w:tcPr>
            <w:tcW w:w="3548" w:type="dxa"/>
            <w:tcBorders>
              <w:top w:val="nil"/>
              <w:left w:val="nil"/>
              <w:bottom w:val="single" w:sz="8" w:space="0" w:color="auto"/>
              <w:right w:val="single" w:sz="8" w:space="0" w:color="auto"/>
            </w:tcBorders>
            <w:shd w:val="clear" w:color="000000" w:fill="FFFFFF"/>
            <w:vAlign w:val="center"/>
            <w:hideMark/>
          </w:tcPr>
          <w:p w14:paraId="12D5285A" w14:textId="77777777" w:rsidR="00830CE6" w:rsidRPr="00AB3DAA" w:rsidRDefault="00830CE6" w:rsidP="00830CE6">
            <w:pPr>
              <w:widowControl w:val="0"/>
              <w:jc w:val="center"/>
              <w:rPr>
                <w:rFonts w:ascii="Arial" w:hAnsi="Arial" w:cs="Arial"/>
                <w:b/>
                <w:bCs/>
                <w:color w:val="000000"/>
                <w:sz w:val="16"/>
                <w:szCs w:val="16"/>
              </w:rPr>
            </w:pPr>
            <w:r w:rsidRPr="00AB3DAA">
              <w:rPr>
                <w:rFonts w:ascii="Arial" w:hAnsi="Arial" w:cs="Arial"/>
                <w:b/>
                <w:bCs/>
                <w:color w:val="000000"/>
                <w:sz w:val="16"/>
                <w:szCs w:val="16"/>
              </w:rPr>
              <w:t>Reply</w:t>
            </w:r>
          </w:p>
        </w:tc>
      </w:tr>
      <w:tr w:rsidR="00830CE6" w:rsidRPr="00AB3DAA" w14:paraId="060CC5FA" w14:textId="77777777" w:rsidTr="00830CE6">
        <w:trPr>
          <w:trHeight w:val="690"/>
        </w:trPr>
        <w:tc>
          <w:tcPr>
            <w:tcW w:w="1149" w:type="dxa"/>
            <w:vMerge w:val="restart"/>
            <w:tcBorders>
              <w:top w:val="single" w:sz="8" w:space="0" w:color="auto"/>
              <w:left w:val="nil"/>
              <w:right w:val="single" w:sz="8" w:space="0" w:color="auto"/>
            </w:tcBorders>
            <w:shd w:val="clear" w:color="auto" w:fill="FFFFFF"/>
            <w:hideMark/>
          </w:tcPr>
          <w:p w14:paraId="559E4D09" w14:textId="77777777" w:rsidR="00830CE6" w:rsidRPr="00AB3DAA" w:rsidRDefault="00830CE6" w:rsidP="00830CE6">
            <w:pPr>
              <w:widowControl w:val="0"/>
              <w:rPr>
                <w:rFonts w:ascii="Arial" w:hAnsi="Arial" w:cs="Arial"/>
                <w:color w:val="000000"/>
                <w:sz w:val="16"/>
                <w:szCs w:val="16"/>
              </w:rPr>
            </w:pPr>
          </w:p>
          <w:p w14:paraId="34FE3D0B" w14:textId="77777777" w:rsidR="00830CE6" w:rsidRPr="00AB3DAA" w:rsidRDefault="00830CE6" w:rsidP="00830CE6">
            <w:pPr>
              <w:widowControl w:val="0"/>
              <w:rPr>
                <w:rFonts w:ascii="Arial" w:hAnsi="Arial" w:cs="Arial"/>
                <w:color w:val="000000"/>
                <w:sz w:val="16"/>
                <w:szCs w:val="16"/>
              </w:rPr>
            </w:pPr>
            <w:r w:rsidRPr="00AB3DAA">
              <w:rPr>
                <w:rFonts w:ascii="Arial" w:hAnsi="Arial" w:cs="Arial"/>
                <w:color w:val="000000"/>
                <w:sz w:val="16"/>
                <w:szCs w:val="16"/>
              </w:rPr>
              <w:t>Locations</w:t>
            </w:r>
          </w:p>
        </w:tc>
        <w:tc>
          <w:tcPr>
            <w:tcW w:w="4532" w:type="dxa"/>
            <w:tcBorders>
              <w:top w:val="single" w:sz="8" w:space="0" w:color="auto"/>
              <w:left w:val="nil"/>
              <w:bottom w:val="single" w:sz="8" w:space="0" w:color="auto"/>
              <w:right w:val="single" w:sz="8" w:space="0" w:color="auto"/>
            </w:tcBorders>
            <w:shd w:val="clear" w:color="auto" w:fill="FFFFFF"/>
            <w:hideMark/>
          </w:tcPr>
          <w:p w14:paraId="1878A29E" w14:textId="77777777" w:rsidR="00830CE6" w:rsidRPr="00AB3DAA" w:rsidRDefault="00830CE6" w:rsidP="001524F9">
            <w:pPr>
              <w:widowControl w:val="0"/>
              <w:spacing w:before="120"/>
              <w:rPr>
                <w:rFonts w:ascii="Arial" w:hAnsi="Arial" w:cs="Arial"/>
                <w:sz w:val="16"/>
                <w:szCs w:val="16"/>
              </w:rPr>
            </w:pPr>
            <w:r w:rsidRPr="00AB3DAA">
              <w:rPr>
                <w:rFonts w:ascii="Arial" w:hAnsi="Arial" w:cs="Arial"/>
                <w:sz w:val="16"/>
                <w:szCs w:val="16"/>
              </w:rPr>
              <w:t xml:space="preserve">1. Where do the </w:t>
            </w:r>
            <w:proofErr w:type="gramStart"/>
            <w:r w:rsidR="001524F9" w:rsidRPr="00AB3DAA">
              <w:rPr>
                <w:rFonts w:ascii="Arial" w:hAnsi="Arial" w:cs="Arial"/>
                <w:sz w:val="16"/>
                <w:szCs w:val="16"/>
              </w:rPr>
              <w:t>Coordinator</w:t>
            </w:r>
            <w:proofErr w:type="gramEnd"/>
            <w:r w:rsidR="001524F9" w:rsidRPr="00AB3DAA">
              <w:rPr>
                <w:rFonts w:ascii="Arial" w:hAnsi="Arial" w:cs="Arial"/>
                <w:sz w:val="16"/>
                <w:szCs w:val="16"/>
              </w:rPr>
              <w:t xml:space="preserve"> and other Beneficiary(</w:t>
            </w:r>
            <w:proofErr w:type="spellStart"/>
            <w:r w:rsidR="001524F9" w:rsidRPr="00AB3DAA">
              <w:rPr>
                <w:rFonts w:ascii="Arial" w:hAnsi="Arial" w:cs="Arial"/>
                <w:sz w:val="16"/>
                <w:szCs w:val="16"/>
              </w:rPr>
              <w:t>ies</w:t>
            </w:r>
            <w:proofErr w:type="spellEnd"/>
            <w:r w:rsidR="001524F9" w:rsidRPr="00AB3DAA">
              <w:rPr>
                <w:rFonts w:ascii="Arial" w:hAnsi="Arial" w:cs="Arial"/>
                <w:sz w:val="16"/>
                <w:szCs w:val="16"/>
              </w:rPr>
              <w:t>) and affiliated entity(</w:t>
            </w:r>
            <w:proofErr w:type="spellStart"/>
            <w:r w:rsidR="001524F9" w:rsidRPr="00AB3DAA">
              <w:rPr>
                <w:rFonts w:ascii="Arial" w:hAnsi="Arial" w:cs="Arial"/>
                <w:sz w:val="16"/>
                <w:szCs w:val="16"/>
              </w:rPr>
              <w:t>ies</w:t>
            </w:r>
            <w:proofErr w:type="spellEnd"/>
            <w:r w:rsidR="001524F9" w:rsidRPr="00AB3DAA">
              <w:rPr>
                <w:rFonts w:ascii="Arial" w:hAnsi="Arial" w:cs="Arial"/>
                <w:sz w:val="16"/>
                <w:szCs w:val="16"/>
              </w:rPr>
              <w:t>)</w:t>
            </w:r>
            <w:r w:rsidR="001524F9" w:rsidRPr="00AB3DAA">
              <w:rPr>
                <w:rFonts w:ascii="Arial" w:hAnsi="Arial" w:cs="Arial"/>
                <w:szCs w:val="22"/>
              </w:rPr>
              <w:t xml:space="preserve"> </w:t>
            </w:r>
            <w:r w:rsidRPr="00AB3DAA">
              <w:rPr>
                <w:rFonts w:ascii="Arial" w:hAnsi="Arial" w:cs="Arial"/>
                <w:sz w:val="16"/>
                <w:szCs w:val="16"/>
              </w:rPr>
              <w:t>retain the accounting records?</w:t>
            </w:r>
          </w:p>
        </w:tc>
        <w:tc>
          <w:tcPr>
            <w:tcW w:w="3548" w:type="dxa"/>
            <w:tcBorders>
              <w:top w:val="single" w:sz="8" w:space="0" w:color="auto"/>
              <w:left w:val="nil"/>
              <w:bottom w:val="single" w:sz="8" w:space="0" w:color="auto"/>
              <w:right w:val="single" w:sz="8" w:space="0" w:color="auto"/>
            </w:tcBorders>
            <w:shd w:val="clear" w:color="auto" w:fill="FFFFFF"/>
            <w:hideMark/>
          </w:tcPr>
          <w:p w14:paraId="67035625" w14:textId="77777777" w:rsidR="00830CE6" w:rsidRPr="00AB3DAA" w:rsidRDefault="00830CE6" w:rsidP="00830CE6">
            <w:pPr>
              <w:widowControl w:val="0"/>
              <w:rPr>
                <w:rFonts w:ascii="Arial" w:hAnsi="Arial" w:cs="Arial"/>
                <w:b/>
                <w:bCs/>
                <w:color w:val="000000"/>
                <w:sz w:val="16"/>
                <w:szCs w:val="16"/>
              </w:rPr>
            </w:pPr>
          </w:p>
        </w:tc>
      </w:tr>
      <w:tr w:rsidR="00830CE6" w:rsidRPr="00AB3DAA" w14:paraId="703D1852" w14:textId="77777777" w:rsidTr="00830CE6">
        <w:trPr>
          <w:trHeight w:val="465"/>
        </w:trPr>
        <w:tc>
          <w:tcPr>
            <w:tcW w:w="1149" w:type="dxa"/>
            <w:vMerge/>
            <w:tcBorders>
              <w:left w:val="nil"/>
              <w:right w:val="single" w:sz="8" w:space="0" w:color="auto"/>
            </w:tcBorders>
            <w:shd w:val="clear" w:color="auto" w:fill="FFFFFF"/>
            <w:hideMark/>
          </w:tcPr>
          <w:p w14:paraId="3313B6F4" w14:textId="77777777" w:rsidR="00830CE6" w:rsidRPr="00AB3DAA"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14:paraId="165E6BC9" w14:textId="77777777" w:rsidR="00830CE6" w:rsidRPr="00AB3DAA" w:rsidRDefault="00830CE6" w:rsidP="001524F9">
            <w:pPr>
              <w:widowControl w:val="0"/>
              <w:spacing w:before="120"/>
              <w:rPr>
                <w:rFonts w:ascii="Arial" w:hAnsi="Arial" w:cs="Arial"/>
                <w:sz w:val="16"/>
                <w:szCs w:val="16"/>
              </w:rPr>
            </w:pPr>
            <w:r w:rsidRPr="00AB3DAA">
              <w:rPr>
                <w:rFonts w:ascii="Arial" w:hAnsi="Arial" w:cs="Arial"/>
                <w:sz w:val="16"/>
                <w:szCs w:val="16"/>
              </w:rPr>
              <w:t>2. Where do the</w:t>
            </w:r>
            <w:r w:rsidR="00BF5A9C" w:rsidRPr="00AB3DAA">
              <w:rPr>
                <w:rFonts w:ascii="Arial" w:hAnsi="Arial" w:cs="Arial"/>
                <w:sz w:val="16"/>
                <w:szCs w:val="16"/>
              </w:rPr>
              <w:t xml:space="preserve"> </w:t>
            </w:r>
            <w:proofErr w:type="gramStart"/>
            <w:r w:rsidR="00BF5A9C" w:rsidRPr="00AB3DAA">
              <w:rPr>
                <w:rFonts w:ascii="Arial" w:hAnsi="Arial" w:cs="Arial"/>
                <w:sz w:val="16"/>
                <w:szCs w:val="16"/>
              </w:rPr>
              <w:t>Coordinator</w:t>
            </w:r>
            <w:proofErr w:type="gramEnd"/>
            <w:r w:rsidR="00BF5A9C" w:rsidRPr="00AB3DAA">
              <w:rPr>
                <w:rFonts w:ascii="Arial" w:hAnsi="Arial" w:cs="Arial"/>
                <w:sz w:val="16"/>
                <w:szCs w:val="16"/>
              </w:rPr>
              <w:t xml:space="preserve"> </w:t>
            </w:r>
            <w:r w:rsidR="00972583" w:rsidRPr="00AB3DAA">
              <w:rPr>
                <w:rFonts w:ascii="Arial" w:hAnsi="Arial" w:cs="Arial"/>
                <w:sz w:val="16"/>
                <w:szCs w:val="16"/>
              </w:rPr>
              <w:t>and other</w:t>
            </w:r>
            <w:r w:rsidR="00BF5A9C" w:rsidRPr="00AB3DAA">
              <w:rPr>
                <w:rFonts w:ascii="Arial" w:hAnsi="Arial" w:cs="Arial"/>
                <w:sz w:val="16"/>
                <w:szCs w:val="16"/>
              </w:rPr>
              <w:t xml:space="preserve"> Beneficiary(</w:t>
            </w:r>
            <w:proofErr w:type="spellStart"/>
            <w:r w:rsidR="00BF5A9C" w:rsidRPr="00AB3DAA">
              <w:rPr>
                <w:rFonts w:ascii="Arial" w:hAnsi="Arial" w:cs="Arial"/>
                <w:sz w:val="16"/>
                <w:szCs w:val="16"/>
              </w:rPr>
              <w:t>ies</w:t>
            </w:r>
            <w:proofErr w:type="spellEnd"/>
            <w:r w:rsidR="00BF5A9C" w:rsidRPr="00AB3DAA">
              <w:rPr>
                <w:rFonts w:ascii="Arial" w:hAnsi="Arial" w:cs="Arial"/>
                <w:sz w:val="16"/>
                <w:szCs w:val="16"/>
              </w:rPr>
              <w:t>) and affiliated entity(</w:t>
            </w:r>
            <w:proofErr w:type="spellStart"/>
            <w:r w:rsidR="00BF5A9C" w:rsidRPr="00AB3DAA">
              <w:rPr>
                <w:rFonts w:ascii="Arial" w:hAnsi="Arial" w:cs="Arial"/>
                <w:sz w:val="16"/>
                <w:szCs w:val="16"/>
              </w:rPr>
              <w:t>ies</w:t>
            </w:r>
            <w:proofErr w:type="spellEnd"/>
            <w:r w:rsidR="00BF5A9C" w:rsidRPr="00AB3DAA">
              <w:rPr>
                <w:rFonts w:ascii="Arial" w:hAnsi="Arial" w:cs="Arial"/>
                <w:sz w:val="16"/>
                <w:szCs w:val="16"/>
              </w:rPr>
              <w:t>)</w:t>
            </w:r>
            <w:r w:rsidR="00BF5A9C" w:rsidRPr="00AB3DAA">
              <w:rPr>
                <w:rFonts w:ascii="Arial" w:hAnsi="Arial" w:cs="Arial"/>
                <w:szCs w:val="22"/>
              </w:rPr>
              <w:t xml:space="preserve"> </w:t>
            </w:r>
            <w:r w:rsidRPr="00AB3DAA">
              <w:rPr>
                <w:rFonts w:ascii="Arial" w:hAnsi="Arial" w:cs="Arial"/>
                <w:sz w:val="16"/>
                <w:szCs w:val="16"/>
              </w:rPr>
              <w:t>retain the original supporting documents?</w:t>
            </w:r>
          </w:p>
        </w:tc>
        <w:tc>
          <w:tcPr>
            <w:tcW w:w="3548" w:type="dxa"/>
            <w:tcBorders>
              <w:top w:val="nil"/>
              <w:left w:val="nil"/>
              <w:bottom w:val="single" w:sz="8" w:space="0" w:color="auto"/>
              <w:right w:val="single" w:sz="8" w:space="0" w:color="auto"/>
            </w:tcBorders>
            <w:shd w:val="clear" w:color="auto" w:fill="FFFFFF"/>
            <w:hideMark/>
          </w:tcPr>
          <w:p w14:paraId="3F59B9E3" w14:textId="77777777" w:rsidR="00830CE6" w:rsidRPr="00AB3DAA" w:rsidRDefault="00830CE6" w:rsidP="00830CE6">
            <w:pPr>
              <w:widowControl w:val="0"/>
              <w:rPr>
                <w:rFonts w:ascii="Arial" w:hAnsi="Arial" w:cs="Arial"/>
                <w:color w:val="000000"/>
                <w:sz w:val="16"/>
                <w:szCs w:val="16"/>
              </w:rPr>
            </w:pPr>
          </w:p>
        </w:tc>
      </w:tr>
      <w:tr w:rsidR="00830CE6" w:rsidRPr="00AB3DAA" w14:paraId="60171ADC" w14:textId="77777777" w:rsidTr="00830CE6">
        <w:trPr>
          <w:trHeight w:val="315"/>
        </w:trPr>
        <w:tc>
          <w:tcPr>
            <w:tcW w:w="1149" w:type="dxa"/>
            <w:vMerge/>
            <w:tcBorders>
              <w:left w:val="nil"/>
              <w:right w:val="single" w:sz="8" w:space="0" w:color="auto"/>
            </w:tcBorders>
            <w:shd w:val="clear" w:color="auto" w:fill="FFFFFF"/>
            <w:hideMark/>
          </w:tcPr>
          <w:p w14:paraId="72DB0057" w14:textId="77777777" w:rsidR="00830CE6" w:rsidRPr="00AB3DAA"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14:paraId="56A901DD" w14:textId="77777777" w:rsidR="00830CE6" w:rsidRPr="00AB3DAA" w:rsidRDefault="00830CE6" w:rsidP="00830CE6">
            <w:pPr>
              <w:widowControl w:val="0"/>
              <w:spacing w:before="120"/>
              <w:rPr>
                <w:rFonts w:ascii="Arial" w:hAnsi="Arial" w:cs="Arial"/>
                <w:sz w:val="16"/>
                <w:szCs w:val="16"/>
              </w:rPr>
            </w:pPr>
            <w:r w:rsidRPr="00AB3DAA">
              <w:rPr>
                <w:rFonts w:ascii="Arial" w:hAnsi="Arial" w:cs="Arial"/>
                <w:sz w:val="16"/>
                <w:szCs w:val="16"/>
              </w:rPr>
              <w:t>3. Where were contractual activities carried out?</w:t>
            </w:r>
          </w:p>
        </w:tc>
        <w:tc>
          <w:tcPr>
            <w:tcW w:w="3548" w:type="dxa"/>
            <w:tcBorders>
              <w:top w:val="nil"/>
              <w:left w:val="nil"/>
              <w:bottom w:val="single" w:sz="8" w:space="0" w:color="auto"/>
              <w:right w:val="single" w:sz="8" w:space="0" w:color="auto"/>
            </w:tcBorders>
            <w:shd w:val="clear" w:color="auto" w:fill="FFFFFF"/>
            <w:hideMark/>
          </w:tcPr>
          <w:p w14:paraId="2CB969A8" w14:textId="77777777" w:rsidR="00830CE6" w:rsidRPr="00AB3DAA" w:rsidRDefault="00830CE6" w:rsidP="00830CE6">
            <w:pPr>
              <w:widowControl w:val="0"/>
              <w:rPr>
                <w:rFonts w:ascii="Arial" w:hAnsi="Arial" w:cs="Arial"/>
                <w:color w:val="000000"/>
                <w:sz w:val="16"/>
                <w:szCs w:val="16"/>
              </w:rPr>
            </w:pPr>
          </w:p>
        </w:tc>
      </w:tr>
      <w:tr w:rsidR="00830CE6" w:rsidRPr="00AB3DAA" w14:paraId="58AC9FBC" w14:textId="77777777" w:rsidTr="00830CE6">
        <w:trPr>
          <w:trHeight w:val="465"/>
        </w:trPr>
        <w:tc>
          <w:tcPr>
            <w:tcW w:w="1149" w:type="dxa"/>
            <w:vMerge/>
            <w:tcBorders>
              <w:left w:val="nil"/>
              <w:bottom w:val="single" w:sz="4" w:space="0" w:color="auto"/>
              <w:right w:val="single" w:sz="8" w:space="0" w:color="auto"/>
            </w:tcBorders>
            <w:shd w:val="clear" w:color="auto" w:fill="FFFFFF"/>
            <w:hideMark/>
          </w:tcPr>
          <w:p w14:paraId="716E590A" w14:textId="77777777" w:rsidR="00830CE6" w:rsidRPr="00AB3DAA"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hideMark/>
          </w:tcPr>
          <w:p w14:paraId="315ABCC9" w14:textId="77777777" w:rsidR="00830CE6" w:rsidRPr="00AB3DAA" w:rsidRDefault="00830CE6" w:rsidP="00830CE6">
            <w:pPr>
              <w:widowControl w:val="0"/>
              <w:spacing w:before="120"/>
              <w:rPr>
                <w:rFonts w:ascii="Arial" w:hAnsi="Arial" w:cs="Arial"/>
                <w:sz w:val="16"/>
                <w:szCs w:val="16"/>
              </w:rPr>
            </w:pPr>
            <w:r w:rsidRPr="00AB3DAA">
              <w:rPr>
                <w:rFonts w:ascii="Arial" w:hAnsi="Arial" w:cs="Arial"/>
                <w:sz w:val="16"/>
                <w:szCs w:val="16"/>
              </w:rPr>
              <w:t>4. Where are key project staff available to provide information and explanations?</w:t>
            </w:r>
          </w:p>
        </w:tc>
        <w:tc>
          <w:tcPr>
            <w:tcW w:w="3548" w:type="dxa"/>
            <w:tcBorders>
              <w:top w:val="nil"/>
              <w:left w:val="nil"/>
              <w:bottom w:val="single" w:sz="4" w:space="0" w:color="auto"/>
              <w:right w:val="single" w:sz="8" w:space="0" w:color="auto"/>
            </w:tcBorders>
            <w:shd w:val="clear" w:color="auto" w:fill="FFFFFF"/>
            <w:hideMark/>
          </w:tcPr>
          <w:p w14:paraId="01093115" w14:textId="77777777" w:rsidR="00830CE6" w:rsidRPr="00AB3DAA" w:rsidRDefault="00830CE6" w:rsidP="00830CE6">
            <w:pPr>
              <w:widowControl w:val="0"/>
              <w:rPr>
                <w:rFonts w:ascii="Arial" w:hAnsi="Arial" w:cs="Arial"/>
                <w:color w:val="000000"/>
                <w:sz w:val="16"/>
                <w:szCs w:val="16"/>
              </w:rPr>
            </w:pPr>
          </w:p>
        </w:tc>
      </w:tr>
      <w:tr w:rsidR="00830CE6" w:rsidRPr="00AB3DAA" w14:paraId="5D75B1DE" w14:textId="77777777" w:rsidTr="00830CE6">
        <w:trPr>
          <w:trHeight w:val="465"/>
        </w:trPr>
        <w:tc>
          <w:tcPr>
            <w:tcW w:w="1149" w:type="dxa"/>
            <w:vMerge w:val="restart"/>
            <w:tcBorders>
              <w:left w:val="nil"/>
              <w:right w:val="single" w:sz="8" w:space="0" w:color="auto"/>
            </w:tcBorders>
            <w:shd w:val="clear" w:color="auto" w:fill="FFFFFF"/>
          </w:tcPr>
          <w:p w14:paraId="7178D679" w14:textId="77777777" w:rsidR="00830CE6" w:rsidRPr="00AB3DAA" w:rsidRDefault="00830CE6" w:rsidP="00830CE6">
            <w:pPr>
              <w:widowControl w:val="0"/>
              <w:rPr>
                <w:rFonts w:ascii="Arial" w:hAnsi="Arial" w:cs="Arial"/>
                <w:color w:val="000000"/>
                <w:sz w:val="16"/>
                <w:szCs w:val="16"/>
              </w:rPr>
            </w:pPr>
          </w:p>
          <w:p w14:paraId="43C8C9D5" w14:textId="77777777" w:rsidR="00830CE6" w:rsidRPr="00AB3DAA" w:rsidRDefault="00830CE6" w:rsidP="00830CE6">
            <w:pPr>
              <w:widowControl w:val="0"/>
              <w:rPr>
                <w:rFonts w:ascii="Arial" w:hAnsi="Arial" w:cs="Arial"/>
                <w:color w:val="000000"/>
                <w:sz w:val="16"/>
                <w:szCs w:val="16"/>
              </w:rPr>
            </w:pPr>
            <w:r w:rsidRPr="00AB3DAA">
              <w:rPr>
                <w:rFonts w:ascii="Arial" w:hAnsi="Arial" w:cs="Arial"/>
                <w:color w:val="000000"/>
                <w:sz w:val="16"/>
                <w:szCs w:val="16"/>
              </w:rPr>
              <w:t>Languages</w:t>
            </w:r>
          </w:p>
        </w:tc>
        <w:tc>
          <w:tcPr>
            <w:tcW w:w="4532" w:type="dxa"/>
            <w:tcBorders>
              <w:top w:val="nil"/>
              <w:left w:val="nil"/>
              <w:bottom w:val="single" w:sz="4" w:space="0" w:color="auto"/>
              <w:right w:val="single" w:sz="8" w:space="0" w:color="auto"/>
            </w:tcBorders>
            <w:shd w:val="clear" w:color="auto" w:fill="FFFFFF"/>
          </w:tcPr>
          <w:p w14:paraId="08F3BD2F" w14:textId="77777777" w:rsidR="00830CE6" w:rsidRPr="00AB3DAA" w:rsidRDefault="00830CE6" w:rsidP="00830CE6">
            <w:pPr>
              <w:widowControl w:val="0"/>
              <w:spacing w:before="120"/>
              <w:rPr>
                <w:rFonts w:ascii="Arial" w:hAnsi="Arial" w:cs="Arial"/>
                <w:sz w:val="16"/>
                <w:szCs w:val="16"/>
              </w:rPr>
            </w:pPr>
            <w:r w:rsidRPr="00AB3DAA">
              <w:rPr>
                <w:rFonts w:ascii="Arial" w:hAnsi="Arial" w:cs="Arial"/>
                <w:sz w:val="16"/>
                <w:szCs w:val="16"/>
              </w:rPr>
              <w:t>5. Which is the contractual language?</w:t>
            </w:r>
          </w:p>
        </w:tc>
        <w:tc>
          <w:tcPr>
            <w:tcW w:w="3548" w:type="dxa"/>
            <w:tcBorders>
              <w:top w:val="nil"/>
              <w:left w:val="nil"/>
              <w:bottom w:val="single" w:sz="4" w:space="0" w:color="auto"/>
              <w:right w:val="single" w:sz="8" w:space="0" w:color="auto"/>
            </w:tcBorders>
            <w:shd w:val="clear" w:color="auto" w:fill="FFFFFF"/>
          </w:tcPr>
          <w:p w14:paraId="09AD6E86" w14:textId="77777777" w:rsidR="00830CE6" w:rsidRPr="00AB3DAA" w:rsidRDefault="00830CE6" w:rsidP="00830CE6">
            <w:pPr>
              <w:widowControl w:val="0"/>
              <w:rPr>
                <w:rFonts w:ascii="Arial" w:hAnsi="Arial" w:cs="Arial"/>
                <w:color w:val="000000"/>
                <w:sz w:val="16"/>
                <w:szCs w:val="16"/>
              </w:rPr>
            </w:pPr>
          </w:p>
        </w:tc>
      </w:tr>
      <w:tr w:rsidR="00830CE6" w:rsidRPr="00AB3DAA" w14:paraId="26ECACD7" w14:textId="77777777" w:rsidTr="00830CE6">
        <w:trPr>
          <w:trHeight w:val="465"/>
        </w:trPr>
        <w:tc>
          <w:tcPr>
            <w:tcW w:w="1149" w:type="dxa"/>
            <w:vMerge/>
            <w:tcBorders>
              <w:left w:val="nil"/>
              <w:right w:val="single" w:sz="8" w:space="0" w:color="auto"/>
            </w:tcBorders>
            <w:shd w:val="clear" w:color="auto" w:fill="FFFFFF"/>
          </w:tcPr>
          <w:p w14:paraId="07356B6B" w14:textId="77777777" w:rsidR="00830CE6" w:rsidRPr="00AB3DAA"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14:paraId="27668C37" w14:textId="77777777" w:rsidR="00830CE6" w:rsidRPr="00AB3DAA" w:rsidRDefault="00830CE6" w:rsidP="00830CE6">
            <w:pPr>
              <w:widowControl w:val="0"/>
              <w:spacing w:before="120"/>
              <w:rPr>
                <w:rFonts w:ascii="Arial" w:hAnsi="Arial" w:cs="Arial"/>
                <w:sz w:val="16"/>
                <w:szCs w:val="16"/>
              </w:rPr>
            </w:pPr>
            <w:r w:rsidRPr="00AB3DAA">
              <w:rPr>
                <w:rFonts w:ascii="Arial" w:hAnsi="Arial" w:cs="Arial"/>
                <w:sz w:val="16"/>
                <w:szCs w:val="16"/>
              </w:rPr>
              <w:t>6. Which is the language of the accounting records?</w:t>
            </w:r>
          </w:p>
        </w:tc>
        <w:tc>
          <w:tcPr>
            <w:tcW w:w="3548" w:type="dxa"/>
            <w:tcBorders>
              <w:top w:val="nil"/>
              <w:left w:val="nil"/>
              <w:bottom w:val="single" w:sz="4" w:space="0" w:color="auto"/>
              <w:right w:val="single" w:sz="8" w:space="0" w:color="auto"/>
            </w:tcBorders>
            <w:shd w:val="clear" w:color="auto" w:fill="FFFFFF"/>
          </w:tcPr>
          <w:p w14:paraId="241DD121" w14:textId="77777777" w:rsidR="00830CE6" w:rsidRPr="00AB3DAA" w:rsidRDefault="00830CE6" w:rsidP="00830CE6">
            <w:pPr>
              <w:widowControl w:val="0"/>
              <w:rPr>
                <w:rFonts w:ascii="Arial" w:hAnsi="Arial" w:cs="Arial"/>
                <w:color w:val="000000"/>
                <w:sz w:val="16"/>
                <w:szCs w:val="16"/>
              </w:rPr>
            </w:pPr>
          </w:p>
        </w:tc>
      </w:tr>
      <w:tr w:rsidR="00830CE6" w:rsidRPr="00AB3DAA" w14:paraId="65EDE4BC" w14:textId="77777777" w:rsidTr="00830CE6">
        <w:trPr>
          <w:trHeight w:val="465"/>
        </w:trPr>
        <w:tc>
          <w:tcPr>
            <w:tcW w:w="1149" w:type="dxa"/>
            <w:vMerge/>
            <w:tcBorders>
              <w:left w:val="nil"/>
              <w:right w:val="single" w:sz="8" w:space="0" w:color="auto"/>
            </w:tcBorders>
            <w:shd w:val="clear" w:color="auto" w:fill="FFFFFF"/>
          </w:tcPr>
          <w:p w14:paraId="60AF8361" w14:textId="77777777" w:rsidR="00830CE6" w:rsidRPr="00AB3DAA"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14:paraId="485000D2" w14:textId="77777777" w:rsidR="00830CE6" w:rsidRPr="00AB3DAA" w:rsidRDefault="00830CE6" w:rsidP="00830CE6">
            <w:pPr>
              <w:widowControl w:val="0"/>
              <w:spacing w:before="120"/>
              <w:rPr>
                <w:rFonts w:ascii="Arial" w:hAnsi="Arial" w:cs="Arial"/>
                <w:sz w:val="16"/>
                <w:szCs w:val="16"/>
              </w:rPr>
            </w:pPr>
            <w:r w:rsidRPr="00AB3DAA">
              <w:rPr>
                <w:rFonts w:ascii="Arial" w:hAnsi="Arial" w:cs="Arial"/>
                <w:sz w:val="16"/>
                <w:szCs w:val="16"/>
              </w:rPr>
              <w:t>7. Which are the languages of supporting documents?</w:t>
            </w:r>
          </w:p>
        </w:tc>
        <w:tc>
          <w:tcPr>
            <w:tcW w:w="3548" w:type="dxa"/>
            <w:tcBorders>
              <w:top w:val="nil"/>
              <w:left w:val="nil"/>
              <w:bottom w:val="single" w:sz="4" w:space="0" w:color="auto"/>
              <w:right w:val="single" w:sz="8" w:space="0" w:color="auto"/>
            </w:tcBorders>
            <w:shd w:val="clear" w:color="auto" w:fill="FFFFFF"/>
          </w:tcPr>
          <w:p w14:paraId="403C574C" w14:textId="77777777" w:rsidR="00830CE6" w:rsidRPr="00AB3DAA" w:rsidRDefault="00830CE6" w:rsidP="00830CE6">
            <w:pPr>
              <w:widowControl w:val="0"/>
              <w:rPr>
                <w:rFonts w:ascii="Arial" w:hAnsi="Arial" w:cs="Arial"/>
                <w:color w:val="000000"/>
                <w:sz w:val="16"/>
                <w:szCs w:val="16"/>
              </w:rPr>
            </w:pPr>
          </w:p>
        </w:tc>
      </w:tr>
      <w:tr w:rsidR="00830CE6" w:rsidRPr="00AB3DAA" w14:paraId="588521F8" w14:textId="77777777" w:rsidTr="00830CE6">
        <w:trPr>
          <w:trHeight w:val="465"/>
        </w:trPr>
        <w:tc>
          <w:tcPr>
            <w:tcW w:w="1149" w:type="dxa"/>
            <w:vMerge/>
            <w:tcBorders>
              <w:left w:val="nil"/>
              <w:bottom w:val="single" w:sz="4" w:space="0" w:color="auto"/>
              <w:right w:val="single" w:sz="8" w:space="0" w:color="auto"/>
            </w:tcBorders>
            <w:shd w:val="clear" w:color="auto" w:fill="FFFFFF"/>
          </w:tcPr>
          <w:p w14:paraId="726CF03D" w14:textId="77777777" w:rsidR="00830CE6" w:rsidRPr="00AB3DAA"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14:paraId="58493C3C" w14:textId="77777777" w:rsidR="00830CE6" w:rsidRPr="00AB3DAA" w:rsidRDefault="00830CE6" w:rsidP="00830CE6">
            <w:pPr>
              <w:widowControl w:val="0"/>
              <w:spacing w:before="120"/>
              <w:rPr>
                <w:rFonts w:ascii="Arial" w:hAnsi="Arial" w:cs="Arial"/>
                <w:sz w:val="16"/>
                <w:szCs w:val="16"/>
              </w:rPr>
            </w:pPr>
            <w:r w:rsidRPr="00AB3DAA">
              <w:rPr>
                <w:rFonts w:ascii="Arial" w:hAnsi="Arial" w:cs="Arial"/>
                <w:sz w:val="16"/>
                <w:szCs w:val="16"/>
              </w:rPr>
              <w:t>8. Which languages are spoken by key project staff?</w:t>
            </w:r>
          </w:p>
        </w:tc>
        <w:tc>
          <w:tcPr>
            <w:tcW w:w="3548" w:type="dxa"/>
            <w:tcBorders>
              <w:top w:val="nil"/>
              <w:left w:val="nil"/>
              <w:bottom w:val="single" w:sz="4" w:space="0" w:color="auto"/>
              <w:right w:val="single" w:sz="8" w:space="0" w:color="auto"/>
            </w:tcBorders>
            <w:shd w:val="clear" w:color="auto" w:fill="FFFFFF"/>
          </w:tcPr>
          <w:p w14:paraId="0C98AF2E" w14:textId="77777777" w:rsidR="00830CE6" w:rsidRPr="00AB3DAA" w:rsidRDefault="00830CE6" w:rsidP="00830CE6">
            <w:pPr>
              <w:widowControl w:val="0"/>
              <w:rPr>
                <w:rFonts w:ascii="Arial" w:hAnsi="Arial" w:cs="Arial"/>
                <w:color w:val="000000"/>
                <w:sz w:val="16"/>
                <w:szCs w:val="16"/>
              </w:rPr>
            </w:pPr>
          </w:p>
        </w:tc>
      </w:tr>
    </w:tbl>
    <w:p w14:paraId="06751205" w14:textId="77777777" w:rsidR="00830CE6" w:rsidRPr="00AB3DAA" w:rsidRDefault="00830CE6" w:rsidP="00830CE6">
      <w:pPr>
        <w:rPr>
          <w:rFonts w:ascii="Arial" w:hAnsi="Arial" w:cs="Arial"/>
        </w:rPr>
      </w:pPr>
    </w:p>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AB3DAA" w14:paraId="5D6A0A99" w14:textId="77777777" w:rsidTr="00830CE6">
        <w:trPr>
          <w:trHeight w:val="465"/>
        </w:trPr>
        <w:tc>
          <w:tcPr>
            <w:tcW w:w="9229" w:type="dxa"/>
            <w:gridSpan w:val="3"/>
            <w:tcBorders>
              <w:top w:val="single" w:sz="4" w:space="0" w:color="auto"/>
              <w:bottom w:val="single" w:sz="4" w:space="0" w:color="auto"/>
            </w:tcBorders>
            <w:shd w:val="clear" w:color="auto" w:fill="BFBFBF"/>
          </w:tcPr>
          <w:p w14:paraId="54410502" w14:textId="77777777" w:rsidR="00830CE6" w:rsidRPr="00AB3DAA" w:rsidRDefault="00830CE6" w:rsidP="00830CE6">
            <w:pPr>
              <w:widowControl w:val="0"/>
              <w:spacing w:before="120"/>
              <w:rPr>
                <w:rFonts w:ascii="Arial" w:hAnsi="Arial" w:cs="Arial"/>
                <w:b/>
                <w:sz w:val="20"/>
              </w:rPr>
            </w:pPr>
            <w:r w:rsidRPr="00AB3DAA">
              <w:rPr>
                <w:rFonts w:ascii="Arial" w:hAnsi="Arial" w:cs="Arial"/>
                <w:b/>
                <w:sz w:val="20"/>
              </w:rPr>
              <w:t>B</w:t>
            </w:r>
            <w:r w:rsidRPr="00AB3DAA">
              <w:rPr>
                <w:rFonts w:ascii="Arial" w:hAnsi="Arial" w:cs="Arial"/>
                <w:b/>
                <w:sz w:val="20"/>
              </w:rPr>
              <w:tab/>
              <w:t>Contractual Conditions</w:t>
            </w:r>
          </w:p>
        </w:tc>
      </w:tr>
      <w:tr w:rsidR="00830CE6" w:rsidRPr="00AB3DAA" w14:paraId="6CA872CD" w14:textId="77777777" w:rsidTr="00830CE6">
        <w:trPr>
          <w:trHeight w:val="465"/>
        </w:trPr>
        <w:tc>
          <w:tcPr>
            <w:tcW w:w="1149" w:type="dxa"/>
            <w:tcBorders>
              <w:left w:val="nil"/>
              <w:bottom w:val="single" w:sz="8" w:space="0" w:color="auto"/>
              <w:right w:val="single" w:sz="8" w:space="0" w:color="auto"/>
            </w:tcBorders>
            <w:shd w:val="clear" w:color="auto" w:fill="FFFFFF"/>
          </w:tcPr>
          <w:p w14:paraId="48256680" w14:textId="77777777" w:rsidR="00830CE6" w:rsidRPr="00AB3DAA" w:rsidRDefault="00830CE6" w:rsidP="00830CE6">
            <w:pPr>
              <w:widowControl w:val="0"/>
              <w:spacing w:before="120"/>
              <w:rPr>
                <w:rFonts w:ascii="Arial" w:hAnsi="Arial" w:cs="Arial"/>
                <w:sz w:val="16"/>
                <w:szCs w:val="16"/>
              </w:rPr>
            </w:pPr>
            <w:r w:rsidRPr="00AB3DAA">
              <w:rPr>
                <w:rFonts w:ascii="Arial" w:hAnsi="Arial" w:cs="Arial"/>
                <w:sz w:val="16"/>
                <w:szCs w:val="16"/>
              </w:rPr>
              <w:t>Contract amount</w:t>
            </w:r>
          </w:p>
        </w:tc>
        <w:tc>
          <w:tcPr>
            <w:tcW w:w="4532" w:type="dxa"/>
            <w:tcBorders>
              <w:top w:val="nil"/>
              <w:left w:val="nil"/>
              <w:bottom w:val="single" w:sz="8" w:space="0" w:color="auto"/>
              <w:right w:val="single" w:sz="8" w:space="0" w:color="auto"/>
            </w:tcBorders>
            <w:shd w:val="clear" w:color="auto" w:fill="FFFFFF"/>
          </w:tcPr>
          <w:p w14:paraId="5DDA0AF3" w14:textId="77777777" w:rsidR="00830CE6" w:rsidRPr="00AB3DAA" w:rsidRDefault="00830CE6" w:rsidP="00830CE6">
            <w:pPr>
              <w:widowControl w:val="0"/>
              <w:spacing w:before="120"/>
              <w:rPr>
                <w:rFonts w:ascii="Arial" w:hAnsi="Arial" w:cs="Arial"/>
                <w:sz w:val="16"/>
                <w:szCs w:val="16"/>
              </w:rPr>
            </w:pPr>
            <w:r w:rsidRPr="00AB3DAA">
              <w:rPr>
                <w:rFonts w:ascii="Arial" w:hAnsi="Arial" w:cs="Arial"/>
                <w:sz w:val="16"/>
                <w:szCs w:val="16"/>
              </w:rPr>
              <w:t>9. What is the total amount of the contract?</w:t>
            </w:r>
          </w:p>
        </w:tc>
        <w:tc>
          <w:tcPr>
            <w:tcW w:w="3548" w:type="dxa"/>
            <w:tcBorders>
              <w:top w:val="nil"/>
              <w:left w:val="nil"/>
              <w:bottom w:val="single" w:sz="8" w:space="0" w:color="auto"/>
              <w:right w:val="single" w:sz="8" w:space="0" w:color="auto"/>
            </w:tcBorders>
            <w:shd w:val="clear" w:color="auto" w:fill="FFFFFF"/>
          </w:tcPr>
          <w:p w14:paraId="10E2ECF0" w14:textId="77777777" w:rsidR="00830CE6" w:rsidRPr="00AB3DAA" w:rsidRDefault="00830CE6" w:rsidP="00830CE6">
            <w:pPr>
              <w:widowControl w:val="0"/>
              <w:spacing w:before="120"/>
              <w:rPr>
                <w:rFonts w:ascii="Arial" w:hAnsi="Arial" w:cs="Arial"/>
                <w:sz w:val="16"/>
                <w:szCs w:val="16"/>
              </w:rPr>
            </w:pPr>
          </w:p>
        </w:tc>
      </w:tr>
      <w:tr w:rsidR="00830CE6" w:rsidRPr="00AB3DAA" w14:paraId="6326CF43" w14:textId="77777777" w:rsidTr="00830CE6">
        <w:trPr>
          <w:trHeight w:val="465"/>
        </w:trPr>
        <w:tc>
          <w:tcPr>
            <w:tcW w:w="1149" w:type="dxa"/>
            <w:tcBorders>
              <w:top w:val="single" w:sz="8" w:space="0" w:color="auto"/>
              <w:left w:val="nil"/>
              <w:bottom w:val="single" w:sz="8" w:space="0" w:color="auto"/>
              <w:right w:val="single" w:sz="8" w:space="0" w:color="auto"/>
            </w:tcBorders>
            <w:shd w:val="clear" w:color="auto" w:fill="FFFFFF"/>
          </w:tcPr>
          <w:p w14:paraId="1549047B" w14:textId="77777777" w:rsidR="00830CE6" w:rsidRPr="00AB3DAA" w:rsidRDefault="00830CE6" w:rsidP="00830CE6">
            <w:pPr>
              <w:widowControl w:val="0"/>
              <w:spacing w:before="120"/>
              <w:rPr>
                <w:rFonts w:ascii="Arial" w:hAnsi="Arial" w:cs="Arial"/>
                <w:color w:val="000000"/>
                <w:sz w:val="16"/>
                <w:szCs w:val="16"/>
              </w:rPr>
            </w:pPr>
            <w:r w:rsidRPr="00AB3DAA">
              <w:rPr>
                <w:rFonts w:ascii="Arial" w:hAnsi="Arial" w:cs="Arial"/>
                <w:sz w:val="16"/>
                <w:szCs w:val="16"/>
              </w:rPr>
              <w:t>EC contribution</w:t>
            </w:r>
          </w:p>
        </w:tc>
        <w:tc>
          <w:tcPr>
            <w:tcW w:w="4532" w:type="dxa"/>
            <w:tcBorders>
              <w:top w:val="nil"/>
              <w:left w:val="nil"/>
              <w:bottom w:val="single" w:sz="8" w:space="0" w:color="auto"/>
              <w:right w:val="single" w:sz="8" w:space="0" w:color="auto"/>
            </w:tcBorders>
            <w:shd w:val="clear" w:color="auto" w:fill="FFFFFF"/>
          </w:tcPr>
          <w:p w14:paraId="2D3DACA4" w14:textId="77777777" w:rsidR="00830CE6" w:rsidRPr="00AB3DAA" w:rsidRDefault="00830CE6" w:rsidP="00830CE6">
            <w:pPr>
              <w:widowControl w:val="0"/>
              <w:spacing w:before="120"/>
              <w:rPr>
                <w:rFonts w:ascii="Arial" w:hAnsi="Arial" w:cs="Arial"/>
                <w:sz w:val="16"/>
                <w:szCs w:val="16"/>
              </w:rPr>
            </w:pPr>
            <w:r w:rsidRPr="00AB3DAA">
              <w:rPr>
                <w:rFonts w:ascii="Arial" w:hAnsi="Arial" w:cs="Arial"/>
                <w:sz w:val="16"/>
                <w:szCs w:val="16"/>
              </w:rPr>
              <w:t>10. What is the amount of the EC contribution?</w:t>
            </w:r>
          </w:p>
        </w:tc>
        <w:tc>
          <w:tcPr>
            <w:tcW w:w="3548" w:type="dxa"/>
            <w:tcBorders>
              <w:top w:val="nil"/>
              <w:left w:val="nil"/>
              <w:bottom w:val="single" w:sz="8" w:space="0" w:color="auto"/>
              <w:right w:val="single" w:sz="8" w:space="0" w:color="auto"/>
            </w:tcBorders>
            <w:shd w:val="clear" w:color="auto" w:fill="FFFFFF"/>
          </w:tcPr>
          <w:p w14:paraId="3214CDC5" w14:textId="77777777" w:rsidR="00830CE6" w:rsidRPr="00AB3DAA" w:rsidRDefault="00830CE6" w:rsidP="00830CE6">
            <w:pPr>
              <w:widowControl w:val="0"/>
              <w:rPr>
                <w:rFonts w:ascii="Arial" w:hAnsi="Arial" w:cs="Arial"/>
                <w:color w:val="000000"/>
                <w:sz w:val="16"/>
                <w:szCs w:val="16"/>
              </w:rPr>
            </w:pPr>
          </w:p>
        </w:tc>
      </w:tr>
      <w:tr w:rsidR="00830CE6" w:rsidRPr="00AB3DAA" w14:paraId="0C763097" w14:textId="77777777" w:rsidTr="00830CE6">
        <w:trPr>
          <w:trHeight w:val="465"/>
        </w:trPr>
        <w:tc>
          <w:tcPr>
            <w:tcW w:w="1149" w:type="dxa"/>
            <w:vMerge w:val="restart"/>
            <w:tcBorders>
              <w:top w:val="single" w:sz="8" w:space="0" w:color="auto"/>
              <w:left w:val="nil"/>
              <w:right w:val="single" w:sz="8" w:space="0" w:color="auto"/>
            </w:tcBorders>
            <w:shd w:val="clear" w:color="auto" w:fill="FFFFFF"/>
          </w:tcPr>
          <w:p w14:paraId="62EA2F3B" w14:textId="77777777" w:rsidR="00830CE6" w:rsidRPr="00AB3DAA" w:rsidRDefault="00830CE6" w:rsidP="00830CE6">
            <w:pPr>
              <w:widowControl w:val="0"/>
              <w:rPr>
                <w:rFonts w:ascii="Arial" w:hAnsi="Arial" w:cs="Arial"/>
                <w:color w:val="000000"/>
                <w:sz w:val="16"/>
                <w:szCs w:val="16"/>
              </w:rPr>
            </w:pPr>
            <w:r w:rsidRPr="00AB3DAA">
              <w:rPr>
                <w:rFonts w:ascii="Arial" w:hAnsi="Arial" w:cs="Arial"/>
                <w:color w:val="000000"/>
                <w:sz w:val="16"/>
                <w:szCs w:val="16"/>
              </w:rPr>
              <w:t>Other contributions</w:t>
            </w:r>
          </w:p>
        </w:tc>
        <w:tc>
          <w:tcPr>
            <w:tcW w:w="4532" w:type="dxa"/>
            <w:vMerge w:val="restart"/>
            <w:tcBorders>
              <w:top w:val="nil"/>
              <w:left w:val="nil"/>
              <w:right w:val="single" w:sz="8" w:space="0" w:color="auto"/>
            </w:tcBorders>
            <w:shd w:val="clear" w:color="auto" w:fill="FFFFFF"/>
          </w:tcPr>
          <w:p w14:paraId="4D22C7DE" w14:textId="77777777" w:rsidR="00830CE6" w:rsidRPr="00AB3DAA" w:rsidRDefault="00830CE6" w:rsidP="00862498">
            <w:pPr>
              <w:widowControl w:val="0"/>
              <w:spacing w:before="120"/>
              <w:rPr>
                <w:rFonts w:ascii="Arial" w:hAnsi="Arial" w:cs="Arial"/>
                <w:sz w:val="16"/>
                <w:szCs w:val="16"/>
              </w:rPr>
            </w:pPr>
            <w:r w:rsidRPr="00AB3DAA">
              <w:rPr>
                <w:rFonts w:ascii="Arial" w:hAnsi="Arial" w:cs="Arial"/>
                <w:sz w:val="16"/>
                <w:szCs w:val="16"/>
              </w:rPr>
              <w:t>11. Which are the other sources of funding (including</w:t>
            </w:r>
            <w:r w:rsidR="00842F99" w:rsidRPr="00AB3DAA">
              <w:rPr>
                <w:rFonts w:ascii="Arial" w:hAnsi="Arial" w:cs="Arial"/>
                <w:sz w:val="16"/>
                <w:szCs w:val="16"/>
              </w:rPr>
              <w:t xml:space="preserve"> </w:t>
            </w:r>
            <w:r w:rsidR="00862498" w:rsidRPr="00AB3DAA">
              <w:rPr>
                <w:rFonts w:ascii="Arial" w:hAnsi="Arial" w:cs="Arial"/>
                <w:sz w:val="16"/>
                <w:szCs w:val="16"/>
              </w:rPr>
              <w:t xml:space="preserve">the </w:t>
            </w:r>
            <w:proofErr w:type="gramStart"/>
            <w:r w:rsidR="00862498" w:rsidRPr="00AB3DAA">
              <w:rPr>
                <w:rFonts w:ascii="Arial" w:hAnsi="Arial" w:cs="Arial"/>
                <w:sz w:val="16"/>
                <w:szCs w:val="16"/>
              </w:rPr>
              <w:t>Coordinator</w:t>
            </w:r>
            <w:proofErr w:type="gramEnd"/>
            <w:r w:rsidRPr="00AB3DAA">
              <w:rPr>
                <w:rFonts w:ascii="Arial" w:hAnsi="Arial" w:cs="Arial"/>
                <w:sz w:val="16"/>
                <w:szCs w:val="16"/>
              </w:rPr>
              <w:t>)?</w:t>
            </w:r>
          </w:p>
        </w:tc>
        <w:tc>
          <w:tcPr>
            <w:tcW w:w="3548" w:type="dxa"/>
            <w:tcBorders>
              <w:top w:val="nil"/>
              <w:left w:val="nil"/>
              <w:bottom w:val="single" w:sz="8" w:space="0" w:color="auto"/>
              <w:right w:val="single" w:sz="8" w:space="0" w:color="auto"/>
            </w:tcBorders>
            <w:shd w:val="clear" w:color="auto" w:fill="FFFFFF"/>
          </w:tcPr>
          <w:p w14:paraId="4A5A7CE5" w14:textId="77777777" w:rsidR="00830CE6" w:rsidRPr="00AB3DAA" w:rsidRDefault="00830CE6" w:rsidP="00830CE6">
            <w:pPr>
              <w:widowControl w:val="0"/>
              <w:rPr>
                <w:rFonts w:ascii="Arial" w:hAnsi="Arial" w:cs="Arial"/>
                <w:color w:val="000000"/>
                <w:sz w:val="16"/>
                <w:szCs w:val="16"/>
              </w:rPr>
            </w:pPr>
            <w:r w:rsidRPr="00AB3DAA">
              <w:rPr>
                <w:rFonts w:ascii="Arial" w:hAnsi="Arial" w:cs="Arial"/>
                <w:color w:val="000000"/>
                <w:sz w:val="16"/>
                <w:szCs w:val="16"/>
              </w:rPr>
              <w:t>Source 1 / amount</w:t>
            </w:r>
          </w:p>
        </w:tc>
      </w:tr>
      <w:tr w:rsidR="00830CE6" w:rsidRPr="00AB3DAA" w14:paraId="47F31A7F" w14:textId="77777777" w:rsidTr="00830CE6">
        <w:trPr>
          <w:trHeight w:val="465"/>
        </w:trPr>
        <w:tc>
          <w:tcPr>
            <w:tcW w:w="1149" w:type="dxa"/>
            <w:vMerge/>
            <w:tcBorders>
              <w:left w:val="nil"/>
              <w:right w:val="single" w:sz="8" w:space="0" w:color="auto"/>
            </w:tcBorders>
            <w:shd w:val="clear" w:color="auto" w:fill="FFFFFF"/>
          </w:tcPr>
          <w:p w14:paraId="2D32CAB4" w14:textId="77777777" w:rsidR="00830CE6" w:rsidRPr="00AB3DAA"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14:paraId="10971790" w14:textId="77777777" w:rsidR="00830CE6" w:rsidRPr="00AB3DA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0F6F9D52" w14:textId="77777777" w:rsidR="00830CE6" w:rsidRPr="00AB3DAA" w:rsidRDefault="00830CE6" w:rsidP="00830CE6">
            <w:pPr>
              <w:widowControl w:val="0"/>
              <w:rPr>
                <w:rFonts w:ascii="Arial" w:hAnsi="Arial" w:cs="Arial"/>
                <w:color w:val="000000"/>
                <w:sz w:val="16"/>
                <w:szCs w:val="16"/>
              </w:rPr>
            </w:pPr>
            <w:r w:rsidRPr="00AB3DAA">
              <w:rPr>
                <w:rFonts w:ascii="Arial" w:hAnsi="Arial" w:cs="Arial"/>
                <w:color w:val="000000"/>
                <w:sz w:val="16"/>
                <w:szCs w:val="16"/>
              </w:rPr>
              <w:t>Source 2 / amount</w:t>
            </w:r>
          </w:p>
        </w:tc>
      </w:tr>
      <w:tr w:rsidR="00830CE6" w:rsidRPr="00AB3DAA" w14:paraId="6D64EDD7" w14:textId="77777777" w:rsidTr="00830CE6">
        <w:trPr>
          <w:trHeight w:val="465"/>
        </w:trPr>
        <w:tc>
          <w:tcPr>
            <w:tcW w:w="1149" w:type="dxa"/>
            <w:vMerge/>
            <w:tcBorders>
              <w:left w:val="nil"/>
              <w:right w:val="single" w:sz="8" w:space="0" w:color="auto"/>
            </w:tcBorders>
            <w:shd w:val="clear" w:color="auto" w:fill="FFFFFF"/>
          </w:tcPr>
          <w:p w14:paraId="544C4D75" w14:textId="77777777" w:rsidR="00830CE6" w:rsidRPr="00AB3DAA" w:rsidRDefault="00830CE6" w:rsidP="00830CE6">
            <w:pPr>
              <w:widowControl w:val="0"/>
              <w:spacing w:before="120"/>
              <w:rPr>
                <w:rFonts w:ascii="Arial" w:hAnsi="Arial" w:cs="Arial"/>
                <w:b/>
                <w:sz w:val="16"/>
                <w:szCs w:val="16"/>
              </w:rPr>
            </w:pPr>
          </w:p>
        </w:tc>
        <w:tc>
          <w:tcPr>
            <w:tcW w:w="4532" w:type="dxa"/>
            <w:vMerge/>
            <w:tcBorders>
              <w:left w:val="nil"/>
              <w:right w:val="single" w:sz="8" w:space="0" w:color="auto"/>
            </w:tcBorders>
            <w:shd w:val="clear" w:color="auto" w:fill="FFFFFF"/>
          </w:tcPr>
          <w:p w14:paraId="0E445ABF" w14:textId="77777777" w:rsidR="00830CE6" w:rsidRPr="00AB3DA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6F5A11AC" w14:textId="77777777" w:rsidR="00830CE6" w:rsidRPr="00AB3DAA" w:rsidRDefault="00830CE6" w:rsidP="00830CE6">
            <w:pPr>
              <w:widowControl w:val="0"/>
              <w:rPr>
                <w:rFonts w:ascii="Arial" w:hAnsi="Arial" w:cs="Arial"/>
                <w:color w:val="000000"/>
                <w:sz w:val="16"/>
                <w:szCs w:val="16"/>
              </w:rPr>
            </w:pPr>
            <w:r w:rsidRPr="00AB3DAA">
              <w:rPr>
                <w:rFonts w:ascii="Arial" w:hAnsi="Arial" w:cs="Arial"/>
                <w:color w:val="000000"/>
                <w:sz w:val="16"/>
                <w:szCs w:val="16"/>
              </w:rPr>
              <w:t>Source 3 / amount</w:t>
            </w:r>
          </w:p>
        </w:tc>
      </w:tr>
      <w:tr w:rsidR="00830CE6" w:rsidRPr="00AB3DAA" w14:paraId="485C2CB2" w14:textId="77777777" w:rsidTr="00830CE6">
        <w:trPr>
          <w:trHeight w:val="465"/>
        </w:trPr>
        <w:tc>
          <w:tcPr>
            <w:tcW w:w="1149" w:type="dxa"/>
            <w:vMerge/>
            <w:tcBorders>
              <w:left w:val="nil"/>
              <w:right w:val="single" w:sz="8" w:space="0" w:color="auto"/>
            </w:tcBorders>
            <w:shd w:val="clear" w:color="auto" w:fill="FFFFFF"/>
          </w:tcPr>
          <w:p w14:paraId="540542C5" w14:textId="77777777" w:rsidR="00830CE6" w:rsidRPr="00AB3DAA"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14:paraId="68DF6E88" w14:textId="77777777" w:rsidR="00830CE6" w:rsidRPr="00AB3DA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5EA057FB" w14:textId="77777777" w:rsidR="00830CE6" w:rsidRPr="00AB3DAA" w:rsidRDefault="00830CE6" w:rsidP="00830CE6">
            <w:pPr>
              <w:widowControl w:val="0"/>
              <w:rPr>
                <w:rFonts w:ascii="Arial" w:hAnsi="Arial" w:cs="Arial"/>
                <w:color w:val="000000"/>
                <w:sz w:val="16"/>
                <w:szCs w:val="16"/>
              </w:rPr>
            </w:pPr>
            <w:r w:rsidRPr="00AB3DAA">
              <w:rPr>
                <w:rFonts w:ascii="Arial" w:hAnsi="Arial" w:cs="Arial"/>
                <w:color w:val="000000"/>
                <w:sz w:val="16"/>
                <w:szCs w:val="16"/>
              </w:rPr>
              <w:t>Source 4 / amount</w:t>
            </w:r>
          </w:p>
        </w:tc>
      </w:tr>
      <w:tr w:rsidR="00830CE6" w:rsidRPr="00AB3DAA" w14:paraId="4A2AEEF5" w14:textId="77777777" w:rsidTr="00830CE6">
        <w:trPr>
          <w:trHeight w:val="465"/>
        </w:trPr>
        <w:tc>
          <w:tcPr>
            <w:tcW w:w="1149" w:type="dxa"/>
            <w:vMerge/>
            <w:tcBorders>
              <w:left w:val="nil"/>
              <w:bottom w:val="single" w:sz="8" w:space="0" w:color="000000"/>
              <w:right w:val="single" w:sz="8" w:space="0" w:color="auto"/>
            </w:tcBorders>
            <w:shd w:val="clear" w:color="auto" w:fill="FFFFFF"/>
          </w:tcPr>
          <w:p w14:paraId="132B93D1" w14:textId="77777777" w:rsidR="00830CE6" w:rsidRPr="00AB3DAA" w:rsidRDefault="00830CE6" w:rsidP="00830CE6">
            <w:pPr>
              <w:widowControl w:val="0"/>
              <w:rPr>
                <w:rFonts w:ascii="Arial" w:hAnsi="Arial" w:cs="Arial"/>
                <w:color w:val="000000"/>
                <w:sz w:val="16"/>
                <w:szCs w:val="16"/>
              </w:rPr>
            </w:pPr>
          </w:p>
        </w:tc>
        <w:tc>
          <w:tcPr>
            <w:tcW w:w="4532" w:type="dxa"/>
            <w:vMerge/>
            <w:tcBorders>
              <w:left w:val="nil"/>
              <w:bottom w:val="single" w:sz="8" w:space="0" w:color="auto"/>
              <w:right w:val="single" w:sz="8" w:space="0" w:color="auto"/>
            </w:tcBorders>
            <w:shd w:val="clear" w:color="auto" w:fill="FFFFFF"/>
          </w:tcPr>
          <w:p w14:paraId="09D262AA" w14:textId="77777777" w:rsidR="00830CE6" w:rsidRPr="00AB3DA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671FCDE6" w14:textId="77777777" w:rsidR="00830CE6" w:rsidRPr="00AB3DAA" w:rsidRDefault="00830CE6" w:rsidP="00830CE6">
            <w:pPr>
              <w:widowControl w:val="0"/>
              <w:rPr>
                <w:rFonts w:ascii="Arial" w:hAnsi="Arial" w:cs="Arial"/>
                <w:color w:val="000000"/>
                <w:sz w:val="16"/>
                <w:szCs w:val="16"/>
              </w:rPr>
            </w:pPr>
            <w:r w:rsidRPr="00AB3DAA">
              <w:rPr>
                <w:rFonts w:ascii="Arial" w:hAnsi="Arial" w:cs="Arial"/>
                <w:color w:val="000000"/>
                <w:sz w:val="16"/>
                <w:szCs w:val="16"/>
              </w:rPr>
              <w:t>Source 5 / amount</w:t>
            </w:r>
          </w:p>
        </w:tc>
      </w:tr>
    </w:tbl>
    <w:p w14:paraId="6C1E1740" w14:textId="77777777" w:rsidR="00830CE6" w:rsidRPr="00AB3DAA" w:rsidRDefault="00830CE6" w:rsidP="00830CE6">
      <w:pPr>
        <w:rPr>
          <w:rFonts w:ascii="Arial" w:hAnsi="Arial" w:cs="Arial"/>
        </w:rPr>
      </w:pPr>
    </w:p>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1702"/>
        <w:gridCol w:w="1703"/>
      </w:tblGrid>
      <w:tr w:rsidR="00830CE6" w:rsidRPr="00AB3DAA" w14:paraId="0DD9FA9A" w14:textId="77777777" w:rsidTr="190BD64E">
        <w:trPr>
          <w:trHeight w:val="383"/>
        </w:trPr>
        <w:tc>
          <w:tcPr>
            <w:tcW w:w="9214" w:type="dxa"/>
            <w:gridSpan w:val="4"/>
            <w:shd w:val="clear" w:color="auto" w:fill="C0C0C0"/>
          </w:tcPr>
          <w:p w14:paraId="596EE1D1" w14:textId="77777777" w:rsidR="00830CE6" w:rsidRPr="00AB3DAA" w:rsidRDefault="00830CE6" w:rsidP="00830CE6">
            <w:pPr>
              <w:spacing w:before="120"/>
              <w:rPr>
                <w:rFonts w:ascii="Arial" w:hAnsi="Arial" w:cs="Arial"/>
                <w:b/>
                <w:sz w:val="20"/>
              </w:rPr>
            </w:pPr>
            <w:r w:rsidRPr="00AB3DAA">
              <w:rPr>
                <w:rFonts w:ascii="Arial" w:hAnsi="Arial" w:cs="Arial"/>
                <w:b/>
                <w:sz w:val="20"/>
              </w:rPr>
              <w:br w:type="page"/>
              <w:t>C</w:t>
            </w:r>
            <w:r w:rsidRPr="00AB3DAA">
              <w:rPr>
                <w:rFonts w:ascii="Arial" w:hAnsi="Arial" w:cs="Arial"/>
                <w:b/>
                <w:sz w:val="20"/>
              </w:rPr>
              <w:tab/>
              <w:t>Financial Report (enclosed as Annex 1.1)</w:t>
            </w:r>
          </w:p>
        </w:tc>
      </w:tr>
      <w:tr w:rsidR="00410DDC" w:rsidRPr="00AB3DAA" w14:paraId="1FED4C68" w14:textId="77777777" w:rsidTr="190BD64E">
        <w:tblPrEx>
          <w:tblBorders>
            <w:insideH w:val="single" w:sz="4" w:space="0" w:color="auto"/>
            <w:insideV w:val="single" w:sz="4" w:space="0" w:color="auto"/>
          </w:tblBorders>
          <w:shd w:val="clear" w:color="auto" w:fill="auto"/>
        </w:tblPrEx>
        <w:trPr>
          <w:trHeight w:val="402"/>
        </w:trPr>
        <w:tc>
          <w:tcPr>
            <w:tcW w:w="1276" w:type="dxa"/>
            <w:vMerge w:val="restart"/>
            <w:shd w:val="clear" w:color="auto" w:fill="auto"/>
          </w:tcPr>
          <w:p w14:paraId="7E6F9A18" w14:textId="77777777" w:rsidR="00410DDC" w:rsidRPr="00AB3DAA" w:rsidRDefault="00410DDC" w:rsidP="00830CE6">
            <w:pPr>
              <w:spacing w:before="120"/>
              <w:rPr>
                <w:rFonts w:ascii="Arial" w:hAnsi="Arial" w:cs="Arial"/>
                <w:b/>
                <w:sz w:val="16"/>
                <w:szCs w:val="16"/>
              </w:rPr>
            </w:pPr>
            <w:r w:rsidRPr="00AB3DAA">
              <w:rPr>
                <w:rFonts w:ascii="Arial" w:hAnsi="Arial" w:cs="Arial"/>
                <w:sz w:val="16"/>
                <w:szCs w:val="16"/>
              </w:rPr>
              <w:t>Financial report</w:t>
            </w:r>
          </w:p>
        </w:tc>
        <w:tc>
          <w:tcPr>
            <w:tcW w:w="4533" w:type="dxa"/>
            <w:shd w:val="clear" w:color="auto" w:fill="auto"/>
          </w:tcPr>
          <w:p w14:paraId="1A7774BF" w14:textId="77777777" w:rsidR="00410DDC" w:rsidRPr="00AB3DAA" w:rsidRDefault="00410DDC" w:rsidP="00830CE6">
            <w:pPr>
              <w:spacing w:before="120"/>
              <w:rPr>
                <w:rFonts w:ascii="Arial" w:hAnsi="Arial" w:cs="Arial"/>
                <w:b/>
                <w:sz w:val="16"/>
                <w:szCs w:val="16"/>
              </w:rPr>
            </w:pPr>
            <w:r w:rsidRPr="00AB3DAA">
              <w:rPr>
                <w:rFonts w:ascii="Arial" w:hAnsi="Arial" w:cs="Arial"/>
                <w:sz w:val="16"/>
                <w:szCs w:val="16"/>
              </w:rPr>
              <w:t>12. Approximately how many expense transactions have been reported / are expected to be reported in the Financial Report?</w:t>
            </w:r>
          </w:p>
        </w:tc>
        <w:tc>
          <w:tcPr>
            <w:tcW w:w="3405" w:type="dxa"/>
            <w:gridSpan w:val="2"/>
            <w:shd w:val="clear" w:color="auto" w:fill="auto"/>
          </w:tcPr>
          <w:p w14:paraId="73C677C2" w14:textId="77777777" w:rsidR="00410DDC" w:rsidRPr="00AB3DAA" w:rsidRDefault="00410DDC" w:rsidP="00830CE6">
            <w:pPr>
              <w:spacing w:before="120"/>
              <w:rPr>
                <w:rFonts w:ascii="Arial" w:hAnsi="Arial" w:cs="Arial"/>
                <w:b/>
                <w:sz w:val="16"/>
                <w:szCs w:val="16"/>
              </w:rPr>
            </w:pPr>
          </w:p>
        </w:tc>
      </w:tr>
      <w:tr w:rsidR="00410DDC" w:rsidRPr="00AB3DAA" w14:paraId="1E01CEA1" w14:textId="77777777" w:rsidTr="190BD64E">
        <w:tblPrEx>
          <w:tblBorders>
            <w:insideH w:val="single" w:sz="4" w:space="0" w:color="auto"/>
            <w:insideV w:val="single" w:sz="4" w:space="0" w:color="auto"/>
          </w:tblBorders>
          <w:shd w:val="clear" w:color="auto" w:fill="auto"/>
        </w:tblPrEx>
        <w:trPr>
          <w:trHeight w:val="162"/>
        </w:trPr>
        <w:tc>
          <w:tcPr>
            <w:tcW w:w="1276" w:type="dxa"/>
            <w:vMerge/>
          </w:tcPr>
          <w:p w14:paraId="6D99003B" w14:textId="77777777" w:rsidR="00410DDC" w:rsidRPr="00AB3DAA" w:rsidRDefault="00410DDC" w:rsidP="00830CE6">
            <w:pPr>
              <w:spacing w:before="120"/>
              <w:rPr>
                <w:rFonts w:ascii="Arial" w:hAnsi="Arial" w:cs="Arial"/>
                <w:sz w:val="16"/>
                <w:szCs w:val="16"/>
              </w:rPr>
            </w:pPr>
          </w:p>
        </w:tc>
        <w:tc>
          <w:tcPr>
            <w:tcW w:w="4533" w:type="dxa"/>
            <w:vMerge w:val="restart"/>
            <w:shd w:val="clear" w:color="auto" w:fill="auto"/>
          </w:tcPr>
          <w:p w14:paraId="21AAB818" w14:textId="7B8BDFE9" w:rsidR="00410DDC" w:rsidRPr="00AB3DAA" w:rsidRDefault="0DB81E54" w:rsidP="00830CE6">
            <w:pPr>
              <w:spacing w:before="120"/>
              <w:rPr>
                <w:rFonts w:ascii="Arial" w:hAnsi="Arial" w:cs="Arial"/>
                <w:sz w:val="16"/>
                <w:szCs w:val="16"/>
              </w:rPr>
            </w:pPr>
            <w:r w:rsidRPr="00AB3DAA">
              <w:rPr>
                <w:rFonts w:ascii="Arial" w:hAnsi="Arial" w:cs="Arial"/>
                <w:sz w:val="16"/>
                <w:szCs w:val="16"/>
              </w:rPr>
              <w:t>13. What is the distribution of these transactions (e.g. capital expenditure, operating expenditure, fees, simplified costs, per diem, etc.)</w:t>
            </w:r>
          </w:p>
        </w:tc>
        <w:tc>
          <w:tcPr>
            <w:tcW w:w="1702" w:type="dxa"/>
            <w:shd w:val="clear" w:color="auto" w:fill="auto"/>
          </w:tcPr>
          <w:p w14:paraId="07F0C02D" w14:textId="16E91154" w:rsidR="00410DDC" w:rsidRPr="00AB3DAA" w:rsidRDefault="05131CD0" w:rsidP="3C6146B0">
            <w:pPr>
              <w:spacing w:before="120"/>
              <w:rPr>
                <w:rFonts w:ascii="Arial" w:hAnsi="Arial" w:cs="Arial"/>
                <w:b/>
                <w:bCs/>
                <w:sz w:val="18"/>
                <w:szCs w:val="18"/>
              </w:rPr>
            </w:pPr>
            <w:r w:rsidRPr="00AB3DAA">
              <w:rPr>
                <w:rFonts w:ascii="Arial" w:hAnsi="Arial" w:cs="Arial"/>
                <w:b/>
                <w:bCs/>
                <w:sz w:val="18"/>
                <w:szCs w:val="18"/>
              </w:rPr>
              <w:t>Budget Heading</w:t>
            </w:r>
          </w:p>
        </w:tc>
        <w:tc>
          <w:tcPr>
            <w:tcW w:w="1703" w:type="dxa"/>
            <w:shd w:val="clear" w:color="auto" w:fill="auto"/>
          </w:tcPr>
          <w:p w14:paraId="2D65307C" w14:textId="77A34DE9" w:rsidR="00410DDC" w:rsidRPr="00AB3DAA" w:rsidRDefault="7AE514A5" w:rsidP="3C6146B0">
            <w:pPr>
              <w:spacing w:before="120" w:line="259" w:lineRule="auto"/>
              <w:rPr>
                <w:rFonts w:ascii="Arial" w:hAnsi="Arial" w:cs="Arial"/>
                <w:b/>
                <w:bCs/>
                <w:sz w:val="18"/>
                <w:szCs w:val="18"/>
              </w:rPr>
            </w:pPr>
            <w:r w:rsidRPr="00AB3DAA">
              <w:rPr>
                <w:rFonts w:ascii="Arial" w:hAnsi="Arial" w:cs="Arial"/>
                <w:b/>
                <w:bCs/>
                <w:sz w:val="18"/>
                <w:szCs w:val="18"/>
              </w:rPr>
              <w:t>Nº of transactions</w:t>
            </w:r>
          </w:p>
        </w:tc>
      </w:tr>
      <w:tr w:rsidR="00410DDC" w:rsidRPr="00AB3DAA" w14:paraId="46F94C7C" w14:textId="77777777" w:rsidTr="190BD64E">
        <w:tblPrEx>
          <w:tblBorders>
            <w:insideH w:val="single" w:sz="4" w:space="0" w:color="auto"/>
            <w:insideV w:val="single" w:sz="4" w:space="0" w:color="auto"/>
          </w:tblBorders>
          <w:shd w:val="clear" w:color="auto" w:fill="auto"/>
        </w:tblPrEx>
        <w:trPr>
          <w:trHeight w:val="162"/>
        </w:trPr>
        <w:tc>
          <w:tcPr>
            <w:tcW w:w="1276" w:type="dxa"/>
            <w:vMerge/>
          </w:tcPr>
          <w:p w14:paraId="29E6F007" w14:textId="77777777" w:rsidR="00410DDC" w:rsidRPr="00AB3DAA" w:rsidRDefault="00410DDC" w:rsidP="00830CE6">
            <w:pPr>
              <w:spacing w:before="120"/>
              <w:rPr>
                <w:rFonts w:ascii="Arial" w:hAnsi="Arial" w:cs="Arial"/>
                <w:sz w:val="16"/>
                <w:szCs w:val="16"/>
              </w:rPr>
            </w:pPr>
          </w:p>
        </w:tc>
        <w:tc>
          <w:tcPr>
            <w:tcW w:w="4533" w:type="dxa"/>
            <w:vMerge/>
          </w:tcPr>
          <w:p w14:paraId="1B930839" w14:textId="77777777" w:rsidR="00410DDC" w:rsidRPr="00AB3DAA" w:rsidRDefault="00410DDC" w:rsidP="00830CE6">
            <w:pPr>
              <w:spacing w:before="120"/>
              <w:rPr>
                <w:rFonts w:ascii="Arial" w:hAnsi="Arial" w:cs="Arial"/>
                <w:sz w:val="16"/>
                <w:szCs w:val="16"/>
              </w:rPr>
            </w:pPr>
          </w:p>
        </w:tc>
        <w:tc>
          <w:tcPr>
            <w:tcW w:w="1702" w:type="dxa"/>
            <w:shd w:val="clear" w:color="auto" w:fill="auto"/>
          </w:tcPr>
          <w:p w14:paraId="57B5510F" w14:textId="75B1519B" w:rsidR="00410DDC" w:rsidRPr="00AB3DAA" w:rsidRDefault="3A996D3B" w:rsidP="3C6146B0">
            <w:pPr>
              <w:spacing w:before="120"/>
              <w:rPr>
                <w:rFonts w:ascii="Arial" w:hAnsi="Arial" w:cs="Arial"/>
                <w:sz w:val="16"/>
                <w:szCs w:val="16"/>
              </w:rPr>
            </w:pPr>
            <w:r w:rsidRPr="00AB3DAA">
              <w:rPr>
                <w:rFonts w:ascii="Arial" w:hAnsi="Arial" w:cs="Arial"/>
                <w:sz w:val="16"/>
                <w:szCs w:val="16"/>
              </w:rPr>
              <w:t>Human Resources</w:t>
            </w:r>
          </w:p>
        </w:tc>
        <w:tc>
          <w:tcPr>
            <w:tcW w:w="1703" w:type="dxa"/>
            <w:shd w:val="clear" w:color="auto" w:fill="auto"/>
          </w:tcPr>
          <w:p w14:paraId="72AF37B7" w14:textId="62259AED" w:rsidR="00410DDC" w:rsidRPr="00AB3DAA" w:rsidRDefault="00410DDC" w:rsidP="00830CE6">
            <w:pPr>
              <w:spacing w:before="120"/>
              <w:rPr>
                <w:rFonts w:ascii="Arial" w:hAnsi="Arial" w:cs="Arial"/>
                <w:b/>
                <w:sz w:val="16"/>
                <w:szCs w:val="16"/>
              </w:rPr>
            </w:pPr>
          </w:p>
        </w:tc>
      </w:tr>
      <w:tr w:rsidR="00410DDC" w:rsidRPr="00AB3DAA" w14:paraId="39F7FAA0" w14:textId="77777777" w:rsidTr="190BD64E">
        <w:tblPrEx>
          <w:tblBorders>
            <w:insideH w:val="single" w:sz="4" w:space="0" w:color="auto"/>
            <w:insideV w:val="single" w:sz="4" w:space="0" w:color="auto"/>
          </w:tblBorders>
          <w:shd w:val="clear" w:color="auto" w:fill="auto"/>
        </w:tblPrEx>
        <w:trPr>
          <w:trHeight w:val="162"/>
        </w:trPr>
        <w:tc>
          <w:tcPr>
            <w:tcW w:w="1276" w:type="dxa"/>
            <w:vMerge/>
          </w:tcPr>
          <w:p w14:paraId="64F80530" w14:textId="77777777" w:rsidR="00410DDC" w:rsidRPr="00AB3DAA" w:rsidRDefault="00410DDC" w:rsidP="00830CE6">
            <w:pPr>
              <w:spacing w:before="120"/>
              <w:rPr>
                <w:rFonts w:ascii="Arial" w:hAnsi="Arial" w:cs="Arial"/>
                <w:sz w:val="16"/>
                <w:szCs w:val="16"/>
              </w:rPr>
            </w:pPr>
          </w:p>
        </w:tc>
        <w:tc>
          <w:tcPr>
            <w:tcW w:w="4533" w:type="dxa"/>
            <w:vMerge/>
          </w:tcPr>
          <w:p w14:paraId="19EC01F8" w14:textId="77777777" w:rsidR="00410DDC" w:rsidRPr="00AB3DAA" w:rsidRDefault="00410DDC" w:rsidP="00830CE6">
            <w:pPr>
              <w:spacing w:before="120"/>
              <w:rPr>
                <w:rFonts w:ascii="Arial" w:hAnsi="Arial" w:cs="Arial"/>
                <w:sz w:val="16"/>
                <w:szCs w:val="16"/>
              </w:rPr>
            </w:pPr>
          </w:p>
        </w:tc>
        <w:tc>
          <w:tcPr>
            <w:tcW w:w="1702" w:type="dxa"/>
            <w:shd w:val="clear" w:color="auto" w:fill="auto"/>
          </w:tcPr>
          <w:p w14:paraId="22C6F4FF" w14:textId="2B8C4627" w:rsidR="00410DDC" w:rsidRPr="00AB3DAA" w:rsidRDefault="3A996D3B" w:rsidP="3C6146B0">
            <w:pPr>
              <w:spacing w:before="120"/>
              <w:rPr>
                <w:rFonts w:ascii="Arial" w:hAnsi="Arial" w:cs="Arial"/>
                <w:sz w:val="16"/>
                <w:szCs w:val="16"/>
              </w:rPr>
            </w:pPr>
            <w:r w:rsidRPr="00AB3DAA">
              <w:rPr>
                <w:rFonts w:ascii="Arial" w:hAnsi="Arial" w:cs="Arial"/>
                <w:sz w:val="16"/>
                <w:szCs w:val="16"/>
              </w:rPr>
              <w:t>Travel</w:t>
            </w:r>
          </w:p>
        </w:tc>
        <w:tc>
          <w:tcPr>
            <w:tcW w:w="1703" w:type="dxa"/>
            <w:shd w:val="clear" w:color="auto" w:fill="auto"/>
          </w:tcPr>
          <w:p w14:paraId="0E14406B" w14:textId="35413CD1" w:rsidR="00410DDC" w:rsidRPr="00AB3DAA" w:rsidRDefault="00410DDC" w:rsidP="00830CE6">
            <w:pPr>
              <w:spacing w:before="120"/>
              <w:rPr>
                <w:rFonts w:ascii="Arial" w:hAnsi="Arial" w:cs="Arial"/>
                <w:b/>
                <w:sz w:val="16"/>
                <w:szCs w:val="16"/>
              </w:rPr>
            </w:pPr>
          </w:p>
        </w:tc>
      </w:tr>
      <w:tr w:rsidR="00410DDC" w:rsidRPr="00AB3DAA" w14:paraId="3183889D" w14:textId="77777777" w:rsidTr="190BD64E">
        <w:tblPrEx>
          <w:tblBorders>
            <w:insideH w:val="single" w:sz="4" w:space="0" w:color="auto"/>
            <w:insideV w:val="single" w:sz="4" w:space="0" w:color="auto"/>
          </w:tblBorders>
          <w:shd w:val="clear" w:color="auto" w:fill="auto"/>
        </w:tblPrEx>
        <w:trPr>
          <w:trHeight w:val="162"/>
        </w:trPr>
        <w:tc>
          <w:tcPr>
            <w:tcW w:w="1276" w:type="dxa"/>
            <w:vMerge/>
          </w:tcPr>
          <w:p w14:paraId="795696FA" w14:textId="77777777" w:rsidR="00410DDC" w:rsidRPr="00AB3DAA" w:rsidRDefault="00410DDC" w:rsidP="00830CE6">
            <w:pPr>
              <w:spacing w:before="120"/>
              <w:rPr>
                <w:rFonts w:ascii="Arial" w:hAnsi="Arial" w:cs="Arial"/>
                <w:sz w:val="16"/>
                <w:szCs w:val="16"/>
              </w:rPr>
            </w:pPr>
          </w:p>
        </w:tc>
        <w:tc>
          <w:tcPr>
            <w:tcW w:w="4533" w:type="dxa"/>
            <w:vMerge/>
          </w:tcPr>
          <w:p w14:paraId="09EAE045" w14:textId="77777777" w:rsidR="00410DDC" w:rsidRPr="00AB3DAA" w:rsidRDefault="00410DDC" w:rsidP="00830CE6">
            <w:pPr>
              <w:spacing w:before="120"/>
              <w:rPr>
                <w:rFonts w:ascii="Arial" w:hAnsi="Arial" w:cs="Arial"/>
                <w:sz w:val="16"/>
                <w:szCs w:val="16"/>
              </w:rPr>
            </w:pPr>
          </w:p>
        </w:tc>
        <w:tc>
          <w:tcPr>
            <w:tcW w:w="1702" w:type="dxa"/>
            <w:shd w:val="clear" w:color="auto" w:fill="auto"/>
          </w:tcPr>
          <w:p w14:paraId="4E5F7A95" w14:textId="364E154E" w:rsidR="00410DDC" w:rsidRPr="00AB3DAA" w:rsidRDefault="3A996D3B" w:rsidP="3C6146B0">
            <w:pPr>
              <w:spacing w:before="120"/>
              <w:rPr>
                <w:rFonts w:ascii="Arial" w:hAnsi="Arial" w:cs="Arial"/>
                <w:sz w:val="16"/>
                <w:szCs w:val="16"/>
              </w:rPr>
            </w:pPr>
            <w:r w:rsidRPr="00AB3DAA">
              <w:rPr>
                <w:rFonts w:ascii="Arial" w:hAnsi="Arial" w:cs="Arial"/>
                <w:sz w:val="16"/>
                <w:szCs w:val="16"/>
              </w:rPr>
              <w:t>Equipment and supplies</w:t>
            </w:r>
          </w:p>
        </w:tc>
        <w:tc>
          <w:tcPr>
            <w:tcW w:w="1703" w:type="dxa"/>
            <w:shd w:val="clear" w:color="auto" w:fill="auto"/>
          </w:tcPr>
          <w:p w14:paraId="12AA7CD4" w14:textId="782C1646" w:rsidR="00410DDC" w:rsidRPr="00AB3DAA" w:rsidRDefault="00410DDC" w:rsidP="00830CE6">
            <w:pPr>
              <w:spacing w:before="120"/>
              <w:rPr>
                <w:rFonts w:ascii="Arial" w:hAnsi="Arial" w:cs="Arial"/>
                <w:b/>
                <w:sz w:val="16"/>
                <w:szCs w:val="16"/>
              </w:rPr>
            </w:pPr>
          </w:p>
        </w:tc>
      </w:tr>
      <w:tr w:rsidR="00410DDC" w:rsidRPr="00AB3DAA" w14:paraId="025070DD" w14:textId="77777777" w:rsidTr="190BD64E">
        <w:tblPrEx>
          <w:tblBorders>
            <w:insideH w:val="single" w:sz="4" w:space="0" w:color="auto"/>
            <w:insideV w:val="single" w:sz="4" w:space="0" w:color="auto"/>
          </w:tblBorders>
          <w:shd w:val="clear" w:color="auto" w:fill="auto"/>
        </w:tblPrEx>
        <w:trPr>
          <w:trHeight w:val="162"/>
        </w:trPr>
        <w:tc>
          <w:tcPr>
            <w:tcW w:w="1276" w:type="dxa"/>
            <w:vMerge/>
          </w:tcPr>
          <w:p w14:paraId="1E1CC056" w14:textId="77777777" w:rsidR="00410DDC" w:rsidRPr="00AB3DAA" w:rsidRDefault="00410DDC" w:rsidP="00830CE6">
            <w:pPr>
              <w:spacing w:before="120"/>
              <w:rPr>
                <w:rFonts w:ascii="Arial" w:hAnsi="Arial" w:cs="Arial"/>
                <w:sz w:val="16"/>
                <w:szCs w:val="16"/>
              </w:rPr>
            </w:pPr>
          </w:p>
        </w:tc>
        <w:tc>
          <w:tcPr>
            <w:tcW w:w="4533" w:type="dxa"/>
            <w:vMerge/>
          </w:tcPr>
          <w:p w14:paraId="500B59CA" w14:textId="77777777" w:rsidR="00410DDC" w:rsidRPr="00AB3DAA" w:rsidRDefault="00410DDC" w:rsidP="00830CE6">
            <w:pPr>
              <w:spacing w:before="120"/>
              <w:rPr>
                <w:rFonts w:ascii="Arial" w:hAnsi="Arial" w:cs="Arial"/>
                <w:sz w:val="16"/>
                <w:szCs w:val="16"/>
              </w:rPr>
            </w:pPr>
          </w:p>
        </w:tc>
        <w:tc>
          <w:tcPr>
            <w:tcW w:w="1702" w:type="dxa"/>
            <w:shd w:val="clear" w:color="auto" w:fill="auto"/>
          </w:tcPr>
          <w:p w14:paraId="245AC989" w14:textId="32C79D60" w:rsidR="00410DDC" w:rsidRPr="00AB3DAA" w:rsidRDefault="3A996D3B" w:rsidP="3C6146B0">
            <w:pPr>
              <w:spacing w:before="120"/>
              <w:rPr>
                <w:rFonts w:ascii="Arial" w:hAnsi="Arial" w:cs="Arial"/>
                <w:sz w:val="16"/>
                <w:szCs w:val="16"/>
              </w:rPr>
            </w:pPr>
            <w:r w:rsidRPr="00AB3DAA">
              <w:rPr>
                <w:rFonts w:ascii="Arial" w:hAnsi="Arial" w:cs="Arial"/>
                <w:sz w:val="16"/>
                <w:szCs w:val="16"/>
              </w:rPr>
              <w:t>Local Office</w:t>
            </w:r>
          </w:p>
        </w:tc>
        <w:tc>
          <w:tcPr>
            <w:tcW w:w="1703" w:type="dxa"/>
            <w:shd w:val="clear" w:color="auto" w:fill="auto"/>
          </w:tcPr>
          <w:p w14:paraId="5E807D36" w14:textId="0E85214A" w:rsidR="00410DDC" w:rsidRPr="00AB3DAA" w:rsidRDefault="00410DDC" w:rsidP="00830CE6">
            <w:pPr>
              <w:spacing w:before="120"/>
              <w:rPr>
                <w:rFonts w:ascii="Arial" w:hAnsi="Arial" w:cs="Arial"/>
                <w:b/>
                <w:sz w:val="16"/>
                <w:szCs w:val="16"/>
              </w:rPr>
            </w:pPr>
          </w:p>
        </w:tc>
      </w:tr>
      <w:tr w:rsidR="00410DDC" w:rsidRPr="00AB3DAA" w14:paraId="1AC13ED9" w14:textId="77777777" w:rsidTr="190BD64E">
        <w:tblPrEx>
          <w:tblBorders>
            <w:insideH w:val="single" w:sz="4" w:space="0" w:color="auto"/>
            <w:insideV w:val="single" w:sz="4" w:space="0" w:color="auto"/>
          </w:tblBorders>
          <w:shd w:val="clear" w:color="auto" w:fill="auto"/>
        </w:tblPrEx>
        <w:trPr>
          <w:trHeight w:val="162"/>
        </w:trPr>
        <w:tc>
          <w:tcPr>
            <w:tcW w:w="1276" w:type="dxa"/>
            <w:vMerge/>
          </w:tcPr>
          <w:p w14:paraId="63068581" w14:textId="77777777" w:rsidR="00410DDC" w:rsidRPr="00AB3DAA" w:rsidRDefault="00410DDC" w:rsidP="00830CE6">
            <w:pPr>
              <w:spacing w:before="120"/>
              <w:rPr>
                <w:rFonts w:ascii="Arial" w:hAnsi="Arial" w:cs="Arial"/>
                <w:sz w:val="16"/>
                <w:szCs w:val="16"/>
              </w:rPr>
            </w:pPr>
          </w:p>
        </w:tc>
        <w:tc>
          <w:tcPr>
            <w:tcW w:w="4533" w:type="dxa"/>
            <w:vMerge/>
          </w:tcPr>
          <w:p w14:paraId="0C3CA10D" w14:textId="77777777" w:rsidR="00410DDC" w:rsidRPr="00AB3DAA" w:rsidRDefault="00410DDC" w:rsidP="00830CE6">
            <w:pPr>
              <w:spacing w:before="120"/>
              <w:rPr>
                <w:rFonts w:ascii="Arial" w:hAnsi="Arial" w:cs="Arial"/>
                <w:sz w:val="16"/>
                <w:szCs w:val="16"/>
              </w:rPr>
            </w:pPr>
          </w:p>
        </w:tc>
        <w:tc>
          <w:tcPr>
            <w:tcW w:w="1702" w:type="dxa"/>
            <w:shd w:val="clear" w:color="auto" w:fill="auto"/>
          </w:tcPr>
          <w:p w14:paraId="5E85C90B" w14:textId="44A99AB2" w:rsidR="00410DDC" w:rsidRPr="00AB3DAA" w:rsidRDefault="05131CD0" w:rsidP="3C6146B0">
            <w:pPr>
              <w:spacing w:before="120"/>
              <w:rPr>
                <w:rFonts w:ascii="Arial" w:hAnsi="Arial" w:cs="Arial"/>
                <w:sz w:val="16"/>
                <w:szCs w:val="16"/>
              </w:rPr>
            </w:pPr>
            <w:r w:rsidRPr="00AB3DAA">
              <w:rPr>
                <w:rFonts w:ascii="Arial" w:hAnsi="Arial" w:cs="Arial"/>
                <w:sz w:val="16"/>
                <w:szCs w:val="16"/>
              </w:rPr>
              <w:t xml:space="preserve">Etc… </w:t>
            </w:r>
          </w:p>
        </w:tc>
        <w:tc>
          <w:tcPr>
            <w:tcW w:w="1703" w:type="dxa"/>
            <w:shd w:val="clear" w:color="auto" w:fill="auto"/>
          </w:tcPr>
          <w:p w14:paraId="0CFB2B85" w14:textId="4B2827A5" w:rsidR="00410DDC" w:rsidRPr="00AB3DAA" w:rsidRDefault="00410DDC" w:rsidP="00830CE6">
            <w:pPr>
              <w:spacing w:before="120"/>
              <w:rPr>
                <w:rFonts w:ascii="Arial" w:hAnsi="Arial" w:cs="Arial"/>
                <w:b/>
                <w:sz w:val="16"/>
                <w:szCs w:val="16"/>
              </w:rPr>
            </w:pPr>
          </w:p>
        </w:tc>
      </w:tr>
      <w:tr w:rsidR="00410DDC" w:rsidRPr="00AB3DAA" w14:paraId="58120BF3" w14:textId="77777777" w:rsidTr="190BD64E">
        <w:tblPrEx>
          <w:tblBorders>
            <w:insideH w:val="single" w:sz="4" w:space="0" w:color="auto"/>
            <w:insideV w:val="single" w:sz="4" w:space="0" w:color="auto"/>
          </w:tblBorders>
          <w:shd w:val="clear" w:color="auto" w:fill="auto"/>
        </w:tblPrEx>
        <w:trPr>
          <w:trHeight w:val="517"/>
        </w:trPr>
        <w:tc>
          <w:tcPr>
            <w:tcW w:w="1276" w:type="dxa"/>
            <w:vMerge/>
          </w:tcPr>
          <w:p w14:paraId="4660B833" w14:textId="77777777" w:rsidR="00410DDC" w:rsidRPr="00AB3DAA" w:rsidRDefault="00410DDC" w:rsidP="00830CE6">
            <w:pPr>
              <w:spacing w:before="120"/>
              <w:rPr>
                <w:rFonts w:ascii="Arial" w:hAnsi="Arial" w:cs="Arial"/>
                <w:sz w:val="16"/>
                <w:szCs w:val="16"/>
              </w:rPr>
            </w:pPr>
          </w:p>
        </w:tc>
        <w:tc>
          <w:tcPr>
            <w:tcW w:w="4533" w:type="dxa"/>
            <w:shd w:val="clear" w:color="auto" w:fill="auto"/>
          </w:tcPr>
          <w:p w14:paraId="078761D6" w14:textId="77777777" w:rsidR="00410DDC" w:rsidRPr="00AB3DAA" w:rsidRDefault="00410DDC" w:rsidP="00830CE6">
            <w:pPr>
              <w:spacing w:before="120"/>
              <w:rPr>
                <w:rFonts w:ascii="Arial" w:hAnsi="Arial" w:cs="Arial"/>
                <w:sz w:val="16"/>
                <w:szCs w:val="16"/>
              </w:rPr>
            </w:pPr>
            <w:r w:rsidRPr="00AB3DAA">
              <w:rPr>
                <w:rFonts w:ascii="Arial" w:hAnsi="Arial" w:cs="Arial"/>
                <w:sz w:val="16"/>
                <w:szCs w:val="16"/>
              </w:rPr>
              <w:t xml:space="preserve">14. To what extent have Project transactions been carried out in cash?  </w:t>
            </w:r>
          </w:p>
        </w:tc>
        <w:tc>
          <w:tcPr>
            <w:tcW w:w="3405" w:type="dxa"/>
            <w:gridSpan w:val="2"/>
            <w:shd w:val="clear" w:color="auto" w:fill="auto"/>
          </w:tcPr>
          <w:p w14:paraId="6FC0F208" w14:textId="77777777" w:rsidR="00410DDC" w:rsidRPr="00AB3DAA" w:rsidRDefault="00410DDC" w:rsidP="00830CE6">
            <w:pPr>
              <w:spacing w:before="120"/>
              <w:rPr>
                <w:rFonts w:ascii="Arial" w:hAnsi="Arial" w:cs="Arial"/>
                <w:b/>
                <w:sz w:val="16"/>
                <w:szCs w:val="16"/>
              </w:rPr>
            </w:pPr>
            <w:r w:rsidRPr="00AB3DAA">
              <w:rPr>
                <w:rFonts w:ascii="Arial" w:hAnsi="Arial" w:cs="Arial"/>
                <w:b/>
                <w:sz w:val="16"/>
                <w:szCs w:val="16"/>
              </w:rPr>
              <w:t>[</w:t>
            </w:r>
            <w:r w:rsidRPr="00AB3DAA">
              <w:rPr>
                <w:rFonts w:ascii="Arial" w:hAnsi="Arial" w:cs="Arial"/>
                <w:b/>
                <w:sz w:val="16"/>
                <w:szCs w:val="16"/>
                <w:shd w:val="clear" w:color="auto" w:fill="D9D9D9" w:themeFill="background1" w:themeFillShade="D9"/>
              </w:rPr>
              <w:t>high, medium, low</w:t>
            </w:r>
            <w:r w:rsidRPr="00AB3DAA">
              <w:rPr>
                <w:rFonts w:ascii="Arial" w:hAnsi="Arial" w:cs="Arial"/>
                <w:b/>
                <w:sz w:val="16"/>
                <w:szCs w:val="16"/>
              </w:rPr>
              <w:t>]</w:t>
            </w:r>
          </w:p>
        </w:tc>
      </w:tr>
      <w:tr w:rsidR="00410DDC" w:rsidRPr="00AB3DAA" w14:paraId="3B0C4F8A" w14:textId="77777777" w:rsidTr="190BD64E">
        <w:tblPrEx>
          <w:tblBorders>
            <w:insideH w:val="single" w:sz="4" w:space="0" w:color="auto"/>
            <w:insideV w:val="single" w:sz="4" w:space="0" w:color="auto"/>
          </w:tblBorders>
          <w:shd w:val="clear" w:color="auto" w:fill="auto"/>
        </w:tblPrEx>
        <w:trPr>
          <w:trHeight w:val="517"/>
        </w:trPr>
        <w:tc>
          <w:tcPr>
            <w:tcW w:w="1276" w:type="dxa"/>
            <w:vMerge/>
          </w:tcPr>
          <w:p w14:paraId="47614A9C" w14:textId="77777777" w:rsidR="00410DDC" w:rsidRPr="00AB3DAA" w:rsidRDefault="00410DDC" w:rsidP="00830CE6">
            <w:pPr>
              <w:spacing w:before="120"/>
              <w:rPr>
                <w:rFonts w:ascii="Arial" w:hAnsi="Arial" w:cs="Arial"/>
                <w:sz w:val="16"/>
                <w:szCs w:val="16"/>
              </w:rPr>
            </w:pPr>
          </w:p>
        </w:tc>
        <w:tc>
          <w:tcPr>
            <w:tcW w:w="4533" w:type="dxa"/>
            <w:shd w:val="clear" w:color="auto" w:fill="auto"/>
          </w:tcPr>
          <w:p w14:paraId="7A781AA2" w14:textId="77777777" w:rsidR="00410DDC" w:rsidRPr="00AB3DAA" w:rsidRDefault="00410DDC" w:rsidP="00830CE6">
            <w:pPr>
              <w:spacing w:before="120"/>
              <w:rPr>
                <w:rFonts w:ascii="Arial" w:hAnsi="Arial" w:cs="Arial"/>
                <w:sz w:val="16"/>
                <w:szCs w:val="16"/>
              </w:rPr>
            </w:pPr>
            <w:r w:rsidRPr="00AB3DAA">
              <w:rPr>
                <w:rFonts w:ascii="Arial" w:hAnsi="Arial" w:cs="Arial"/>
                <w:sz w:val="16"/>
                <w:szCs w:val="16"/>
              </w:rPr>
              <w:t xml:space="preserve">15. In which currencies has expenditure been incurred? </w:t>
            </w:r>
          </w:p>
        </w:tc>
        <w:tc>
          <w:tcPr>
            <w:tcW w:w="3405" w:type="dxa"/>
            <w:gridSpan w:val="2"/>
            <w:shd w:val="clear" w:color="auto" w:fill="auto"/>
          </w:tcPr>
          <w:p w14:paraId="6CA2C27E" w14:textId="77777777" w:rsidR="00410DDC" w:rsidRPr="00AB3DAA" w:rsidRDefault="00410DDC" w:rsidP="00830CE6">
            <w:pPr>
              <w:spacing w:before="120"/>
              <w:rPr>
                <w:rFonts w:ascii="Arial" w:hAnsi="Arial" w:cs="Arial"/>
                <w:b/>
                <w:sz w:val="16"/>
                <w:szCs w:val="16"/>
              </w:rPr>
            </w:pPr>
          </w:p>
        </w:tc>
      </w:tr>
      <w:tr w:rsidR="00410DDC" w:rsidRPr="00AB3DAA" w14:paraId="71ADA4BF" w14:textId="77777777" w:rsidTr="190BD64E">
        <w:tblPrEx>
          <w:tblBorders>
            <w:insideH w:val="single" w:sz="4" w:space="0" w:color="auto"/>
            <w:insideV w:val="single" w:sz="4" w:space="0" w:color="auto"/>
          </w:tblBorders>
          <w:shd w:val="clear" w:color="auto" w:fill="auto"/>
        </w:tblPrEx>
        <w:trPr>
          <w:trHeight w:val="550"/>
        </w:trPr>
        <w:tc>
          <w:tcPr>
            <w:tcW w:w="1276" w:type="dxa"/>
            <w:vMerge/>
          </w:tcPr>
          <w:p w14:paraId="62542D09" w14:textId="77777777" w:rsidR="00410DDC" w:rsidRPr="00AB3DAA" w:rsidRDefault="00410DDC" w:rsidP="00830CE6">
            <w:pPr>
              <w:spacing w:before="120"/>
              <w:rPr>
                <w:rFonts w:ascii="Arial" w:hAnsi="Arial" w:cs="Arial"/>
                <w:sz w:val="16"/>
                <w:szCs w:val="16"/>
              </w:rPr>
            </w:pPr>
          </w:p>
        </w:tc>
        <w:tc>
          <w:tcPr>
            <w:tcW w:w="4533" w:type="dxa"/>
            <w:shd w:val="clear" w:color="auto" w:fill="auto"/>
          </w:tcPr>
          <w:p w14:paraId="52508C2F" w14:textId="77777777" w:rsidR="00410DDC" w:rsidRPr="00AB3DAA" w:rsidRDefault="00410DDC" w:rsidP="00830CE6">
            <w:pPr>
              <w:spacing w:before="120"/>
              <w:rPr>
                <w:rFonts w:ascii="Arial" w:hAnsi="Arial" w:cs="Arial"/>
                <w:sz w:val="16"/>
                <w:szCs w:val="16"/>
              </w:rPr>
            </w:pPr>
            <w:r w:rsidRPr="00AB3DAA">
              <w:rPr>
                <w:rFonts w:ascii="Arial" w:hAnsi="Arial" w:cs="Arial"/>
                <w:sz w:val="16"/>
                <w:szCs w:val="16"/>
              </w:rPr>
              <w:t xml:space="preserve">16. What is the reporting currency? </w:t>
            </w:r>
          </w:p>
        </w:tc>
        <w:tc>
          <w:tcPr>
            <w:tcW w:w="3405" w:type="dxa"/>
            <w:gridSpan w:val="2"/>
            <w:shd w:val="clear" w:color="auto" w:fill="auto"/>
          </w:tcPr>
          <w:p w14:paraId="771EBFB6" w14:textId="77777777" w:rsidR="00410DDC" w:rsidRPr="00AB3DAA" w:rsidRDefault="00410DDC" w:rsidP="00830CE6">
            <w:pPr>
              <w:spacing w:before="120"/>
              <w:rPr>
                <w:rFonts w:ascii="Arial" w:hAnsi="Arial" w:cs="Arial"/>
                <w:b/>
                <w:sz w:val="16"/>
                <w:szCs w:val="16"/>
              </w:rPr>
            </w:pPr>
          </w:p>
        </w:tc>
      </w:tr>
      <w:tr w:rsidR="00830CE6" w:rsidRPr="00AB3DAA" w14:paraId="32074195" w14:textId="77777777" w:rsidTr="190BD64E">
        <w:tblPrEx>
          <w:tblBorders>
            <w:insideH w:val="single" w:sz="4" w:space="0" w:color="auto"/>
            <w:insideV w:val="single" w:sz="4" w:space="0" w:color="auto"/>
          </w:tblBorders>
          <w:shd w:val="clear" w:color="auto" w:fill="auto"/>
        </w:tblPrEx>
        <w:trPr>
          <w:trHeight w:val="550"/>
        </w:trPr>
        <w:tc>
          <w:tcPr>
            <w:tcW w:w="1276" w:type="dxa"/>
            <w:shd w:val="clear" w:color="auto" w:fill="auto"/>
          </w:tcPr>
          <w:p w14:paraId="2D962880" w14:textId="77777777" w:rsidR="00830CE6" w:rsidRPr="00AB3DAA" w:rsidRDefault="00830CE6" w:rsidP="00830CE6">
            <w:pPr>
              <w:spacing w:before="120"/>
              <w:rPr>
                <w:rFonts w:ascii="Arial" w:hAnsi="Arial" w:cs="Arial"/>
                <w:sz w:val="16"/>
                <w:szCs w:val="16"/>
              </w:rPr>
            </w:pPr>
          </w:p>
        </w:tc>
        <w:tc>
          <w:tcPr>
            <w:tcW w:w="4533" w:type="dxa"/>
            <w:shd w:val="clear" w:color="auto" w:fill="auto"/>
          </w:tcPr>
          <w:p w14:paraId="749C8CBD" w14:textId="77777777" w:rsidR="00830CE6" w:rsidRPr="00AB3DAA" w:rsidRDefault="00830CE6" w:rsidP="00830CE6">
            <w:pPr>
              <w:spacing w:before="120"/>
              <w:rPr>
                <w:rFonts w:ascii="Arial" w:hAnsi="Arial" w:cs="Arial"/>
                <w:sz w:val="16"/>
                <w:szCs w:val="16"/>
              </w:rPr>
            </w:pPr>
            <w:r w:rsidRPr="00AB3DAA">
              <w:rPr>
                <w:rFonts w:ascii="Arial" w:hAnsi="Arial" w:cs="Arial"/>
                <w:sz w:val="16"/>
                <w:szCs w:val="16"/>
              </w:rPr>
              <w:t>17. How many other Financial Reports have already been presented by the</w:t>
            </w:r>
            <w:r w:rsidR="00D77C44" w:rsidRPr="00AB3DAA">
              <w:rPr>
                <w:rFonts w:ascii="Arial" w:hAnsi="Arial" w:cs="Arial"/>
                <w:sz w:val="16"/>
                <w:szCs w:val="16"/>
              </w:rPr>
              <w:t xml:space="preserve"> </w:t>
            </w:r>
            <w:proofErr w:type="gramStart"/>
            <w:r w:rsidR="00862498" w:rsidRPr="00AB3DAA">
              <w:rPr>
                <w:rFonts w:ascii="Arial" w:hAnsi="Arial" w:cs="Arial"/>
                <w:sz w:val="16"/>
                <w:szCs w:val="16"/>
              </w:rPr>
              <w:t>Coordinator</w:t>
            </w:r>
            <w:proofErr w:type="gramEnd"/>
            <w:r w:rsidRPr="00AB3DAA">
              <w:rPr>
                <w:rFonts w:ascii="Arial" w:hAnsi="Arial" w:cs="Arial"/>
                <w:sz w:val="16"/>
                <w:szCs w:val="16"/>
              </w:rPr>
              <w:t xml:space="preserve"> under this contract?</w:t>
            </w:r>
          </w:p>
        </w:tc>
        <w:tc>
          <w:tcPr>
            <w:tcW w:w="3405" w:type="dxa"/>
            <w:gridSpan w:val="2"/>
            <w:shd w:val="clear" w:color="auto" w:fill="auto"/>
          </w:tcPr>
          <w:p w14:paraId="34D0317C" w14:textId="77777777" w:rsidR="00830CE6" w:rsidRPr="00AB3DAA" w:rsidRDefault="00830CE6" w:rsidP="00830CE6">
            <w:pPr>
              <w:spacing w:before="120"/>
              <w:rPr>
                <w:rFonts w:ascii="Arial" w:hAnsi="Arial" w:cs="Arial"/>
                <w:b/>
                <w:sz w:val="16"/>
                <w:szCs w:val="16"/>
              </w:rPr>
            </w:pPr>
          </w:p>
        </w:tc>
      </w:tr>
    </w:tbl>
    <w:p w14:paraId="5B6BBB4E" w14:textId="77777777" w:rsidR="00830CE6" w:rsidRPr="00AB3DAA" w:rsidRDefault="00830CE6" w:rsidP="00830CE6">
      <w:pPr>
        <w:rPr>
          <w:rFonts w:ascii="Arial" w:hAnsi="Arial" w:cs="Arial"/>
        </w:rPr>
      </w:pPr>
    </w:p>
    <w:tbl>
      <w:tblPr>
        <w:tblW w:w="9214"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533"/>
        <w:gridCol w:w="3405"/>
      </w:tblGrid>
      <w:tr w:rsidR="00830CE6" w:rsidRPr="00AB3DAA" w14:paraId="71DB8E71" w14:textId="77777777" w:rsidTr="3C6146B0">
        <w:trPr>
          <w:trHeight w:val="517"/>
        </w:trPr>
        <w:tc>
          <w:tcPr>
            <w:tcW w:w="9214" w:type="dxa"/>
            <w:gridSpan w:val="3"/>
            <w:shd w:val="clear" w:color="auto" w:fill="BFBFBF" w:themeFill="background1" w:themeFillShade="BF"/>
            <w:vAlign w:val="center"/>
          </w:tcPr>
          <w:p w14:paraId="4EFD98CB" w14:textId="77777777" w:rsidR="00830CE6" w:rsidRPr="00AB3DAA" w:rsidRDefault="00830CE6" w:rsidP="3C6146B0">
            <w:pPr>
              <w:spacing w:before="120"/>
              <w:rPr>
                <w:rFonts w:ascii="Arial" w:hAnsi="Arial" w:cs="Arial"/>
                <w:b/>
                <w:bCs/>
                <w:sz w:val="20"/>
              </w:rPr>
            </w:pPr>
            <w:r w:rsidRPr="00AB3DAA">
              <w:rPr>
                <w:rFonts w:ascii="Arial" w:hAnsi="Arial" w:cs="Arial"/>
                <w:b/>
                <w:bCs/>
                <w:sz w:val="20"/>
              </w:rPr>
              <w:t>D</w:t>
            </w:r>
            <w:bookmarkStart w:id="175" w:name="_Hlk152604819"/>
            <w:r w:rsidRPr="00AB3DAA">
              <w:rPr>
                <w:rFonts w:ascii="Arial" w:hAnsi="Arial" w:cs="Arial"/>
              </w:rPr>
              <w:tab/>
            </w:r>
            <w:bookmarkEnd w:id="175"/>
            <w:r w:rsidRPr="00AB3DAA">
              <w:rPr>
                <w:rFonts w:ascii="Arial" w:hAnsi="Arial" w:cs="Arial"/>
                <w:b/>
                <w:bCs/>
                <w:sz w:val="20"/>
              </w:rPr>
              <w:t>Procurement</w:t>
            </w:r>
          </w:p>
        </w:tc>
      </w:tr>
      <w:tr w:rsidR="00830CE6" w:rsidRPr="00AB3DAA" w14:paraId="0CEA7F1A" w14:textId="77777777" w:rsidTr="3C6146B0">
        <w:trPr>
          <w:trHeight w:val="517"/>
        </w:trPr>
        <w:tc>
          <w:tcPr>
            <w:tcW w:w="1276" w:type="dxa"/>
            <w:vMerge w:val="restart"/>
            <w:shd w:val="clear" w:color="auto" w:fill="auto"/>
          </w:tcPr>
          <w:p w14:paraId="0EF47812" w14:textId="77777777" w:rsidR="00830CE6" w:rsidRPr="00AB3DAA" w:rsidRDefault="00830CE6" w:rsidP="00830CE6">
            <w:pPr>
              <w:spacing w:before="120"/>
              <w:rPr>
                <w:rFonts w:ascii="Arial" w:hAnsi="Arial" w:cs="Arial"/>
                <w:sz w:val="16"/>
                <w:szCs w:val="16"/>
              </w:rPr>
            </w:pPr>
            <w:r w:rsidRPr="00AB3DAA">
              <w:rPr>
                <w:rFonts w:ascii="Arial" w:hAnsi="Arial" w:cs="Arial"/>
                <w:sz w:val="16"/>
                <w:szCs w:val="16"/>
              </w:rPr>
              <w:t>Procurement</w:t>
            </w:r>
          </w:p>
          <w:p w14:paraId="53AEF71F" w14:textId="77777777" w:rsidR="00830CE6" w:rsidRPr="00AB3DAA" w:rsidRDefault="00830CE6" w:rsidP="00830CE6">
            <w:pPr>
              <w:spacing w:before="120"/>
              <w:rPr>
                <w:rFonts w:ascii="Arial" w:hAnsi="Arial" w:cs="Arial"/>
                <w:sz w:val="16"/>
                <w:szCs w:val="16"/>
              </w:rPr>
            </w:pPr>
          </w:p>
        </w:tc>
        <w:tc>
          <w:tcPr>
            <w:tcW w:w="4533" w:type="dxa"/>
            <w:shd w:val="clear" w:color="auto" w:fill="auto"/>
          </w:tcPr>
          <w:p w14:paraId="7A4B3D05" w14:textId="77777777" w:rsidR="00830CE6" w:rsidRPr="00AB3DAA" w:rsidRDefault="00830CE6" w:rsidP="00830CE6">
            <w:pPr>
              <w:spacing w:before="120"/>
              <w:rPr>
                <w:rFonts w:ascii="Arial" w:hAnsi="Arial" w:cs="Arial"/>
                <w:sz w:val="16"/>
                <w:szCs w:val="16"/>
              </w:rPr>
            </w:pPr>
            <w:r w:rsidRPr="00AB3DAA">
              <w:rPr>
                <w:rFonts w:ascii="Arial" w:hAnsi="Arial" w:cs="Arial"/>
                <w:sz w:val="16"/>
                <w:szCs w:val="16"/>
              </w:rPr>
              <w:t>18. How many procurement procedures have been undertaken during the period covered by the Financial Report?</w:t>
            </w:r>
          </w:p>
        </w:tc>
        <w:tc>
          <w:tcPr>
            <w:tcW w:w="3405" w:type="dxa"/>
            <w:shd w:val="clear" w:color="auto" w:fill="auto"/>
          </w:tcPr>
          <w:p w14:paraId="3370E413" w14:textId="77777777" w:rsidR="00830CE6" w:rsidRPr="00AB3DAA" w:rsidRDefault="00830CE6" w:rsidP="00830CE6">
            <w:pPr>
              <w:spacing w:before="120"/>
              <w:rPr>
                <w:rFonts w:ascii="Arial" w:hAnsi="Arial" w:cs="Arial"/>
                <w:b/>
                <w:sz w:val="16"/>
                <w:szCs w:val="16"/>
              </w:rPr>
            </w:pPr>
          </w:p>
        </w:tc>
      </w:tr>
      <w:tr w:rsidR="00830CE6" w:rsidRPr="00AB3DAA" w14:paraId="6AACF253" w14:textId="77777777" w:rsidTr="3C6146B0">
        <w:trPr>
          <w:trHeight w:val="517"/>
        </w:trPr>
        <w:tc>
          <w:tcPr>
            <w:tcW w:w="1276" w:type="dxa"/>
            <w:vMerge/>
          </w:tcPr>
          <w:p w14:paraId="1B1AC5E4" w14:textId="77777777" w:rsidR="00830CE6" w:rsidRPr="00AB3DAA" w:rsidRDefault="00830CE6" w:rsidP="00830CE6">
            <w:pPr>
              <w:spacing w:before="120"/>
              <w:rPr>
                <w:rFonts w:ascii="Arial" w:hAnsi="Arial" w:cs="Arial"/>
                <w:sz w:val="16"/>
                <w:szCs w:val="16"/>
              </w:rPr>
            </w:pPr>
          </w:p>
        </w:tc>
        <w:tc>
          <w:tcPr>
            <w:tcW w:w="4533" w:type="dxa"/>
            <w:shd w:val="clear" w:color="auto" w:fill="auto"/>
          </w:tcPr>
          <w:p w14:paraId="6D266D34" w14:textId="77777777" w:rsidR="00830CE6" w:rsidRPr="00AB3DAA" w:rsidRDefault="00830CE6" w:rsidP="00830CE6">
            <w:pPr>
              <w:spacing w:before="120"/>
              <w:rPr>
                <w:rFonts w:ascii="Arial" w:hAnsi="Arial" w:cs="Arial"/>
                <w:sz w:val="16"/>
                <w:szCs w:val="16"/>
              </w:rPr>
            </w:pPr>
            <w:r w:rsidRPr="00AB3DAA">
              <w:rPr>
                <w:rFonts w:ascii="Arial" w:hAnsi="Arial" w:cs="Arial"/>
                <w:sz w:val="16"/>
                <w:szCs w:val="16"/>
              </w:rPr>
              <w:t>19. Was the EC involved in any of the procurement procedures referred to in question 18 (e.g. ex-ante verifications or derogations to the rule of origin)?</w:t>
            </w:r>
          </w:p>
        </w:tc>
        <w:tc>
          <w:tcPr>
            <w:tcW w:w="3405" w:type="dxa"/>
            <w:shd w:val="clear" w:color="auto" w:fill="auto"/>
          </w:tcPr>
          <w:p w14:paraId="763858A0" w14:textId="77777777" w:rsidR="00830CE6" w:rsidRPr="00AB3DAA" w:rsidRDefault="00830CE6" w:rsidP="00830CE6">
            <w:pPr>
              <w:spacing w:before="120"/>
              <w:rPr>
                <w:rFonts w:ascii="Arial" w:hAnsi="Arial" w:cs="Arial"/>
                <w:b/>
                <w:sz w:val="16"/>
                <w:szCs w:val="16"/>
              </w:rPr>
            </w:pPr>
          </w:p>
        </w:tc>
      </w:tr>
      <w:tr w:rsidR="00830CE6" w:rsidRPr="00AB3DAA" w14:paraId="24D2417B" w14:textId="77777777" w:rsidTr="3C6146B0">
        <w:trPr>
          <w:trHeight w:val="517"/>
        </w:trPr>
        <w:tc>
          <w:tcPr>
            <w:tcW w:w="1276" w:type="dxa"/>
            <w:vMerge/>
          </w:tcPr>
          <w:p w14:paraId="07D95244" w14:textId="77777777" w:rsidR="00830CE6" w:rsidRPr="00AB3DAA" w:rsidRDefault="00830CE6" w:rsidP="00830CE6">
            <w:pPr>
              <w:spacing w:before="120"/>
              <w:rPr>
                <w:rFonts w:ascii="Arial" w:hAnsi="Arial" w:cs="Arial"/>
                <w:sz w:val="16"/>
                <w:szCs w:val="16"/>
              </w:rPr>
            </w:pPr>
          </w:p>
        </w:tc>
        <w:tc>
          <w:tcPr>
            <w:tcW w:w="4533" w:type="dxa"/>
            <w:shd w:val="clear" w:color="auto" w:fill="auto"/>
          </w:tcPr>
          <w:p w14:paraId="3735B4B3" w14:textId="77777777" w:rsidR="00830CE6" w:rsidRPr="00AB3DAA" w:rsidRDefault="00830CE6" w:rsidP="00830CE6">
            <w:pPr>
              <w:spacing w:before="120"/>
              <w:rPr>
                <w:rFonts w:ascii="Arial" w:hAnsi="Arial" w:cs="Arial"/>
                <w:sz w:val="16"/>
                <w:szCs w:val="16"/>
              </w:rPr>
            </w:pPr>
            <w:r w:rsidRPr="00AB3DAA">
              <w:rPr>
                <w:rFonts w:ascii="Arial" w:hAnsi="Arial" w:cs="Arial"/>
                <w:sz w:val="16"/>
                <w:szCs w:val="16"/>
              </w:rPr>
              <w:t>20. Are works done and supplies delivered under the contract located centrally or are they dispersed?</w:t>
            </w:r>
          </w:p>
        </w:tc>
        <w:tc>
          <w:tcPr>
            <w:tcW w:w="3405" w:type="dxa"/>
            <w:shd w:val="clear" w:color="auto" w:fill="auto"/>
          </w:tcPr>
          <w:p w14:paraId="22620122" w14:textId="77777777" w:rsidR="00830CE6" w:rsidRPr="00AB3DAA" w:rsidRDefault="00830CE6" w:rsidP="71970574">
            <w:pPr>
              <w:spacing w:before="120"/>
              <w:rPr>
                <w:rFonts w:ascii="Arial" w:hAnsi="Arial" w:cs="Arial"/>
                <w:b/>
                <w:bCs/>
                <w:sz w:val="16"/>
                <w:szCs w:val="16"/>
              </w:rPr>
            </w:pPr>
          </w:p>
        </w:tc>
      </w:tr>
    </w:tbl>
    <w:p w14:paraId="3126D424" w14:textId="77777777" w:rsidR="00830CE6" w:rsidRPr="00AB3DAA" w:rsidRDefault="00830CE6" w:rsidP="00830CE6">
      <w:pPr>
        <w:rPr>
          <w:rFonts w:ascii="Arial" w:hAnsi="Arial" w:cs="Arial"/>
        </w:rPr>
      </w:pPr>
    </w:p>
    <w:tbl>
      <w:tblPr>
        <w:tblW w:w="9251" w:type="dxa"/>
        <w:tblInd w:w="105" w:type="dxa"/>
        <w:tblLayout w:type="fixed"/>
        <w:tblLook w:val="01E0" w:firstRow="1" w:lastRow="1" w:firstColumn="1" w:lastColumn="1" w:noHBand="0" w:noVBand="0"/>
      </w:tblPr>
      <w:tblGrid>
        <w:gridCol w:w="1305"/>
        <w:gridCol w:w="4515"/>
        <w:gridCol w:w="3431"/>
      </w:tblGrid>
      <w:tr w:rsidR="05D0E1C5" w:rsidRPr="00AB3DAA" w14:paraId="4D108660" w14:textId="77777777" w:rsidTr="00004446">
        <w:trPr>
          <w:trHeight w:val="510"/>
        </w:trPr>
        <w:tc>
          <w:tcPr>
            <w:tcW w:w="9251" w:type="dxa"/>
            <w:gridSpan w:val="3"/>
            <w:tcBorders>
              <w:top w:val="single" w:sz="8" w:space="0" w:color="auto"/>
              <w:left w:val="nil"/>
              <w:bottom w:val="single" w:sz="8" w:space="0" w:color="auto"/>
              <w:right w:val="nil"/>
            </w:tcBorders>
            <w:shd w:val="clear" w:color="auto" w:fill="BFBFBF" w:themeFill="background1" w:themeFillShade="BF"/>
            <w:tcMar>
              <w:left w:w="108" w:type="dxa"/>
              <w:right w:w="108" w:type="dxa"/>
            </w:tcMar>
            <w:vAlign w:val="center"/>
          </w:tcPr>
          <w:p w14:paraId="79228534" w14:textId="5A2EEC52" w:rsidR="05D0E1C5" w:rsidRPr="00AB3DAA" w:rsidRDefault="0B598A41" w:rsidP="3C6146B0">
            <w:pPr>
              <w:spacing w:before="120"/>
              <w:rPr>
                <w:rFonts w:ascii="Arial" w:eastAsia="Arial" w:hAnsi="Arial" w:cs="Arial"/>
                <w:b/>
                <w:bCs/>
                <w:color w:val="000000" w:themeColor="text1"/>
                <w:sz w:val="20"/>
              </w:rPr>
            </w:pPr>
            <w:r w:rsidRPr="00AB3DAA">
              <w:rPr>
                <w:rFonts w:ascii="Arial" w:eastAsia="Arial" w:hAnsi="Arial" w:cs="Arial"/>
                <w:b/>
                <w:bCs/>
                <w:color w:val="000000" w:themeColor="text1"/>
                <w:sz w:val="20"/>
              </w:rPr>
              <w:t>E</w:t>
            </w:r>
            <w:r w:rsidR="00004446" w:rsidRPr="00AB3DAA">
              <w:rPr>
                <w:rFonts w:ascii="Arial" w:hAnsi="Arial" w:cs="Arial"/>
              </w:rPr>
              <w:tab/>
            </w:r>
            <w:r w:rsidRPr="00AB3DAA">
              <w:rPr>
                <w:rFonts w:ascii="Arial" w:eastAsia="Arial" w:hAnsi="Arial" w:cs="Arial"/>
                <w:b/>
                <w:bCs/>
                <w:color w:val="000000" w:themeColor="text1"/>
                <w:sz w:val="20"/>
              </w:rPr>
              <w:t>Subcontracting</w:t>
            </w:r>
          </w:p>
        </w:tc>
      </w:tr>
      <w:tr w:rsidR="05D0E1C5" w:rsidRPr="00AB3DAA" w14:paraId="76023E00" w14:textId="77777777" w:rsidTr="00004446">
        <w:trPr>
          <w:trHeight w:val="510"/>
        </w:trPr>
        <w:tc>
          <w:tcPr>
            <w:tcW w:w="1305" w:type="dxa"/>
            <w:tcBorders>
              <w:top w:val="single" w:sz="8" w:space="0" w:color="auto"/>
              <w:left w:val="nil"/>
              <w:bottom w:val="single" w:sz="8" w:space="0" w:color="auto"/>
              <w:right w:val="single" w:sz="8" w:space="0" w:color="auto"/>
            </w:tcBorders>
            <w:tcMar>
              <w:left w:w="108" w:type="dxa"/>
              <w:right w:w="108" w:type="dxa"/>
            </w:tcMar>
          </w:tcPr>
          <w:p w14:paraId="5CD670E3" w14:textId="000B728A" w:rsidR="05D0E1C5" w:rsidRPr="00AB3DAA" w:rsidRDefault="0B598A41" w:rsidP="3C6146B0">
            <w:pPr>
              <w:spacing w:before="120"/>
              <w:rPr>
                <w:rFonts w:ascii="Arial" w:eastAsia="Arial" w:hAnsi="Arial" w:cs="Arial"/>
                <w:sz w:val="16"/>
                <w:szCs w:val="16"/>
              </w:rPr>
            </w:pPr>
            <w:r w:rsidRPr="00AB3DAA">
              <w:rPr>
                <w:rFonts w:ascii="Arial" w:eastAsia="Arial" w:hAnsi="Arial" w:cs="Arial"/>
                <w:sz w:val="16"/>
                <w:szCs w:val="16"/>
              </w:rPr>
              <w:t>Subcontracting</w:t>
            </w:r>
          </w:p>
        </w:tc>
        <w:tc>
          <w:tcPr>
            <w:tcW w:w="4515" w:type="dxa"/>
            <w:tcBorders>
              <w:top w:val="nil"/>
              <w:left w:val="single" w:sz="8" w:space="0" w:color="auto"/>
              <w:bottom w:val="single" w:sz="8" w:space="0" w:color="auto"/>
              <w:right w:val="single" w:sz="8" w:space="0" w:color="auto"/>
            </w:tcBorders>
            <w:tcMar>
              <w:left w:w="108" w:type="dxa"/>
              <w:right w:w="108" w:type="dxa"/>
            </w:tcMar>
          </w:tcPr>
          <w:p w14:paraId="3B77E840" w14:textId="7B76207E" w:rsidR="05D0E1C5" w:rsidRPr="00AB3DAA" w:rsidRDefault="0B598A41" w:rsidP="3C6146B0">
            <w:pPr>
              <w:spacing w:before="120"/>
              <w:rPr>
                <w:rFonts w:ascii="Arial" w:eastAsia="Arial" w:hAnsi="Arial" w:cs="Arial"/>
                <w:sz w:val="16"/>
                <w:szCs w:val="16"/>
              </w:rPr>
            </w:pPr>
            <w:r w:rsidRPr="00AB3DAA">
              <w:rPr>
                <w:rFonts w:ascii="Arial" w:eastAsia="Arial" w:hAnsi="Arial" w:cs="Arial"/>
                <w:sz w:val="16"/>
                <w:szCs w:val="16"/>
              </w:rPr>
              <w:t>21. Ha</w:t>
            </w:r>
            <w:r w:rsidR="2ECCC4E7" w:rsidRPr="00AB3DAA">
              <w:rPr>
                <w:rFonts w:ascii="Arial" w:eastAsia="Arial" w:hAnsi="Arial" w:cs="Arial"/>
                <w:sz w:val="16"/>
                <w:szCs w:val="16"/>
              </w:rPr>
              <w:t>ve</w:t>
            </w:r>
            <w:r w:rsidRPr="00AB3DAA">
              <w:rPr>
                <w:rFonts w:ascii="Arial" w:eastAsia="Arial" w:hAnsi="Arial" w:cs="Arial"/>
                <w:sz w:val="16"/>
                <w:szCs w:val="16"/>
              </w:rPr>
              <w:t xml:space="preserve"> any </w:t>
            </w:r>
            <w:r w:rsidR="19FF920A" w:rsidRPr="00AB3DAA">
              <w:rPr>
                <w:rFonts w:ascii="Arial" w:eastAsia="Arial" w:hAnsi="Arial" w:cs="Arial"/>
                <w:sz w:val="16"/>
                <w:szCs w:val="16"/>
              </w:rPr>
              <w:t xml:space="preserve">of the Action’s </w:t>
            </w:r>
            <w:r w:rsidRPr="00AB3DAA">
              <w:rPr>
                <w:rFonts w:ascii="Arial" w:eastAsia="Arial" w:hAnsi="Arial" w:cs="Arial"/>
                <w:sz w:val="16"/>
                <w:szCs w:val="16"/>
              </w:rPr>
              <w:t>activit</w:t>
            </w:r>
            <w:r w:rsidR="4212BB2B" w:rsidRPr="00AB3DAA">
              <w:rPr>
                <w:rFonts w:ascii="Arial" w:eastAsia="Arial" w:hAnsi="Arial" w:cs="Arial"/>
                <w:sz w:val="16"/>
                <w:szCs w:val="16"/>
              </w:rPr>
              <w:t>ies</w:t>
            </w:r>
            <w:r w:rsidRPr="00AB3DAA">
              <w:rPr>
                <w:rFonts w:ascii="Arial" w:eastAsia="Arial" w:hAnsi="Arial" w:cs="Arial"/>
                <w:sz w:val="16"/>
                <w:szCs w:val="16"/>
              </w:rPr>
              <w:t xml:space="preserve"> been subcontracted?</w:t>
            </w:r>
          </w:p>
        </w:tc>
        <w:tc>
          <w:tcPr>
            <w:tcW w:w="3431" w:type="dxa"/>
            <w:tcBorders>
              <w:top w:val="nil"/>
              <w:left w:val="single" w:sz="8" w:space="0" w:color="auto"/>
              <w:bottom w:val="single" w:sz="8" w:space="0" w:color="auto"/>
              <w:right w:val="nil"/>
            </w:tcBorders>
            <w:tcMar>
              <w:left w:w="108" w:type="dxa"/>
              <w:right w:w="108" w:type="dxa"/>
            </w:tcMar>
          </w:tcPr>
          <w:p w14:paraId="3262D5BE" w14:textId="32182E77" w:rsidR="05D0E1C5" w:rsidRPr="00AB3DAA" w:rsidRDefault="05D0E1C5" w:rsidP="3C6146B0">
            <w:pPr>
              <w:spacing w:before="120"/>
              <w:rPr>
                <w:rFonts w:ascii="Arial" w:eastAsia="Arial" w:hAnsi="Arial" w:cs="Arial"/>
                <w:b/>
                <w:bCs/>
                <w:sz w:val="16"/>
                <w:szCs w:val="16"/>
              </w:rPr>
            </w:pPr>
          </w:p>
        </w:tc>
      </w:tr>
    </w:tbl>
    <w:p w14:paraId="25B59633" w14:textId="652DCCED" w:rsidR="05D0E1C5" w:rsidRPr="00AB3DAA" w:rsidRDefault="05D0E1C5" w:rsidP="05D0E1C5">
      <w:pPr>
        <w:rPr>
          <w:rFonts w:ascii="Arial" w:hAnsi="Arial" w:cs="Arial"/>
        </w:rPr>
      </w:pPr>
    </w:p>
    <w:tbl>
      <w:tblPr>
        <w:tblW w:w="9251" w:type="dxa"/>
        <w:tblInd w:w="105" w:type="dxa"/>
        <w:tblLayout w:type="fixed"/>
        <w:tblLook w:val="01E0" w:firstRow="1" w:lastRow="1" w:firstColumn="1" w:lastColumn="1" w:noHBand="0" w:noVBand="0"/>
      </w:tblPr>
      <w:tblGrid>
        <w:gridCol w:w="1313"/>
        <w:gridCol w:w="4536"/>
        <w:gridCol w:w="3402"/>
      </w:tblGrid>
      <w:tr w:rsidR="05D0E1C5" w:rsidRPr="00AB3DAA" w14:paraId="7D961AB4" w14:textId="77777777" w:rsidTr="00004446">
        <w:trPr>
          <w:trHeight w:val="510"/>
        </w:trPr>
        <w:tc>
          <w:tcPr>
            <w:tcW w:w="9251" w:type="dxa"/>
            <w:gridSpan w:val="3"/>
            <w:tcBorders>
              <w:top w:val="single" w:sz="8" w:space="0" w:color="auto"/>
              <w:left w:val="nil"/>
              <w:bottom w:val="single" w:sz="8" w:space="0" w:color="auto"/>
              <w:right w:val="nil"/>
            </w:tcBorders>
            <w:shd w:val="clear" w:color="auto" w:fill="BFBFBF" w:themeFill="background1" w:themeFillShade="BF"/>
            <w:tcMar>
              <w:left w:w="108" w:type="dxa"/>
              <w:right w:w="108" w:type="dxa"/>
            </w:tcMar>
            <w:vAlign w:val="center"/>
          </w:tcPr>
          <w:p w14:paraId="70401F93" w14:textId="324DF85A" w:rsidR="05D0E1C5" w:rsidRPr="00AB3DAA" w:rsidRDefault="0B598A41" w:rsidP="3C6146B0">
            <w:pPr>
              <w:spacing w:before="120"/>
              <w:rPr>
                <w:rFonts w:ascii="Arial" w:eastAsia="Arial" w:hAnsi="Arial" w:cs="Arial"/>
                <w:b/>
                <w:bCs/>
                <w:color w:val="000000" w:themeColor="text1"/>
                <w:sz w:val="20"/>
              </w:rPr>
            </w:pPr>
            <w:r w:rsidRPr="00AB3DAA">
              <w:rPr>
                <w:rFonts w:ascii="Arial" w:eastAsia="Arial" w:hAnsi="Arial" w:cs="Arial"/>
                <w:b/>
                <w:bCs/>
                <w:color w:val="000000" w:themeColor="text1"/>
                <w:sz w:val="20"/>
              </w:rPr>
              <w:t>F</w:t>
            </w:r>
            <w:r w:rsidR="00004446" w:rsidRPr="00AB3DAA">
              <w:rPr>
                <w:rFonts w:ascii="Arial" w:hAnsi="Arial" w:cs="Arial"/>
              </w:rPr>
              <w:tab/>
            </w:r>
            <w:r w:rsidRPr="00AB3DAA">
              <w:rPr>
                <w:rFonts w:ascii="Arial" w:eastAsia="Arial" w:hAnsi="Arial" w:cs="Arial"/>
                <w:b/>
                <w:bCs/>
                <w:color w:val="000000" w:themeColor="text1"/>
                <w:sz w:val="20"/>
              </w:rPr>
              <w:t>Financial support to third parties</w:t>
            </w:r>
          </w:p>
        </w:tc>
      </w:tr>
      <w:tr w:rsidR="05D0E1C5" w:rsidRPr="00AB3DAA" w14:paraId="34A1D6E4" w14:textId="77777777" w:rsidTr="00004446">
        <w:trPr>
          <w:trHeight w:val="510"/>
        </w:trPr>
        <w:tc>
          <w:tcPr>
            <w:tcW w:w="1313" w:type="dxa"/>
            <w:tcBorders>
              <w:top w:val="single" w:sz="8" w:space="0" w:color="auto"/>
              <w:left w:val="nil"/>
              <w:bottom w:val="single" w:sz="8" w:space="0" w:color="auto"/>
              <w:right w:val="single" w:sz="8" w:space="0" w:color="auto"/>
            </w:tcBorders>
            <w:tcMar>
              <w:left w:w="108" w:type="dxa"/>
              <w:right w:w="108" w:type="dxa"/>
            </w:tcMar>
          </w:tcPr>
          <w:p w14:paraId="18E1941E" w14:textId="1D973990" w:rsidR="05D0E1C5" w:rsidRPr="00AB3DAA" w:rsidRDefault="0B598A41" w:rsidP="3C6146B0">
            <w:pPr>
              <w:spacing w:before="120"/>
              <w:rPr>
                <w:rFonts w:ascii="Arial" w:eastAsia="Arial" w:hAnsi="Arial" w:cs="Arial"/>
                <w:sz w:val="16"/>
                <w:szCs w:val="16"/>
              </w:rPr>
            </w:pPr>
            <w:r w:rsidRPr="00AB3DAA">
              <w:rPr>
                <w:rFonts w:ascii="Arial" w:eastAsia="Arial" w:hAnsi="Arial" w:cs="Arial"/>
                <w:sz w:val="16"/>
                <w:szCs w:val="16"/>
              </w:rPr>
              <w:t>Financial support to third parties</w:t>
            </w:r>
          </w:p>
        </w:tc>
        <w:tc>
          <w:tcPr>
            <w:tcW w:w="4536" w:type="dxa"/>
            <w:tcBorders>
              <w:top w:val="nil"/>
              <w:left w:val="single" w:sz="8" w:space="0" w:color="auto"/>
              <w:bottom w:val="single" w:sz="8" w:space="0" w:color="auto"/>
              <w:right w:val="single" w:sz="8" w:space="0" w:color="auto"/>
            </w:tcBorders>
            <w:tcMar>
              <w:left w:w="108" w:type="dxa"/>
              <w:right w:w="108" w:type="dxa"/>
            </w:tcMar>
          </w:tcPr>
          <w:p w14:paraId="1ABB73C7" w14:textId="4020B1F1" w:rsidR="05D0E1C5" w:rsidRPr="00AB3DAA" w:rsidRDefault="0B598A41" w:rsidP="3C6146B0">
            <w:pPr>
              <w:spacing w:before="120"/>
              <w:rPr>
                <w:rFonts w:ascii="Arial" w:eastAsia="Arial" w:hAnsi="Arial" w:cs="Arial"/>
                <w:sz w:val="16"/>
                <w:szCs w:val="16"/>
              </w:rPr>
            </w:pPr>
            <w:r w:rsidRPr="00AB3DAA">
              <w:rPr>
                <w:rFonts w:ascii="Arial" w:eastAsia="Arial" w:hAnsi="Arial" w:cs="Arial"/>
                <w:sz w:val="16"/>
                <w:szCs w:val="16"/>
              </w:rPr>
              <w:t xml:space="preserve">22. </w:t>
            </w:r>
            <w:r w:rsidR="39F75283" w:rsidRPr="00AB3DAA">
              <w:rPr>
                <w:rFonts w:ascii="Arial" w:eastAsia="Arial" w:hAnsi="Arial" w:cs="Arial"/>
                <w:sz w:val="16"/>
                <w:szCs w:val="16"/>
              </w:rPr>
              <w:t>Has any financial support been awarded to third parties?</w:t>
            </w:r>
          </w:p>
        </w:tc>
        <w:tc>
          <w:tcPr>
            <w:tcW w:w="3402" w:type="dxa"/>
            <w:tcBorders>
              <w:top w:val="nil"/>
              <w:left w:val="single" w:sz="8" w:space="0" w:color="auto"/>
              <w:bottom w:val="single" w:sz="8" w:space="0" w:color="auto"/>
              <w:right w:val="nil"/>
            </w:tcBorders>
            <w:tcMar>
              <w:left w:w="108" w:type="dxa"/>
              <w:right w:w="108" w:type="dxa"/>
            </w:tcMar>
          </w:tcPr>
          <w:p w14:paraId="4B152126" w14:textId="119D282E" w:rsidR="05D0E1C5" w:rsidRPr="00AB3DAA" w:rsidRDefault="05D0E1C5" w:rsidP="3C6146B0">
            <w:pPr>
              <w:spacing w:before="120"/>
              <w:rPr>
                <w:rFonts w:ascii="Arial" w:eastAsia="Arial" w:hAnsi="Arial" w:cs="Arial"/>
                <w:b/>
                <w:bCs/>
                <w:sz w:val="16"/>
                <w:szCs w:val="16"/>
              </w:rPr>
            </w:pPr>
          </w:p>
        </w:tc>
      </w:tr>
    </w:tbl>
    <w:p w14:paraId="6D19BB7E" w14:textId="08EF7BC6" w:rsidR="05D0E1C5" w:rsidRPr="00AB3DAA" w:rsidRDefault="05D0E1C5" w:rsidP="3C6146B0">
      <w:pPr>
        <w:rPr>
          <w:rFonts w:ascii="Arial" w:hAnsi="Arial" w:cs="Arial"/>
        </w:rPr>
      </w:pPr>
    </w:p>
    <w:tbl>
      <w:tblPr>
        <w:tblW w:w="9251" w:type="dxa"/>
        <w:tblInd w:w="105" w:type="dxa"/>
        <w:tblLayout w:type="fixed"/>
        <w:tblLook w:val="01E0" w:firstRow="1" w:lastRow="1" w:firstColumn="1" w:lastColumn="1" w:noHBand="0" w:noVBand="0"/>
      </w:tblPr>
      <w:tblGrid>
        <w:gridCol w:w="1313"/>
        <w:gridCol w:w="4536"/>
        <w:gridCol w:w="3402"/>
      </w:tblGrid>
      <w:tr w:rsidR="05D0E1C5" w:rsidRPr="00AB3DAA" w14:paraId="666932CD" w14:textId="77777777" w:rsidTr="00004446">
        <w:trPr>
          <w:trHeight w:val="510"/>
        </w:trPr>
        <w:tc>
          <w:tcPr>
            <w:tcW w:w="9251" w:type="dxa"/>
            <w:gridSpan w:val="3"/>
            <w:tcBorders>
              <w:top w:val="single" w:sz="8" w:space="0" w:color="auto"/>
              <w:left w:val="nil"/>
              <w:bottom w:val="single" w:sz="8" w:space="0" w:color="auto"/>
              <w:right w:val="nil"/>
            </w:tcBorders>
            <w:shd w:val="clear" w:color="auto" w:fill="BFBFBF" w:themeFill="background1" w:themeFillShade="BF"/>
            <w:tcMar>
              <w:left w:w="108" w:type="dxa"/>
              <w:right w:w="108" w:type="dxa"/>
            </w:tcMar>
            <w:vAlign w:val="center"/>
          </w:tcPr>
          <w:p w14:paraId="7624FDFF" w14:textId="2CEC3F81" w:rsidR="05D0E1C5" w:rsidRPr="00AB3DAA" w:rsidRDefault="0B598A41" w:rsidP="3C6146B0">
            <w:pPr>
              <w:spacing w:before="120"/>
              <w:rPr>
                <w:rFonts w:ascii="Arial" w:eastAsia="Arial" w:hAnsi="Arial" w:cs="Arial"/>
                <w:b/>
                <w:bCs/>
                <w:color w:val="000000" w:themeColor="text1"/>
                <w:sz w:val="20"/>
              </w:rPr>
            </w:pPr>
            <w:r w:rsidRPr="00AB3DAA">
              <w:rPr>
                <w:rFonts w:ascii="Arial" w:eastAsia="Arial" w:hAnsi="Arial" w:cs="Arial"/>
                <w:b/>
                <w:bCs/>
                <w:color w:val="000000" w:themeColor="text1"/>
                <w:sz w:val="20"/>
              </w:rPr>
              <w:t>G</w:t>
            </w:r>
            <w:r w:rsidR="00004446" w:rsidRPr="00AB3DAA">
              <w:rPr>
                <w:rFonts w:ascii="Arial" w:hAnsi="Arial" w:cs="Arial"/>
              </w:rPr>
              <w:tab/>
            </w:r>
            <w:r w:rsidRPr="00AB3DAA">
              <w:rPr>
                <w:rFonts w:ascii="Arial" w:eastAsia="Arial" w:hAnsi="Arial" w:cs="Arial"/>
                <w:b/>
                <w:bCs/>
                <w:color w:val="000000" w:themeColor="text1"/>
                <w:sz w:val="20"/>
              </w:rPr>
              <w:t>In-kind contribution</w:t>
            </w:r>
            <w:r w:rsidR="7629D968" w:rsidRPr="00AB3DAA">
              <w:rPr>
                <w:rFonts w:ascii="Arial" w:eastAsia="Arial" w:hAnsi="Arial" w:cs="Arial"/>
                <w:b/>
                <w:bCs/>
                <w:color w:val="000000" w:themeColor="text1"/>
                <w:sz w:val="20"/>
              </w:rPr>
              <w:t>s</w:t>
            </w:r>
          </w:p>
        </w:tc>
      </w:tr>
      <w:tr w:rsidR="05D0E1C5" w:rsidRPr="00AB3DAA" w14:paraId="70EAA9FC" w14:textId="77777777" w:rsidTr="00004446">
        <w:trPr>
          <w:trHeight w:val="510"/>
        </w:trPr>
        <w:tc>
          <w:tcPr>
            <w:tcW w:w="1313" w:type="dxa"/>
            <w:tcBorders>
              <w:top w:val="single" w:sz="8" w:space="0" w:color="auto"/>
              <w:left w:val="nil"/>
              <w:bottom w:val="single" w:sz="8" w:space="0" w:color="auto"/>
              <w:right w:val="single" w:sz="8" w:space="0" w:color="auto"/>
            </w:tcBorders>
            <w:tcMar>
              <w:left w:w="108" w:type="dxa"/>
              <w:right w:w="108" w:type="dxa"/>
            </w:tcMar>
          </w:tcPr>
          <w:p w14:paraId="267ACF02" w14:textId="66E7D50E" w:rsidR="05D0E1C5" w:rsidRPr="00AB3DAA" w:rsidRDefault="0B598A41" w:rsidP="3C6146B0">
            <w:pPr>
              <w:spacing w:before="120"/>
              <w:rPr>
                <w:rFonts w:ascii="Arial" w:eastAsia="Arial" w:hAnsi="Arial" w:cs="Arial"/>
                <w:sz w:val="16"/>
                <w:szCs w:val="16"/>
              </w:rPr>
            </w:pPr>
            <w:r w:rsidRPr="00AB3DAA">
              <w:rPr>
                <w:rFonts w:ascii="Arial" w:eastAsia="Arial" w:hAnsi="Arial" w:cs="Arial"/>
                <w:sz w:val="16"/>
                <w:szCs w:val="16"/>
              </w:rPr>
              <w:t>In-Kind Contributions</w:t>
            </w:r>
          </w:p>
        </w:tc>
        <w:tc>
          <w:tcPr>
            <w:tcW w:w="4536" w:type="dxa"/>
            <w:tcBorders>
              <w:top w:val="nil"/>
              <w:left w:val="single" w:sz="8" w:space="0" w:color="auto"/>
              <w:bottom w:val="single" w:sz="8" w:space="0" w:color="auto"/>
              <w:right w:val="single" w:sz="8" w:space="0" w:color="auto"/>
            </w:tcBorders>
            <w:tcMar>
              <w:left w:w="108" w:type="dxa"/>
              <w:right w:w="108" w:type="dxa"/>
            </w:tcMar>
          </w:tcPr>
          <w:p w14:paraId="312BCA83" w14:textId="76E8778B" w:rsidR="05D0E1C5" w:rsidRPr="00AB3DAA" w:rsidRDefault="0B598A41" w:rsidP="3C6146B0">
            <w:pPr>
              <w:spacing w:before="120"/>
              <w:rPr>
                <w:rFonts w:ascii="Arial" w:eastAsia="Arial" w:hAnsi="Arial" w:cs="Arial"/>
                <w:sz w:val="16"/>
                <w:szCs w:val="16"/>
              </w:rPr>
            </w:pPr>
            <w:r w:rsidRPr="00AB3DAA">
              <w:rPr>
                <w:rFonts w:ascii="Arial" w:eastAsia="Arial" w:hAnsi="Arial" w:cs="Arial"/>
                <w:sz w:val="16"/>
                <w:szCs w:val="16"/>
              </w:rPr>
              <w:t xml:space="preserve">23. </w:t>
            </w:r>
            <w:r w:rsidR="3483F025" w:rsidRPr="00AB3DAA">
              <w:rPr>
                <w:rFonts w:ascii="Arial" w:eastAsia="Arial" w:hAnsi="Arial" w:cs="Arial"/>
                <w:sz w:val="16"/>
                <w:szCs w:val="16"/>
              </w:rPr>
              <w:t>Have any in-kind contributions been declared?</w:t>
            </w:r>
          </w:p>
        </w:tc>
        <w:tc>
          <w:tcPr>
            <w:tcW w:w="3402" w:type="dxa"/>
            <w:tcBorders>
              <w:top w:val="nil"/>
              <w:left w:val="single" w:sz="8" w:space="0" w:color="auto"/>
              <w:bottom w:val="single" w:sz="8" w:space="0" w:color="auto"/>
              <w:right w:val="nil"/>
            </w:tcBorders>
            <w:tcMar>
              <w:left w:w="108" w:type="dxa"/>
              <w:right w:w="108" w:type="dxa"/>
            </w:tcMar>
          </w:tcPr>
          <w:p w14:paraId="31275B43" w14:textId="7E490049" w:rsidR="05D0E1C5" w:rsidRPr="00AB3DAA" w:rsidRDefault="05D0E1C5" w:rsidP="3C6146B0">
            <w:pPr>
              <w:spacing w:before="120"/>
              <w:rPr>
                <w:rFonts w:ascii="Arial" w:eastAsia="Arial" w:hAnsi="Arial" w:cs="Arial"/>
                <w:b/>
                <w:bCs/>
                <w:sz w:val="16"/>
                <w:szCs w:val="16"/>
              </w:rPr>
            </w:pPr>
          </w:p>
        </w:tc>
      </w:tr>
    </w:tbl>
    <w:p w14:paraId="3552BE02" w14:textId="2D508FEC" w:rsidR="05D0E1C5" w:rsidRPr="00AB3DAA" w:rsidRDefault="05D0E1C5" w:rsidP="05D0E1C5">
      <w:pPr>
        <w:rPr>
          <w:rFonts w:ascii="Arial" w:hAnsi="Arial" w:cs="Arial"/>
        </w:rPr>
      </w:pPr>
    </w:p>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AB3DAA" w14:paraId="11FCBA74" w14:textId="77777777" w:rsidTr="63939AA6">
        <w:trPr>
          <w:trHeight w:val="383"/>
        </w:trPr>
        <w:tc>
          <w:tcPr>
            <w:tcW w:w="9214" w:type="dxa"/>
            <w:gridSpan w:val="3"/>
            <w:shd w:val="clear" w:color="auto" w:fill="C0C0C0"/>
          </w:tcPr>
          <w:p w14:paraId="39A5355B" w14:textId="77777777" w:rsidR="00830CE6" w:rsidRPr="00AB3DAA" w:rsidRDefault="00830CE6" w:rsidP="00830CE6">
            <w:pPr>
              <w:spacing w:before="120"/>
              <w:rPr>
                <w:rFonts w:ascii="Arial" w:hAnsi="Arial" w:cs="Arial"/>
                <w:b/>
                <w:sz w:val="20"/>
              </w:rPr>
            </w:pPr>
            <w:r w:rsidRPr="00AB3DAA">
              <w:rPr>
                <w:rFonts w:ascii="Arial" w:hAnsi="Arial" w:cs="Arial"/>
                <w:b/>
                <w:sz w:val="20"/>
              </w:rPr>
              <w:br w:type="page"/>
              <w:t>E</w:t>
            </w:r>
            <w:r w:rsidRPr="00AB3DAA">
              <w:rPr>
                <w:rFonts w:ascii="Arial" w:hAnsi="Arial" w:cs="Arial"/>
                <w:b/>
                <w:sz w:val="20"/>
              </w:rPr>
              <w:tab/>
              <w:t>Previous contracts verifications, audits or monitoring</w:t>
            </w:r>
          </w:p>
        </w:tc>
      </w:tr>
      <w:tr w:rsidR="00830CE6" w:rsidRPr="00AB3DAA" w14:paraId="0EEC2E80" w14:textId="77777777" w:rsidTr="63939AA6">
        <w:tblPrEx>
          <w:tblBorders>
            <w:insideH w:val="single" w:sz="4" w:space="0" w:color="auto"/>
            <w:insideV w:val="single" w:sz="4" w:space="0" w:color="auto"/>
          </w:tblBorders>
          <w:shd w:val="clear" w:color="auto" w:fill="auto"/>
        </w:tblPrEx>
        <w:trPr>
          <w:trHeight w:val="325"/>
        </w:trPr>
        <w:tc>
          <w:tcPr>
            <w:tcW w:w="1276" w:type="dxa"/>
            <w:vMerge w:val="restart"/>
            <w:shd w:val="clear" w:color="auto" w:fill="auto"/>
          </w:tcPr>
          <w:p w14:paraId="2789B82D" w14:textId="77777777" w:rsidR="00830CE6" w:rsidRPr="00AB3DAA" w:rsidRDefault="00830CE6" w:rsidP="00830CE6">
            <w:pPr>
              <w:spacing w:before="120"/>
              <w:rPr>
                <w:rFonts w:ascii="Arial" w:hAnsi="Arial" w:cs="Arial"/>
                <w:sz w:val="16"/>
                <w:szCs w:val="16"/>
              </w:rPr>
            </w:pPr>
            <w:r w:rsidRPr="00AB3DAA">
              <w:rPr>
                <w:rFonts w:ascii="Arial" w:hAnsi="Arial" w:cs="Arial"/>
                <w:sz w:val="16"/>
                <w:szCs w:val="16"/>
              </w:rPr>
              <w:t>Previous verifications, audits or monitoring</w:t>
            </w:r>
          </w:p>
        </w:tc>
        <w:tc>
          <w:tcPr>
            <w:tcW w:w="4533" w:type="dxa"/>
            <w:shd w:val="clear" w:color="auto" w:fill="auto"/>
          </w:tcPr>
          <w:p w14:paraId="696B6D7D" w14:textId="2467E0A7" w:rsidR="00830CE6" w:rsidRPr="00AB3DAA" w:rsidRDefault="00830CE6" w:rsidP="00830CE6">
            <w:pPr>
              <w:spacing w:before="120"/>
              <w:rPr>
                <w:rFonts w:ascii="Arial" w:hAnsi="Arial" w:cs="Arial"/>
                <w:sz w:val="16"/>
                <w:szCs w:val="16"/>
              </w:rPr>
            </w:pPr>
            <w:r w:rsidRPr="00AB3DAA">
              <w:rPr>
                <w:rFonts w:ascii="Arial" w:hAnsi="Arial" w:cs="Arial"/>
                <w:sz w:val="16"/>
                <w:szCs w:val="16"/>
              </w:rPr>
              <w:t>2</w:t>
            </w:r>
            <w:r w:rsidR="6C57A649" w:rsidRPr="00AB3DAA">
              <w:rPr>
                <w:rFonts w:ascii="Arial" w:hAnsi="Arial" w:cs="Arial"/>
                <w:sz w:val="16"/>
                <w:szCs w:val="16"/>
              </w:rPr>
              <w:t>4</w:t>
            </w:r>
            <w:r w:rsidRPr="00AB3DAA">
              <w:rPr>
                <w:rFonts w:ascii="Arial" w:hAnsi="Arial" w:cs="Arial"/>
                <w:sz w:val="16"/>
                <w:szCs w:val="16"/>
              </w:rPr>
              <w:t xml:space="preserve">. Which previous experience did the Entity have with EC contracts and associated regulations? </w:t>
            </w:r>
          </w:p>
        </w:tc>
        <w:tc>
          <w:tcPr>
            <w:tcW w:w="3405" w:type="dxa"/>
            <w:shd w:val="clear" w:color="auto" w:fill="auto"/>
          </w:tcPr>
          <w:p w14:paraId="595437C4" w14:textId="77777777" w:rsidR="00830CE6" w:rsidRPr="00AB3DAA" w:rsidRDefault="00830CE6" w:rsidP="00830CE6">
            <w:pPr>
              <w:spacing w:before="120"/>
              <w:rPr>
                <w:rFonts w:ascii="Arial" w:hAnsi="Arial" w:cs="Arial"/>
                <w:b/>
                <w:sz w:val="16"/>
                <w:szCs w:val="16"/>
              </w:rPr>
            </w:pPr>
          </w:p>
        </w:tc>
      </w:tr>
      <w:tr w:rsidR="00830CE6" w:rsidRPr="00AB3DAA" w14:paraId="7C7CF75F" w14:textId="77777777" w:rsidTr="63939AA6">
        <w:tblPrEx>
          <w:tblBorders>
            <w:insideH w:val="single" w:sz="4" w:space="0" w:color="auto"/>
            <w:insideV w:val="single" w:sz="4" w:space="0" w:color="auto"/>
          </w:tblBorders>
          <w:shd w:val="clear" w:color="auto" w:fill="auto"/>
        </w:tblPrEx>
        <w:trPr>
          <w:trHeight w:val="325"/>
        </w:trPr>
        <w:tc>
          <w:tcPr>
            <w:tcW w:w="1276" w:type="dxa"/>
            <w:vMerge/>
          </w:tcPr>
          <w:p w14:paraId="15C0A53E" w14:textId="77777777" w:rsidR="00830CE6" w:rsidRPr="00AB3DAA" w:rsidRDefault="00830CE6" w:rsidP="00830CE6">
            <w:pPr>
              <w:spacing w:before="120"/>
              <w:rPr>
                <w:rFonts w:ascii="Arial" w:hAnsi="Arial" w:cs="Arial"/>
                <w:b/>
                <w:sz w:val="16"/>
                <w:szCs w:val="16"/>
              </w:rPr>
            </w:pPr>
          </w:p>
        </w:tc>
        <w:tc>
          <w:tcPr>
            <w:tcW w:w="4533" w:type="dxa"/>
            <w:shd w:val="clear" w:color="auto" w:fill="auto"/>
          </w:tcPr>
          <w:p w14:paraId="1A8FEC9B" w14:textId="07BCAD2B" w:rsidR="00830CE6" w:rsidRPr="00AB3DAA" w:rsidRDefault="00830CE6" w:rsidP="002F60BB">
            <w:pPr>
              <w:spacing w:before="120"/>
              <w:rPr>
                <w:rFonts w:ascii="Arial" w:hAnsi="Arial" w:cs="Arial"/>
                <w:sz w:val="16"/>
                <w:szCs w:val="16"/>
              </w:rPr>
            </w:pPr>
            <w:r w:rsidRPr="00AB3DAA">
              <w:rPr>
                <w:rFonts w:ascii="Arial" w:hAnsi="Arial" w:cs="Arial"/>
                <w:sz w:val="16"/>
                <w:szCs w:val="16"/>
              </w:rPr>
              <w:t>2</w:t>
            </w:r>
            <w:r w:rsidR="01647DE1" w:rsidRPr="00AB3DAA">
              <w:rPr>
                <w:rFonts w:ascii="Arial" w:hAnsi="Arial" w:cs="Arial"/>
                <w:sz w:val="16"/>
                <w:szCs w:val="16"/>
              </w:rPr>
              <w:t>5</w:t>
            </w:r>
            <w:r w:rsidRPr="00AB3DAA">
              <w:rPr>
                <w:rFonts w:ascii="Arial" w:hAnsi="Arial" w:cs="Arial"/>
                <w:sz w:val="16"/>
                <w:szCs w:val="16"/>
              </w:rPr>
              <w:t>. How many of the previously presented Financial Reports (if any) have been subject to audit/verification</w:t>
            </w:r>
            <w:r w:rsidR="404A06DD" w:rsidRPr="00AB3DAA">
              <w:rPr>
                <w:rFonts w:ascii="Arial" w:hAnsi="Arial" w:cs="Arial"/>
                <w:sz w:val="16"/>
                <w:szCs w:val="16"/>
              </w:rPr>
              <w:t>/AUP</w:t>
            </w:r>
            <w:r w:rsidRPr="00AB3DAA">
              <w:rPr>
                <w:rFonts w:ascii="Arial" w:hAnsi="Arial" w:cs="Arial"/>
                <w:sz w:val="16"/>
                <w:szCs w:val="16"/>
              </w:rPr>
              <w:t xml:space="preserve"> by external consultants contracted by the</w:t>
            </w:r>
            <w:r w:rsidR="46571EBB" w:rsidRPr="00AB3DAA">
              <w:rPr>
                <w:rFonts w:ascii="Arial" w:hAnsi="Arial" w:cs="Arial"/>
                <w:sz w:val="16"/>
                <w:szCs w:val="16"/>
              </w:rPr>
              <w:t xml:space="preserve"> </w:t>
            </w:r>
            <w:proofErr w:type="gramStart"/>
            <w:r w:rsidR="6F4A6F40" w:rsidRPr="00AB3DAA">
              <w:rPr>
                <w:rFonts w:ascii="Arial" w:hAnsi="Arial" w:cs="Arial"/>
                <w:sz w:val="16"/>
                <w:szCs w:val="16"/>
              </w:rPr>
              <w:t>Coordinator</w:t>
            </w:r>
            <w:proofErr w:type="gramEnd"/>
            <w:r w:rsidRPr="00AB3DAA">
              <w:rPr>
                <w:rFonts w:ascii="Arial" w:hAnsi="Arial" w:cs="Arial"/>
                <w:sz w:val="16"/>
                <w:szCs w:val="16"/>
              </w:rPr>
              <w:t>?</w:t>
            </w:r>
          </w:p>
        </w:tc>
        <w:tc>
          <w:tcPr>
            <w:tcW w:w="3405" w:type="dxa"/>
            <w:shd w:val="clear" w:color="auto" w:fill="auto"/>
          </w:tcPr>
          <w:p w14:paraId="1E74A8D0" w14:textId="77777777" w:rsidR="00830CE6" w:rsidRPr="00AB3DAA" w:rsidRDefault="00830CE6" w:rsidP="00830CE6">
            <w:pPr>
              <w:spacing w:before="120"/>
              <w:rPr>
                <w:rFonts w:ascii="Arial" w:hAnsi="Arial" w:cs="Arial"/>
                <w:b/>
                <w:sz w:val="16"/>
                <w:szCs w:val="16"/>
              </w:rPr>
            </w:pPr>
          </w:p>
        </w:tc>
      </w:tr>
      <w:tr w:rsidR="00830CE6" w:rsidRPr="00AB3DAA" w14:paraId="7E795A4D" w14:textId="77777777" w:rsidTr="63939AA6">
        <w:tblPrEx>
          <w:tblBorders>
            <w:insideH w:val="single" w:sz="4" w:space="0" w:color="auto"/>
            <w:insideV w:val="single" w:sz="4" w:space="0" w:color="auto"/>
          </w:tblBorders>
          <w:shd w:val="clear" w:color="auto" w:fill="auto"/>
        </w:tblPrEx>
        <w:trPr>
          <w:trHeight w:val="325"/>
        </w:trPr>
        <w:tc>
          <w:tcPr>
            <w:tcW w:w="1276" w:type="dxa"/>
            <w:vMerge/>
          </w:tcPr>
          <w:p w14:paraId="612AE01C" w14:textId="77777777" w:rsidR="00830CE6" w:rsidRPr="00AB3DAA" w:rsidRDefault="00830CE6" w:rsidP="00830CE6">
            <w:pPr>
              <w:spacing w:before="120"/>
              <w:rPr>
                <w:rFonts w:ascii="Arial" w:hAnsi="Arial" w:cs="Arial"/>
                <w:b/>
                <w:sz w:val="16"/>
                <w:szCs w:val="16"/>
              </w:rPr>
            </w:pPr>
          </w:p>
        </w:tc>
        <w:tc>
          <w:tcPr>
            <w:tcW w:w="4533" w:type="dxa"/>
            <w:shd w:val="clear" w:color="auto" w:fill="auto"/>
          </w:tcPr>
          <w:p w14:paraId="44E481E4" w14:textId="3120BA79" w:rsidR="00830CE6" w:rsidRPr="00AB3DAA" w:rsidRDefault="00830CE6" w:rsidP="05D0E1C5">
            <w:pPr>
              <w:spacing w:before="120"/>
              <w:rPr>
                <w:rFonts w:ascii="Arial" w:hAnsi="Arial" w:cs="Arial"/>
                <w:b/>
                <w:bCs/>
                <w:sz w:val="16"/>
                <w:szCs w:val="16"/>
              </w:rPr>
            </w:pPr>
            <w:r w:rsidRPr="00AB3DAA">
              <w:rPr>
                <w:rFonts w:ascii="Arial" w:hAnsi="Arial" w:cs="Arial"/>
                <w:sz w:val="16"/>
                <w:szCs w:val="16"/>
              </w:rPr>
              <w:t>2</w:t>
            </w:r>
            <w:r w:rsidR="36CCCABC" w:rsidRPr="00AB3DAA">
              <w:rPr>
                <w:rFonts w:ascii="Arial" w:hAnsi="Arial" w:cs="Arial"/>
                <w:sz w:val="16"/>
                <w:szCs w:val="16"/>
              </w:rPr>
              <w:t>6</w:t>
            </w:r>
            <w:r w:rsidRPr="00AB3DAA">
              <w:rPr>
                <w:rFonts w:ascii="Arial" w:hAnsi="Arial" w:cs="Arial"/>
                <w:sz w:val="16"/>
                <w:szCs w:val="16"/>
              </w:rPr>
              <w:t>. Have any verification, audit or monitoring exercises other than those referred to under numeral 2</w:t>
            </w:r>
            <w:r w:rsidR="2C70DF86" w:rsidRPr="00AB3DAA">
              <w:rPr>
                <w:rFonts w:ascii="Arial" w:hAnsi="Arial" w:cs="Arial"/>
                <w:sz w:val="16"/>
                <w:szCs w:val="16"/>
              </w:rPr>
              <w:t>5</w:t>
            </w:r>
            <w:r w:rsidRPr="00AB3DAA">
              <w:rPr>
                <w:rFonts w:ascii="Arial" w:hAnsi="Arial" w:cs="Arial"/>
                <w:sz w:val="16"/>
                <w:szCs w:val="16"/>
              </w:rPr>
              <w:t xml:space="preserve"> been carried out with </w:t>
            </w:r>
            <w:r w:rsidRPr="00AB3DAA">
              <w:rPr>
                <w:rFonts w:ascii="Arial" w:hAnsi="Arial" w:cs="Arial"/>
                <w:sz w:val="16"/>
                <w:szCs w:val="16"/>
              </w:rPr>
              <w:lastRenderedPageBreak/>
              <w:t xml:space="preserve">regard to the contract or the </w:t>
            </w:r>
            <w:proofErr w:type="gramStart"/>
            <w:r w:rsidR="69140823" w:rsidRPr="00AB3DAA">
              <w:rPr>
                <w:rFonts w:ascii="Arial" w:hAnsi="Arial" w:cs="Arial"/>
                <w:sz w:val="16"/>
                <w:szCs w:val="16"/>
              </w:rPr>
              <w:t>Coordinator</w:t>
            </w:r>
            <w:proofErr w:type="gramEnd"/>
            <w:r w:rsidR="69140823" w:rsidRPr="00AB3DAA">
              <w:rPr>
                <w:rFonts w:ascii="Arial" w:hAnsi="Arial" w:cs="Arial"/>
                <w:sz w:val="16"/>
                <w:szCs w:val="16"/>
              </w:rPr>
              <w:t xml:space="preserve"> </w:t>
            </w:r>
            <w:r w:rsidRPr="00AB3DAA">
              <w:rPr>
                <w:rFonts w:ascii="Arial" w:hAnsi="Arial" w:cs="Arial"/>
                <w:sz w:val="16"/>
                <w:szCs w:val="16"/>
              </w:rPr>
              <w:t xml:space="preserve">that are relevant for the scope of the current </w:t>
            </w:r>
            <w:r w:rsidR="3BD87658" w:rsidRPr="00AB3DAA">
              <w:rPr>
                <w:rFonts w:ascii="Arial" w:hAnsi="Arial" w:cs="Arial"/>
                <w:sz w:val="16"/>
                <w:szCs w:val="16"/>
              </w:rPr>
              <w:t>AUP</w:t>
            </w:r>
            <w:r w:rsidRPr="00AB3DAA">
              <w:rPr>
                <w:rFonts w:ascii="Arial" w:hAnsi="Arial" w:cs="Arial"/>
                <w:sz w:val="16"/>
                <w:szCs w:val="16"/>
              </w:rPr>
              <w:t>?</w:t>
            </w:r>
          </w:p>
        </w:tc>
        <w:tc>
          <w:tcPr>
            <w:tcW w:w="3405" w:type="dxa"/>
            <w:shd w:val="clear" w:color="auto" w:fill="auto"/>
          </w:tcPr>
          <w:p w14:paraId="0D57DB00" w14:textId="77777777" w:rsidR="00830CE6" w:rsidRPr="00AB3DAA" w:rsidRDefault="00830CE6" w:rsidP="00830CE6">
            <w:pPr>
              <w:spacing w:before="120"/>
              <w:rPr>
                <w:rFonts w:ascii="Arial" w:hAnsi="Arial" w:cs="Arial"/>
                <w:b/>
                <w:sz w:val="16"/>
                <w:szCs w:val="16"/>
              </w:rPr>
            </w:pPr>
          </w:p>
        </w:tc>
      </w:tr>
      <w:tr w:rsidR="00830CE6" w:rsidRPr="00AB3DAA" w14:paraId="631E31A3" w14:textId="77777777" w:rsidTr="63939AA6">
        <w:tblPrEx>
          <w:tblBorders>
            <w:insideH w:val="single" w:sz="4" w:space="0" w:color="auto"/>
            <w:insideV w:val="single" w:sz="4" w:space="0" w:color="auto"/>
          </w:tblBorders>
          <w:shd w:val="clear" w:color="auto" w:fill="auto"/>
        </w:tblPrEx>
        <w:trPr>
          <w:trHeight w:val="517"/>
        </w:trPr>
        <w:tc>
          <w:tcPr>
            <w:tcW w:w="1276" w:type="dxa"/>
            <w:vMerge/>
          </w:tcPr>
          <w:p w14:paraId="108A2ADF" w14:textId="77777777" w:rsidR="00830CE6" w:rsidRPr="00AB3DAA" w:rsidRDefault="00830CE6" w:rsidP="00830CE6">
            <w:pPr>
              <w:spacing w:before="120"/>
              <w:rPr>
                <w:rFonts w:ascii="Arial" w:hAnsi="Arial" w:cs="Arial"/>
                <w:sz w:val="16"/>
                <w:szCs w:val="16"/>
              </w:rPr>
            </w:pPr>
          </w:p>
        </w:tc>
        <w:tc>
          <w:tcPr>
            <w:tcW w:w="4533" w:type="dxa"/>
            <w:shd w:val="clear" w:color="auto" w:fill="auto"/>
          </w:tcPr>
          <w:p w14:paraId="1F9B59E5" w14:textId="487D8EFB" w:rsidR="00830CE6" w:rsidRPr="00AB3DAA" w:rsidRDefault="00830CE6" w:rsidP="00830CE6">
            <w:pPr>
              <w:spacing w:before="120"/>
              <w:rPr>
                <w:rFonts w:ascii="Arial" w:hAnsi="Arial" w:cs="Arial"/>
                <w:sz w:val="16"/>
                <w:szCs w:val="16"/>
              </w:rPr>
            </w:pPr>
            <w:r w:rsidRPr="00AB3DAA">
              <w:rPr>
                <w:rFonts w:ascii="Arial" w:hAnsi="Arial" w:cs="Arial"/>
                <w:sz w:val="16"/>
                <w:szCs w:val="16"/>
              </w:rPr>
              <w:t>2</w:t>
            </w:r>
            <w:r w:rsidR="67776E53" w:rsidRPr="00AB3DAA">
              <w:rPr>
                <w:rFonts w:ascii="Arial" w:hAnsi="Arial" w:cs="Arial"/>
                <w:sz w:val="16"/>
                <w:szCs w:val="16"/>
              </w:rPr>
              <w:t>7</w:t>
            </w:r>
            <w:r w:rsidRPr="00AB3DAA">
              <w:rPr>
                <w:rFonts w:ascii="Arial" w:hAnsi="Arial" w:cs="Arial"/>
                <w:sz w:val="16"/>
                <w:szCs w:val="16"/>
              </w:rPr>
              <w:t>. Have any significant findings been raised under the exercises referred to in questions 2</w:t>
            </w:r>
            <w:r w:rsidR="2202F110" w:rsidRPr="00AB3DAA">
              <w:rPr>
                <w:rFonts w:ascii="Arial" w:hAnsi="Arial" w:cs="Arial"/>
                <w:sz w:val="16"/>
                <w:szCs w:val="16"/>
              </w:rPr>
              <w:t>5</w:t>
            </w:r>
            <w:r w:rsidRPr="00AB3DAA">
              <w:rPr>
                <w:rFonts w:ascii="Arial" w:hAnsi="Arial" w:cs="Arial"/>
                <w:sz w:val="16"/>
                <w:szCs w:val="16"/>
              </w:rPr>
              <w:t xml:space="preserve"> and 2</w:t>
            </w:r>
            <w:r w:rsidR="180B23AB" w:rsidRPr="00AB3DAA">
              <w:rPr>
                <w:rFonts w:ascii="Arial" w:hAnsi="Arial" w:cs="Arial"/>
                <w:sz w:val="16"/>
                <w:szCs w:val="16"/>
              </w:rPr>
              <w:t>6</w:t>
            </w:r>
            <w:r w:rsidRPr="00AB3DAA">
              <w:rPr>
                <w:rFonts w:ascii="Arial" w:hAnsi="Arial" w:cs="Arial"/>
                <w:sz w:val="16"/>
                <w:szCs w:val="16"/>
              </w:rPr>
              <w:t>? If so, what are they?</w:t>
            </w:r>
          </w:p>
        </w:tc>
        <w:tc>
          <w:tcPr>
            <w:tcW w:w="3405" w:type="dxa"/>
            <w:shd w:val="clear" w:color="auto" w:fill="auto"/>
          </w:tcPr>
          <w:p w14:paraId="25D47877" w14:textId="77777777" w:rsidR="00830CE6" w:rsidRPr="00AB3DAA" w:rsidRDefault="00830CE6" w:rsidP="00830CE6">
            <w:pPr>
              <w:spacing w:before="120"/>
              <w:rPr>
                <w:rFonts w:ascii="Arial" w:hAnsi="Arial" w:cs="Arial"/>
                <w:b/>
                <w:sz w:val="16"/>
                <w:szCs w:val="16"/>
              </w:rPr>
            </w:pPr>
          </w:p>
        </w:tc>
      </w:tr>
      <w:tr w:rsidR="00830CE6" w:rsidRPr="00AB3DAA" w14:paraId="6E33F6DC" w14:textId="77777777" w:rsidTr="63939AA6">
        <w:tblPrEx>
          <w:tblBorders>
            <w:insideH w:val="single" w:sz="4" w:space="0" w:color="auto"/>
            <w:insideV w:val="single" w:sz="4" w:space="0" w:color="auto"/>
          </w:tblBorders>
          <w:shd w:val="clear" w:color="auto" w:fill="auto"/>
        </w:tblPrEx>
        <w:trPr>
          <w:trHeight w:val="675"/>
        </w:trPr>
        <w:tc>
          <w:tcPr>
            <w:tcW w:w="1276" w:type="dxa"/>
            <w:vMerge/>
          </w:tcPr>
          <w:p w14:paraId="18633433" w14:textId="77777777" w:rsidR="00830CE6" w:rsidRPr="00AB3DAA" w:rsidRDefault="00830CE6" w:rsidP="00830CE6">
            <w:pPr>
              <w:spacing w:before="120"/>
              <w:rPr>
                <w:rFonts w:ascii="Arial" w:hAnsi="Arial" w:cs="Arial"/>
                <w:sz w:val="16"/>
                <w:szCs w:val="16"/>
              </w:rPr>
            </w:pPr>
          </w:p>
        </w:tc>
        <w:tc>
          <w:tcPr>
            <w:tcW w:w="4533" w:type="dxa"/>
            <w:shd w:val="clear" w:color="auto" w:fill="auto"/>
          </w:tcPr>
          <w:p w14:paraId="30D65747" w14:textId="7BCE3288" w:rsidR="00830CE6" w:rsidRPr="00AB3DAA" w:rsidRDefault="00830CE6" w:rsidP="00830CE6">
            <w:pPr>
              <w:spacing w:before="120"/>
              <w:rPr>
                <w:rFonts w:ascii="Arial" w:hAnsi="Arial" w:cs="Arial"/>
                <w:sz w:val="16"/>
                <w:szCs w:val="16"/>
              </w:rPr>
            </w:pPr>
            <w:r w:rsidRPr="00AB3DAA">
              <w:rPr>
                <w:rFonts w:ascii="Arial" w:hAnsi="Arial" w:cs="Arial"/>
                <w:sz w:val="16"/>
                <w:szCs w:val="16"/>
              </w:rPr>
              <w:t>2</w:t>
            </w:r>
            <w:r w:rsidR="401188D0" w:rsidRPr="00AB3DAA">
              <w:rPr>
                <w:rFonts w:ascii="Arial" w:hAnsi="Arial" w:cs="Arial"/>
                <w:sz w:val="16"/>
                <w:szCs w:val="16"/>
              </w:rPr>
              <w:t>8</w:t>
            </w:r>
            <w:r w:rsidRPr="00AB3DAA">
              <w:rPr>
                <w:rFonts w:ascii="Arial" w:hAnsi="Arial" w:cs="Arial"/>
                <w:sz w:val="16"/>
                <w:szCs w:val="16"/>
              </w:rPr>
              <w:t xml:space="preserve">. Have any instances of fraud or irregularities been previously identified in dealings with the </w:t>
            </w:r>
            <w:proofErr w:type="gramStart"/>
            <w:r w:rsidRPr="00AB3DAA">
              <w:rPr>
                <w:rFonts w:ascii="Arial" w:hAnsi="Arial" w:cs="Arial"/>
                <w:sz w:val="16"/>
                <w:szCs w:val="16"/>
              </w:rPr>
              <w:t>particular Entity</w:t>
            </w:r>
            <w:proofErr w:type="gramEnd"/>
            <w:r w:rsidRPr="00AB3DAA">
              <w:rPr>
                <w:rFonts w:ascii="Arial" w:hAnsi="Arial" w:cs="Arial"/>
                <w:sz w:val="16"/>
                <w:szCs w:val="16"/>
              </w:rPr>
              <w:t>?</w:t>
            </w:r>
          </w:p>
        </w:tc>
        <w:tc>
          <w:tcPr>
            <w:tcW w:w="3405" w:type="dxa"/>
            <w:shd w:val="clear" w:color="auto" w:fill="auto"/>
          </w:tcPr>
          <w:p w14:paraId="29DF14F6" w14:textId="77777777" w:rsidR="00830CE6" w:rsidRPr="00AB3DAA" w:rsidRDefault="00830CE6" w:rsidP="00830CE6">
            <w:pPr>
              <w:spacing w:before="120"/>
              <w:rPr>
                <w:rFonts w:ascii="Arial" w:hAnsi="Arial" w:cs="Arial"/>
                <w:b/>
                <w:sz w:val="16"/>
                <w:szCs w:val="16"/>
              </w:rPr>
            </w:pPr>
          </w:p>
        </w:tc>
      </w:tr>
    </w:tbl>
    <w:tbl>
      <w:tblPr>
        <w:tblpPr w:leftFromText="180" w:rightFromText="180" w:vertAnchor="text" w:horzAnchor="margin" w:tblpY="226"/>
        <w:tblW w:w="9214"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574"/>
        <w:gridCol w:w="3785"/>
        <w:gridCol w:w="1080"/>
        <w:gridCol w:w="2775"/>
      </w:tblGrid>
      <w:tr w:rsidR="00E86548" w:rsidRPr="00AB3DAA" w14:paraId="7C627A4B" w14:textId="77777777" w:rsidTr="00E86548">
        <w:tc>
          <w:tcPr>
            <w:tcW w:w="9214" w:type="dxa"/>
            <w:gridSpan w:val="4"/>
            <w:shd w:val="clear" w:color="auto" w:fill="C0C0C0"/>
          </w:tcPr>
          <w:p w14:paraId="167E0A6B" w14:textId="77777777" w:rsidR="00E86548" w:rsidRPr="00AB3DAA" w:rsidRDefault="00E86548" w:rsidP="00E86548">
            <w:pPr>
              <w:spacing w:before="120"/>
              <w:rPr>
                <w:rFonts w:ascii="Arial" w:hAnsi="Arial" w:cs="Arial"/>
                <w:b/>
                <w:i/>
                <w:sz w:val="20"/>
              </w:rPr>
            </w:pPr>
            <w:r w:rsidRPr="00AB3DAA">
              <w:rPr>
                <w:rFonts w:ascii="Arial" w:hAnsi="Arial" w:cs="Arial"/>
                <w:sz w:val="20"/>
              </w:rPr>
              <w:br w:type="page"/>
            </w:r>
            <w:r w:rsidRPr="00AB3DAA">
              <w:rPr>
                <w:rFonts w:ascii="Arial" w:hAnsi="Arial" w:cs="Arial"/>
                <w:b/>
                <w:sz w:val="20"/>
              </w:rPr>
              <w:t>F</w:t>
            </w:r>
            <w:r w:rsidRPr="00AB3DAA">
              <w:rPr>
                <w:rFonts w:ascii="Arial" w:hAnsi="Arial" w:cs="Arial"/>
                <w:b/>
                <w:sz w:val="20"/>
              </w:rPr>
              <w:tab/>
              <w:t>Contact Details</w:t>
            </w:r>
          </w:p>
        </w:tc>
      </w:tr>
      <w:tr w:rsidR="00E86548" w:rsidRPr="00AB3DAA" w14:paraId="6CB79F0B" w14:textId="77777777" w:rsidTr="00E86548">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14:paraId="68FA7DC3" w14:textId="77777777" w:rsidR="00E86548" w:rsidRPr="00AB3DAA" w:rsidRDefault="00E86548" w:rsidP="00E86548">
            <w:pPr>
              <w:spacing w:before="120"/>
              <w:rPr>
                <w:rFonts w:ascii="Arial" w:hAnsi="Arial" w:cs="Arial"/>
                <w:b/>
                <w:sz w:val="16"/>
                <w:szCs w:val="16"/>
              </w:rPr>
            </w:pPr>
            <w:r w:rsidRPr="00AB3DAA">
              <w:rPr>
                <w:rFonts w:ascii="Arial" w:hAnsi="Arial" w:cs="Arial"/>
                <w:b/>
                <w:sz w:val="16"/>
                <w:szCs w:val="16"/>
              </w:rPr>
              <w:t>Coordinator: &lt;full name of the entity subject to audit&gt;</w:t>
            </w:r>
          </w:p>
        </w:tc>
      </w:tr>
      <w:tr w:rsidR="00E86548" w:rsidRPr="00AB3DAA" w14:paraId="0375396A" w14:textId="77777777" w:rsidTr="00E86548">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14:paraId="5B5D56D7" w14:textId="77777777" w:rsidR="00E86548" w:rsidRPr="00AB3DAA" w:rsidRDefault="00E86548" w:rsidP="00E86548">
            <w:pPr>
              <w:spacing w:before="120"/>
              <w:rPr>
                <w:rFonts w:ascii="Arial" w:hAnsi="Arial" w:cs="Arial"/>
                <w:sz w:val="16"/>
                <w:szCs w:val="16"/>
              </w:rPr>
            </w:pPr>
            <w:r w:rsidRPr="00AB3DAA">
              <w:rPr>
                <w:rFonts w:ascii="Arial" w:hAnsi="Arial" w:cs="Arial"/>
                <w:sz w:val="16"/>
                <w:szCs w:val="16"/>
              </w:rPr>
              <w:t>Address</w:t>
            </w:r>
          </w:p>
        </w:tc>
        <w:tc>
          <w:tcPr>
            <w:tcW w:w="3785" w:type="dxa"/>
            <w:shd w:val="clear" w:color="auto" w:fill="auto"/>
          </w:tcPr>
          <w:p w14:paraId="26D95B09" w14:textId="77777777" w:rsidR="00E86548" w:rsidRPr="00AB3DAA" w:rsidRDefault="00E86548" w:rsidP="00E86548">
            <w:pPr>
              <w:spacing w:before="120"/>
              <w:rPr>
                <w:rFonts w:ascii="Arial" w:hAnsi="Arial" w:cs="Arial"/>
                <w:sz w:val="16"/>
                <w:szCs w:val="16"/>
              </w:rPr>
            </w:pPr>
          </w:p>
        </w:tc>
        <w:tc>
          <w:tcPr>
            <w:tcW w:w="1080" w:type="dxa"/>
            <w:shd w:val="clear" w:color="auto" w:fill="auto"/>
          </w:tcPr>
          <w:p w14:paraId="7B863571" w14:textId="77777777" w:rsidR="00E86548" w:rsidRPr="00AB3DAA" w:rsidRDefault="00E86548" w:rsidP="00E86548">
            <w:pPr>
              <w:spacing w:before="120"/>
              <w:rPr>
                <w:rFonts w:ascii="Arial" w:hAnsi="Arial" w:cs="Arial"/>
                <w:sz w:val="16"/>
                <w:szCs w:val="16"/>
              </w:rPr>
            </w:pPr>
            <w:r w:rsidRPr="00AB3DAA">
              <w:rPr>
                <w:rFonts w:ascii="Arial" w:hAnsi="Arial" w:cs="Arial"/>
                <w:sz w:val="16"/>
                <w:szCs w:val="16"/>
              </w:rPr>
              <w:t>Country</w:t>
            </w:r>
          </w:p>
        </w:tc>
        <w:tc>
          <w:tcPr>
            <w:tcW w:w="2775" w:type="dxa"/>
            <w:tcBorders>
              <w:right w:val="nil"/>
            </w:tcBorders>
            <w:shd w:val="clear" w:color="auto" w:fill="auto"/>
          </w:tcPr>
          <w:p w14:paraId="66BD33B3" w14:textId="77777777" w:rsidR="00E86548" w:rsidRPr="00AB3DAA" w:rsidRDefault="00E86548" w:rsidP="00E86548">
            <w:pPr>
              <w:spacing w:before="120"/>
              <w:rPr>
                <w:rFonts w:ascii="Arial" w:hAnsi="Arial" w:cs="Arial"/>
                <w:sz w:val="16"/>
                <w:szCs w:val="16"/>
              </w:rPr>
            </w:pPr>
          </w:p>
        </w:tc>
      </w:tr>
      <w:tr w:rsidR="00E86548" w:rsidRPr="00AB3DAA" w14:paraId="2F6D1859" w14:textId="77777777" w:rsidTr="00E86548">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bottom w:val="single" w:sz="4" w:space="0" w:color="auto"/>
            </w:tcBorders>
            <w:shd w:val="clear" w:color="auto" w:fill="auto"/>
          </w:tcPr>
          <w:p w14:paraId="432853C0" w14:textId="77777777" w:rsidR="00E86548" w:rsidRPr="00AB3DAA" w:rsidRDefault="00E86548" w:rsidP="00E86548">
            <w:pPr>
              <w:spacing w:before="120"/>
              <w:rPr>
                <w:rFonts w:ascii="Arial" w:hAnsi="Arial" w:cs="Arial"/>
                <w:sz w:val="16"/>
                <w:szCs w:val="16"/>
              </w:rPr>
            </w:pPr>
            <w:r w:rsidRPr="00AB3DAA">
              <w:rPr>
                <w:rFonts w:ascii="Arial" w:hAnsi="Arial" w:cs="Arial"/>
                <w:sz w:val="16"/>
                <w:szCs w:val="16"/>
              </w:rPr>
              <w:t>Phone</w:t>
            </w:r>
          </w:p>
        </w:tc>
        <w:tc>
          <w:tcPr>
            <w:tcW w:w="3785" w:type="dxa"/>
            <w:tcBorders>
              <w:bottom w:val="single" w:sz="4" w:space="0" w:color="auto"/>
            </w:tcBorders>
            <w:shd w:val="clear" w:color="auto" w:fill="auto"/>
          </w:tcPr>
          <w:p w14:paraId="7D21C816" w14:textId="77777777" w:rsidR="00E86548" w:rsidRPr="00AB3DAA" w:rsidRDefault="00E86548" w:rsidP="00E86548">
            <w:pPr>
              <w:spacing w:before="120"/>
              <w:rPr>
                <w:rFonts w:ascii="Arial" w:hAnsi="Arial" w:cs="Arial"/>
                <w:sz w:val="16"/>
                <w:szCs w:val="16"/>
              </w:rPr>
            </w:pPr>
          </w:p>
        </w:tc>
        <w:tc>
          <w:tcPr>
            <w:tcW w:w="1080" w:type="dxa"/>
            <w:tcBorders>
              <w:bottom w:val="single" w:sz="4" w:space="0" w:color="auto"/>
            </w:tcBorders>
            <w:shd w:val="clear" w:color="auto" w:fill="auto"/>
          </w:tcPr>
          <w:p w14:paraId="1405DDF2" w14:textId="77777777" w:rsidR="00E86548" w:rsidRPr="00AB3DAA" w:rsidRDefault="00E86548" w:rsidP="00E86548">
            <w:pPr>
              <w:spacing w:before="120"/>
              <w:rPr>
                <w:rFonts w:ascii="Arial" w:hAnsi="Arial" w:cs="Arial"/>
                <w:sz w:val="16"/>
                <w:szCs w:val="16"/>
              </w:rPr>
            </w:pPr>
            <w:r w:rsidRPr="00AB3DAA">
              <w:rPr>
                <w:rFonts w:ascii="Arial" w:hAnsi="Arial" w:cs="Arial"/>
                <w:sz w:val="16"/>
                <w:szCs w:val="16"/>
              </w:rPr>
              <w:t>Fax</w:t>
            </w:r>
          </w:p>
        </w:tc>
        <w:tc>
          <w:tcPr>
            <w:tcW w:w="2775" w:type="dxa"/>
            <w:tcBorders>
              <w:bottom w:val="single" w:sz="4" w:space="0" w:color="auto"/>
              <w:right w:val="nil"/>
            </w:tcBorders>
            <w:shd w:val="clear" w:color="auto" w:fill="auto"/>
          </w:tcPr>
          <w:p w14:paraId="40203A65" w14:textId="77777777" w:rsidR="00E86548" w:rsidRPr="00AB3DAA" w:rsidRDefault="00E86548" w:rsidP="00E86548">
            <w:pPr>
              <w:spacing w:before="120"/>
              <w:rPr>
                <w:rFonts w:ascii="Arial" w:hAnsi="Arial" w:cs="Arial"/>
                <w:sz w:val="16"/>
                <w:szCs w:val="16"/>
              </w:rPr>
            </w:pPr>
          </w:p>
        </w:tc>
      </w:tr>
      <w:tr w:rsidR="00E86548" w:rsidRPr="00AB3DAA" w14:paraId="00CDCED3" w14:textId="77777777" w:rsidTr="00E86548">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14:paraId="074BD824" w14:textId="77777777" w:rsidR="00E86548" w:rsidRPr="00AB3DAA" w:rsidRDefault="00E86548" w:rsidP="00E86548">
            <w:pPr>
              <w:spacing w:before="120"/>
              <w:rPr>
                <w:rFonts w:ascii="Arial" w:hAnsi="Arial" w:cs="Arial"/>
                <w:sz w:val="16"/>
                <w:szCs w:val="16"/>
              </w:rPr>
            </w:pPr>
            <w:r w:rsidRPr="00AB3DAA">
              <w:rPr>
                <w:rFonts w:ascii="Arial" w:hAnsi="Arial" w:cs="Arial"/>
                <w:sz w:val="16"/>
                <w:szCs w:val="16"/>
              </w:rPr>
              <w:t>Website</w:t>
            </w:r>
          </w:p>
        </w:tc>
        <w:tc>
          <w:tcPr>
            <w:tcW w:w="7640" w:type="dxa"/>
            <w:gridSpan w:val="3"/>
            <w:tcBorders>
              <w:right w:val="nil"/>
            </w:tcBorders>
            <w:shd w:val="clear" w:color="auto" w:fill="auto"/>
          </w:tcPr>
          <w:p w14:paraId="03AF8D56" w14:textId="77777777" w:rsidR="00E86548" w:rsidRPr="00AB3DAA" w:rsidRDefault="00E86548" w:rsidP="00E86548">
            <w:pPr>
              <w:spacing w:before="120"/>
              <w:rPr>
                <w:rFonts w:ascii="Arial" w:hAnsi="Arial" w:cs="Arial"/>
                <w:sz w:val="16"/>
                <w:szCs w:val="16"/>
              </w:rPr>
            </w:pPr>
          </w:p>
        </w:tc>
      </w:tr>
      <w:tr w:rsidR="00E86548" w:rsidRPr="00AB3DAA" w14:paraId="50C285A8" w14:textId="77777777" w:rsidTr="00E86548">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14:paraId="72841911" w14:textId="77777777" w:rsidR="00E86548" w:rsidRPr="00AB3DAA" w:rsidRDefault="00E86548" w:rsidP="00E86548">
            <w:pPr>
              <w:spacing w:before="120"/>
              <w:rPr>
                <w:rFonts w:ascii="Arial" w:hAnsi="Arial" w:cs="Arial"/>
                <w:i/>
                <w:sz w:val="16"/>
                <w:szCs w:val="16"/>
              </w:rPr>
            </w:pPr>
            <w:r w:rsidRPr="00AB3DAA">
              <w:rPr>
                <w:rFonts w:ascii="Arial" w:hAnsi="Arial" w:cs="Arial"/>
                <w:i/>
                <w:sz w:val="16"/>
                <w:szCs w:val="16"/>
              </w:rPr>
              <w:t xml:space="preserve">Key contact  </w:t>
            </w:r>
          </w:p>
        </w:tc>
      </w:tr>
    </w:tbl>
    <w:p w14:paraId="5CDEF16E" w14:textId="77777777" w:rsidR="00E86548" w:rsidRPr="00AB3DAA" w:rsidRDefault="00E86548" w:rsidP="3C6146B0">
      <w:pPr>
        <w:spacing w:before="120"/>
        <w:rPr>
          <w:rFonts w:ascii="Arial" w:hAnsi="Arial" w:cs="Arial"/>
          <w:sz w:val="20"/>
        </w:rPr>
      </w:pPr>
    </w:p>
    <w:p w14:paraId="5F2828E8" w14:textId="69FA87AE" w:rsidR="00830CE6" w:rsidRPr="00AB3DAA" w:rsidRDefault="00830CE6" w:rsidP="3C6146B0">
      <w:pPr>
        <w:spacing w:before="120"/>
        <w:rPr>
          <w:rFonts w:ascii="Arial" w:hAnsi="Arial" w:cs="Arial"/>
          <w:sz w:val="20"/>
        </w:rPr>
      </w:pPr>
      <w:r w:rsidRPr="00AB3DAA">
        <w:rPr>
          <w:rFonts w:ascii="Arial" w:hAnsi="Arial" w:cs="Arial"/>
          <w:sz w:val="20"/>
        </w:rPr>
        <w:t xml:space="preserve">Annex </w:t>
      </w:r>
      <w:r w:rsidR="76D7EC7E" w:rsidRPr="00AB3DAA">
        <w:rPr>
          <w:rFonts w:ascii="Arial" w:hAnsi="Arial" w:cs="Arial"/>
          <w:sz w:val="20"/>
        </w:rPr>
        <w:t>1</w:t>
      </w:r>
      <w:r w:rsidR="006F5B45" w:rsidRPr="00AB3DAA">
        <w:rPr>
          <w:rFonts w:ascii="Arial" w:hAnsi="Arial" w:cs="Arial"/>
          <w:sz w:val="20"/>
        </w:rPr>
        <w:t>.1</w:t>
      </w:r>
      <w:r w:rsidR="7E9F8D02" w:rsidRPr="00AB3DAA">
        <w:rPr>
          <w:rFonts w:ascii="Arial" w:hAnsi="Arial" w:cs="Arial"/>
          <w:sz w:val="20"/>
        </w:rPr>
        <w:t>:</w:t>
      </w:r>
      <w:r w:rsidRPr="00AB3DAA">
        <w:rPr>
          <w:rFonts w:ascii="Arial" w:hAnsi="Arial" w:cs="Arial"/>
          <w:sz w:val="20"/>
        </w:rPr>
        <w:t xml:space="preserve"> Financial Report(s) to be verified</w:t>
      </w:r>
    </w:p>
    <w:p w14:paraId="2C37065A" w14:textId="244F2260" w:rsidR="00830CE6" w:rsidRPr="00AB3DAA" w:rsidRDefault="694A7466" w:rsidP="3C6146B0">
      <w:pPr>
        <w:spacing w:before="120"/>
        <w:rPr>
          <w:rFonts w:ascii="Arial" w:hAnsi="Arial" w:cs="Arial"/>
          <w:sz w:val="20"/>
        </w:rPr>
      </w:pPr>
      <w:r w:rsidRPr="00AB3DAA">
        <w:rPr>
          <w:rFonts w:ascii="Arial" w:hAnsi="Arial" w:cs="Arial"/>
          <w:sz w:val="20"/>
        </w:rPr>
        <w:t xml:space="preserve">Annex </w:t>
      </w:r>
      <w:r w:rsidR="006F5B45" w:rsidRPr="00AB3DAA">
        <w:rPr>
          <w:rFonts w:ascii="Arial" w:hAnsi="Arial" w:cs="Arial"/>
          <w:sz w:val="20"/>
        </w:rPr>
        <w:t>1.</w:t>
      </w:r>
      <w:r w:rsidR="74F7086A" w:rsidRPr="00AB3DAA">
        <w:rPr>
          <w:rFonts w:ascii="Arial" w:hAnsi="Arial" w:cs="Arial"/>
          <w:sz w:val="20"/>
        </w:rPr>
        <w:t>2</w:t>
      </w:r>
      <w:r w:rsidR="301BC760" w:rsidRPr="00AB3DAA">
        <w:rPr>
          <w:rFonts w:ascii="Arial" w:hAnsi="Arial" w:cs="Arial"/>
          <w:sz w:val="20"/>
        </w:rPr>
        <w:t>:</w:t>
      </w:r>
      <w:r w:rsidRPr="00AB3DAA">
        <w:rPr>
          <w:rFonts w:ascii="Arial" w:hAnsi="Arial" w:cs="Arial"/>
          <w:sz w:val="20"/>
        </w:rPr>
        <w:t xml:space="preserve"> Breakdown of expenditures (detailed list of transactions)</w:t>
      </w:r>
    </w:p>
    <w:p w14:paraId="46A75220" w14:textId="3EA2DEB1" w:rsidR="51A7F588" w:rsidRPr="00AB3DAA" w:rsidRDefault="51A7F588" w:rsidP="3C6146B0">
      <w:pPr>
        <w:spacing w:before="120"/>
        <w:rPr>
          <w:rFonts w:ascii="Arial" w:hAnsi="Arial" w:cs="Arial"/>
          <w:sz w:val="20"/>
        </w:rPr>
      </w:pPr>
      <w:r w:rsidRPr="00AB3DAA">
        <w:rPr>
          <w:rFonts w:ascii="Arial" w:hAnsi="Arial" w:cs="Arial"/>
          <w:sz w:val="20"/>
        </w:rPr>
        <w:t xml:space="preserve">Annex </w:t>
      </w:r>
      <w:r w:rsidR="006F5B45" w:rsidRPr="00AB3DAA">
        <w:rPr>
          <w:rFonts w:ascii="Arial" w:hAnsi="Arial" w:cs="Arial"/>
          <w:sz w:val="20"/>
        </w:rPr>
        <w:t>1.</w:t>
      </w:r>
      <w:r w:rsidRPr="00AB3DAA">
        <w:rPr>
          <w:rFonts w:ascii="Arial" w:hAnsi="Arial" w:cs="Arial"/>
          <w:sz w:val="20"/>
        </w:rPr>
        <w:t>3: Narrative reports</w:t>
      </w:r>
    </w:p>
    <w:p w14:paraId="723684A0" w14:textId="1B912F5B" w:rsidR="00830CE6" w:rsidRPr="00AB3DAA" w:rsidRDefault="00830CE6" w:rsidP="3C6146B0">
      <w:pPr>
        <w:spacing w:before="120"/>
        <w:rPr>
          <w:rFonts w:ascii="Arial" w:hAnsi="Arial" w:cs="Arial"/>
          <w:sz w:val="20"/>
        </w:rPr>
      </w:pPr>
      <w:r w:rsidRPr="00AB3DAA">
        <w:rPr>
          <w:rFonts w:ascii="Arial" w:hAnsi="Arial" w:cs="Arial"/>
          <w:sz w:val="20"/>
        </w:rPr>
        <w:t xml:space="preserve">Annex </w:t>
      </w:r>
      <w:r w:rsidR="006F5B45" w:rsidRPr="00AB3DAA">
        <w:rPr>
          <w:rFonts w:ascii="Arial" w:hAnsi="Arial" w:cs="Arial"/>
          <w:sz w:val="20"/>
        </w:rPr>
        <w:t>1.</w:t>
      </w:r>
      <w:r w:rsidR="4DFA6CF1" w:rsidRPr="00AB3DAA">
        <w:rPr>
          <w:rFonts w:ascii="Arial" w:hAnsi="Arial" w:cs="Arial"/>
          <w:sz w:val="20"/>
        </w:rPr>
        <w:t>4</w:t>
      </w:r>
      <w:r w:rsidR="44371746" w:rsidRPr="00AB3DAA">
        <w:rPr>
          <w:rFonts w:ascii="Arial" w:hAnsi="Arial" w:cs="Arial"/>
          <w:sz w:val="20"/>
        </w:rPr>
        <w:t>:</w:t>
      </w:r>
      <w:r w:rsidRPr="00AB3DAA">
        <w:rPr>
          <w:rFonts w:ascii="Arial" w:hAnsi="Arial" w:cs="Arial"/>
          <w:sz w:val="20"/>
        </w:rPr>
        <w:t xml:space="preserve"> Contract and riders</w:t>
      </w:r>
      <w:r w:rsidR="3DD3AF29" w:rsidRPr="00AB3DAA">
        <w:rPr>
          <w:rFonts w:ascii="Arial" w:hAnsi="Arial" w:cs="Arial"/>
          <w:sz w:val="20"/>
        </w:rPr>
        <w:t>, including all relevant Annexes</w:t>
      </w:r>
    </w:p>
    <w:p w14:paraId="437C7772" w14:textId="6888A0B6" w:rsidR="3DD3AF29" w:rsidRPr="00AB3DAA" w:rsidRDefault="3DD3AF29" w:rsidP="3C6146B0">
      <w:pPr>
        <w:spacing w:before="120"/>
        <w:rPr>
          <w:rFonts w:ascii="Arial" w:hAnsi="Arial" w:cs="Arial"/>
          <w:sz w:val="20"/>
        </w:rPr>
      </w:pPr>
      <w:r w:rsidRPr="00AB3DAA">
        <w:rPr>
          <w:rFonts w:ascii="Arial" w:hAnsi="Arial" w:cs="Arial"/>
          <w:sz w:val="20"/>
        </w:rPr>
        <w:t xml:space="preserve">Annex </w:t>
      </w:r>
      <w:r w:rsidR="006F5B45" w:rsidRPr="00AB3DAA">
        <w:rPr>
          <w:rFonts w:ascii="Arial" w:hAnsi="Arial" w:cs="Arial"/>
          <w:sz w:val="20"/>
        </w:rPr>
        <w:t>1.</w:t>
      </w:r>
      <w:r w:rsidR="18078D2E" w:rsidRPr="00AB3DAA">
        <w:rPr>
          <w:rFonts w:ascii="Arial" w:hAnsi="Arial" w:cs="Arial"/>
          <w:sz w:val="20"/>
        </w:rPr>
        <w:t>5</w:t>
      </w:r>
      <w:r w:rsidR="5F6982A0" w:rsidRPr="00AB3DAA">
        <w:rPr>
          <w:rFonts w:ascii="Arial" w:hAnsi="Arial" w:cs="Arial"/>
          <w:sz w:val="20"/>
        </w:rPr>
        <w:t>:</w:t>
      </w:r>
      <w:r w:rsidR="033212E9" w:rsidRPr="00AB3DAA">
        <w:rPr>
          <w:rFonts w:ascii="Arial" w:hAnsi="Arial" w:cs="Arial"/>
          <w:sz w:val="20"/>
        </w:rPr>
        <w:t xml:space="preserve"> Previous reports, if any (audit, verifications, AUP)</w:t>
      </w:r>
    </w:p>
    <w:p w14:paraId="41909D0B" w14:textId="082DD641" w:rsidR="00830CE6" w:rsidRDefault="00830CE6" w:rsidP="00830CE6">
      <w:pPr>
        <w:spacing w:before="120"/>
        <w:rPr>
          <w:sz w:val="20"/>
        </w:rPr>
      </w:pPr>
    </w:p>
    <w:p w14:paraId="7A404E92" w14:textId="1AE9D502" w:rsidR="00830CE6" w:rsidRPr="00951235" w:rsidRDefault="0088450B" w:rsidP="00951235">
      <w:pPr>
        <w:spacing w:after="0"/>
        <w:jc w:val="left"/>
        <w:rPr>
          <w:color w:val="000000"/>
          <w:sz w:val="24"/>
          <w:szCs w:val="24"/>
        </w:rPr>
      </w:pPr>
      <w:r>
        <w:rPr>
          <w:color w:val="000000"/>
          <w:sz w:val="24"/>
          <w:szCs w:val="24"/>
        </w:rPr>
        <w:br w:type="page"/>
      </w:r>
    </w:p>
    <w:p w14:paraId="51E11342" w14:textId="4DCC2993" w:rsidR="00830CE6" w:rsidRDefault="00830CE6" w:rsidP="00EB3870">
      <w:pPr>
        <w:pStyle w:val="1"/>
        <w:numPr>
          <w:ilvl w:val="0"/>
          <w:numId w:val="0"/>
        </w:numPr>
        <w:ind w:left="142"/>
        <w:jc w:val="center"/>
      </w:pPr>
      <w:bookmarkStart w:id="176" w:name="_Toc165734574"/>
      <w:r w:rsidRPr="00D00648">
        <w:lastRenderedPageBreak/>
        <w:t xml:space="preserve">Annex 2: </w:t>
      </w:r>
      <w:r w:rsidR="004716DB" w:rsidRPr="00D00648">
        <w:t>Determination of the sample</w:t>
      </w:r>
      <w:r w:rsidR="70AE8A0E" w:rsidRPr="00D00648">
        <w:t xml:space="preserve"> </w:t>
      </w:r>
      <w:r w:rsidRPr="00D00648">
        <w:t>and</w:t>
      </w:r>
      <w:r w:rsidR="007552A4">
        <w:t xml:space="preserve"> </w:t>
      </w:r>
      <w:r w:rsidR="007552A4" w:rsidRPr="005320BD">
        <w:t>Expenditure agreed</w:t>
      </w:r>
      <w:r w:rsidR="00D00648">
        <w:t>-</w:t>
      </w:r>
      <w:r w:rsidR="007552A4" w:rsidRPr="005320BD">
        <w:t xml:space="preserve"> upon procedures</w:t>
      </w:r>
      <w:bookmarkEnd w:id="176"/>
    </w:p>
    <w:p w14:paraId="6380F5D6" w14:textId="77777777" w:rsidR="00951235" w:rsidRDefault="00951235" w:rsidP="00951235"/>
    <w:p w14:paraId="47608BD1" w14:textId="77777777" w:rsidR="00951235" w:rsidRPr="00951235" w:rsidRDefault="00951235" w:rsidP="00951235"/>
    <w:p w14:paraId="42ACA797" w14:textId="77777777" w:rsidR="00830CE6" w:rsidRPr="00830CE6" w:rsidRDefault="00830CE6" w:rsidP="00830CE6">
      <w:pPr>
        <w:spacing w:after="0"/>
        <w:jc w:val="center"/>
        <w:rPr>
          <w:rFonts w:ascii="Arial" w:hAnsi="Arial"/>
          <w:b/>
          <w:sz w:val="28"/>
        </w:rPr>
      </w:pPr>
    </w:p>
    <w:p w14:paraId="6F5A0EC9" w14:textId="43776AA7" w:rsidR="00830CE6" w:rsidRPr="00A313F4" w:rsidRDefault="00830CE6" w:rsidP="004716DB">
      <w:pPr>
        <w:keepNext/>
        <w:spacing w:after="0" w:line="259" w:lineRule="auto"/>
        <w:ind w:left="432" w:hanging="432"/>
        <w:rPr>
          <w:rFonts w:ascii="Arial" w:hAnsi="Arial" w:cs="Arial"/>
          <w:b/>
          <w:bCs/>
          <w:sz w:val="28"/>
          <w:szCs w:val="28"/>
          <w:highlight w:val="green"/>
          <w:lang w:val="en-US"/>
        </w:rPr>
      </w:pPr>
      <w:r w:rsidRPr="00A313F4">
        <w:rPr>
          <w:rFonts w:ascii="Arial" w:hAnsi="Arial" w:cs="Arial"/>
          <w:b/>
          <w:bCs/>
          <w:kern w:val="28"/>
          <w:sz w:val="28"/>
          <w:szCs w:val="28"/>
          <w:lang w:val="en-US"/>
        </w:rPr>
        <w:t xml:space="preserve">1. </w:t>
      </w:r>
      <w:r w:rsidR="004716DB" w:rsidRPr="00A313F4">
        <w:rPr>
          <w:rFonts w:ascii="Arial" w:hAnsi="Arial" w:cs="Arial"/>
          <w:b/>
          <w:bCs/>
          <w:kern w:val="28"/>
          <w:sz w:val="28"/>
          <w:szCs w:val="28"/>
          <w:lang w:val="en-US"/>
        </w:rPr>
        <w:t>DETERMINATION OF THE SAMPLE</w:t>
      </w:r>
    </w:p>
    <w:p w14:paraId="065CA10F" w14:textId="4A157255" w:rsidR="459AF248" w:rsidRPr="00A313F4" w:rsidRDefault="459AF248" w:rsidP="00903B20">
      <w:pPr>
        <w:keepNext/>
        <w:spacing w:after="0" w:line="259" w:lineRule="auto"/>
        <w:rPr>
          <w:rFonts w:ascii="Arial" w:hAnsi="Arial" w:cs="Arial"/>
          <w:sz w:val="20"/>
        </w:rPr>
      </w:pPr>
    </w:p>
    <w:p w14:paraId="60295653" w14:textId="739B6108" w:rsidR="004716DB" w:rsidRPr="00A313F4" w:rsidRDefault="004716DB" w:rsidP="004C5C1A">
      <w:pPr>
        <w:rPr>
          <w:lang w:val="en-US"/>
        </w:rPr>
      </w:pPr>
      <w:bookmarkStart w:id="177" w:name="_Toc152613794"/>
      <w:bookmarkStart w:id="178" w:name="_Toc152693511"/>
      <w:r w:rsidRPr="00A313F4">
        <w:rPr>
          <w:lang w:val="en-US"/>
        </w:rPr>
        <w:t>The Practitioner shall follow the following sampling instructions for the determination of the size and composition of the sample</w:t>
      </w:r>
      <w:bookmarkEnd w:id="177"/>
      <w:r w:rsidRPr="00A313F4">
        <w:rPr>
          <w:lang w:val="en-US"/>
        </w:rPr>
        <w:t>:</w:t>
      </w:r>
      <w:bookmarkEnd w:id="178"/>
    </w:p>
    <w:p w14:paraId="5241CC61" w14:textId="77777777" w:rsidR="00EA763F" w:rsidRPr="00A313F4" w:rsidRDefault="00EA763F" w:rsidP="00004446">
      <w:pPr>
        <w:keepNext/>
        <w:spacing w:after="0"/>
        <w:ind w:left="432" w:hanging="432"/>
        <w:outlineLvl w:val="0"/>
        <w:rPr>
          <w:rFonts w:ascii="Arial" w:hAnsi="Arial" w:cs="Arial"/>
          <w:sz w:val="20"/>
          <w:lang w:val="en-US"/>
        </w:rPr>
      </w:pPr>
    </w:p>
    <w:p w14:paraId="60270DF7" w14:textId="696CA3B4" w:rsidR="004716DB" w:rsidRPr="00A313F4" w:rsidRDefault="004716DB" w:rsidP="00914347">
      <w:pPr>
        <w:pStyle w:val="aff3"/>
        <w:numPr>
          <w:ilvl w:val="0"/>
          <w:numId w:val="8"/>
        </w:numPr>
        <w:ind w:left="284" w:hanging="284"/>
        <w:jc w:val="both"/>
        <w:rPr>
          <w:rFonts w:ascii="Arial" w:hAnsi="Arial" w:cs="Arial"/>
          <w:b/>
          <w:bCs/>
          <w:sz w:val="24"/>
          <w:szCs w:val="24"/>
          <w:u w:val="single"/>
        </w:rPr>
      </w:pPr>
      <w:r w:rsidRPr="00A313F4">
        <w:rPr>
          <w:rFonts w:ascii="Arial" w:hAnsi="Arial" w:cs="Arial"/>
          <w:b/>
          <w:bCs/>
          <w:sz w:val="24"/>
          <w:szCs w:val="24"/>
          <w:u w:val="single"/>
        </w:rPr>
        <w:t>Human Resources</w:t>
      </w:r>
    </w:p>
    <w:p w14:paraId="6C1BF082" w14:textId="77777777" w:rsidR="004716DB" w:rsidRPr="00A313F4" w:rsidRDefault="10AA91E1" w:rsidP="48A10F5E">
      <w:pPr>
        <w:rPr>
          <w:rFonts w:ascii="Arial" w:hAnsi="Arial" w:cs="Arial"/>
          <w:sz w:val="20"/>
        </w:rPr>
      </w:pPr>
      <w:r w:rsidRPr="48A10F5E">
        <w:rPr>
          <w:rFonts w:ascii="Arial" w:hAnsi="Arial" w:cs="Arial"/>
          <w:sz w:val="20"/>
        </w:rPr>
        <w:t>At least 20 transactions shall be selected or 10% of the total expenditures declared for this budget line, whichever number is the highest.</w:t>
      </w:r>
    </w:p>
    <w:p w14:paraId="393E4247" w14:textId="5AC14280" w:rsidR="004716DB" w:rsidRPr="00A313F4" w:rsidRDefault="004716DB" w:rsidP="00F71C52"/>
    <w:p w14:paraId="7BDD79A7" w14:textId="77777777" w:rsidR="004716DB" w:rsidRPr="00A313F4" w:rsidRDefault="10AA91E1" w:rsidP="00914347">
      <w:pPr>
        <w:pStyle w:val="aff3"/>
        <w:numPr>
          <w:ilvl w:val="0"/>
          <w:numId w:val="8"/>
        </w:numPr>
        <w:ind w:left="284" w:hanging="284"/>
        <w:jc w:val="both"/>
        <w:rPr>
          <w:rFonts w:ascii="Arial" w:hAnsi="Arial" w:cs="Arial"/>
          <w:b/>
          <w:bCs/>
          <w:sz w:val="24"/>
          <w:szCs w:val="24"/>
          <w:u w:val="single"/>
        </w:rPr>
      </w:pPr>
      <w:r w:rsidRPr="48A10F5E">
        <w:rPr>
          <w:rFonts w:ascii="Arial" w:hAnsi="Arial" w:cs="Arial"/>
          <w:b/>
          <w:bCs/>
          <w:sz w:val="24"/>
          <w:szCs w:val="24"/>
          <w:u w:val="single"/>
        </w:rPr>
        <w:t>Travel</w:t>
      </w:r>
    </w:p>
    <w:p w14:paraId="236F75FA" w14:textId="77777777" w:rsidR="004716DB" w:rsidRDefault="004716DB" w:rsidP="004716DB">
      <w:pPr>
        <w:rPr>
          <w:rFonts w:ascii="Arial" w:hAnsi="Arial" w:cs="Arial"/>
          <w:sz w:val="20"/>
        </w:rPr>
      </w:pPr>
      <w:r w:rsidRPr="00A313F4">
        <w:rPr>
          <w:rFonts w:ascii="Arial" w:hAnsi="Arial" w:cs="Arial"/>
          <w:sz w:val="20"/>
        </w:rPr>
        <w:t>Full coverage is required if the population is below 5 transactions. Otherwise at least 5 transactions shall be selected or 10% of the total expenditures declared for this budget line, whichever number is the highest.</w:t>
      </w:r>
    </w:p>
    <w:p w14:paraId="5D48D353" w14:textId="43BA9AA5" w:rsidR="0022148E" w:rsidRPr="00A313F4" w:rsidRDefault="0022148E" w:rsidP="004716DB">
      <w:pPr>
        <w:rPr>
          <w:rFonts w:ascii="Arial" w:hAnsi="Arial" w:cs="Arial"/>
          <w:sz w:val="20"/>
        </w:rPr>
      </w:pPr>
      <w:r>
        <w:rPr>
          <w:rFonts w:ascii="Arial" w:hAnsi="Arial" w:cs="Arial"/>
          <w:sz w:val="20"/>
        </w:rPr>
        <w:t xml:space="preserve">Full coverage is </w:t>
      </w:r>
      <w:r w:rsidR="003A6B02">
        <w:rPr>
          <w:rFonts w:ascii="Arial" w:hAnsi="Arial" w:cs="Arial"/>
          <w:sz w:val="20"/>
        </w:rPr>
        <w:t>required</w:t>
      </w:r>
      <w:r w:rsidR="00577D50">
        <w:rPr>
          <w:rFonts w:ascii="Arial" w:hAnsi="Arial" w:cs="Arial"/>
          <w:sz w:val="20"/>
        </w:rPr>
        <w:t xml:space="preserve"> if the population</w:t>
      </w:r>
      <w:r w:rsidR="00FF7E6A">
        <w:rPr>
          <w:rFonts w:ascii="Arial" w:hAnsi="Arial" w:cs="Arial"/>
          <w:sz w:val="20"/>
        </w:rPr>
        <w:t xml:space="preserve"> is below 5 transactions.</w:t>
      </w:r>
    </w:p>
    <w:p w14:paraId="10D71AE9" w14:textId="77E924BC" w:rsidR="004716DB" w:rsidRPr="00A313F4" w:rsidRDefault="004716DB" w:rsidP="004716DB">
      <w:pPr>
        <w:rPr>
          <w:rFonts w:ascii="Arial" w:hAnsi="Arial" w:cs="Arial"/>
          <w:sz w:val="20"/>
        </w:rPr>
      </w:pPr>
    </w:p>
    <w:p w14:paraId="060DAFCC" w14:textId="77777777" w:rsidR="004716DB" w:rsidRPr="00A313F4" w:rsidRDefault="004716DB" w:rsidP="00914347">
      <w:pPr>
        <w:pStyle w:val="aff3"/>
        <w:numPr>
          <w:ilvl w:val="0"/>
          <w:numId w:val="8"/>
        </w:numPr>
        <w:ind w:left="284" w:hanging="284"/>
        <w:jc w:val="both"/>
        <w:rPr>
          <w:rFonts w:ascii="Arial" w:hAnsi="Arial" w:cs="Arial"/>
          <w:b/>
          <w:bCs/>
          <w:sz w:val="24"/>
          <w:szCs w:val="24"/>
          <w:u w:val="single"/>
        </w:rPr>
      </w:pPr>
      <w:r w:rsidRPr="00A313F4">
        <w:rPr>
          <w:rFonts w:ascii="Arial" w:hAnsi="Arial" w:cs="Arial"/>
          <w:b/>
          <w:bCs/>
          <w:sz w:val="24"/>
          <w:szCs w:val="24"/>
          <w:u w:val="single"/>
        </w:rPr>
        <w:t>Equipment</w:t>
      </w:r>
    </w:p>
    <w:p w14:paraId="503BF8FC" w14:textId="77777777" w:rsidR="004716DB" w:rsidRDefault="004716DB" w:rsidP="004716DB">
      <w:pPr>
        <w:rPr>
          <w:rFonts w:ascii="Arial" w:hAnsi="Arial" w:cs="Arial"/>
          <w:sz w:val="20"/>
        </w:rPr>
      </w:pPr>
      <w:r w:rsidRPr="00A313F4">
        <w:rPr>
          <w:rFonts w:ascii="Arial" w:hAnsi="Arial" w:cs="Arial"/>
          <w:sz w:val="20"/>
        </w:rPr>
        <w:t>Full coverage is required if the population is below 5 transactions. Otherwise at least 5 transactions shall be selected or 20% of the total expenditures declared for this budget line, whichever number is the highest.</w:t>
      </w:r>
    </w:p>
    <w:p w14:paraId="280D830B" w14:textId="77777777" w:rsidR="00523527" w:rsidRPr="00A313F4" w:rsidRDefault="00523527" w:rsidP="00523527">
      <w:pPr>
        <w:rPr>
          <w:rFonts w:ascii="Arial" w:hAnsi="Arial" w:cs="Arial"/>
          <w:sz w:val="20"/>
        </w:rPr>
      </w:pPr>
      <w:r>
        <w:rPr>
          <w:rFonts w:ascii="Arial" w:hAnsi="Arial" w:cs="Arial"/>
          <w:sz w:val="20"/>
        </w:rPr>
        <w:t>Full coverage is required if the population is below 5 transactions.</w:t>
      </w:r>
    </w:p>
    <w:p w14:paraId="6410B8F1" w14:textId="3705F5EB" w:rsidR="004716DB" w:rsidRPr="00A313F4" w:rsidRDefault="004716DB" w:rsidP="004716DB">
      <w:pPr>
        <w:rPr>
          <w:rFonts w:ascii="Arial" w:hAnsi="Arial" w:cs="Arial"/>
          <w:sz w:val="20"/>
        </w:rPr>
      </w:pPr>
    </w:p>
    <w:p w14:paraId="27CBC041" w14:textId="77777777" w:rsidR="004716DB" w:rsidRPr="00A313F4" w:rsidRDefault="004716DB" w:rsidP="00914347">
      <w:pPr>
        <w:pStyle w:val="aff3"/>
        <w:numPr>
          <w:ilvl w:val="0"/>
          <w:numId w:val="8"/>
        </w:numPr>
        <w:ind w:left="284" w:hanging="284"/>
        <w:jc w:val="both"/>
        <w:rPr>
          <w:rFonts w:ascii="Arial" w:hAnsi="Arial" w:cs="Arial"/>
          <w:b/>
          <w:bCs/>
          <w:sz w:val="24"/>
          <w:szCs w:val="24"/>
          <w:u w:val="single"/>
        </w:rPr>
      </w:pPr>
      <w:r w:rsidRPr="00A313F4">
        <w:rPr>
          <w:rFonts w:ascii="Arial" w:hAnsi="Arial" w:cs="Arial"/>
          <w:b/>
          <w:bCs/>
          <w:sz w:val="24"/>
          <w:szCs w:val="24"/>
          <w:u w:val="single"/>
        </w:rPr>
        <w:t>Local Office</w:t>
      </w:r>
    </w:p>
    <w:p w14:paraId="336F08C0" w14:textId="2BA3CDF7" w:rsidR="004716DB" w:rsidRPr="00A313F4" w:rsidRDefault="004716DB" w:rsidP="004716DB">
      <w:pPr>
        <w:rPr>
          <w:rFonts w:ascii="Arial" w:hAnsi="Arial" w:cs="Arial"/>
          <w:sz w:val="20"/>
        </w:rPr>
      </w:pPr>
      <w:r w:rsidRPr="00A313F4">
        <w:rPr>
          <w:rFonts w:ascii="Arial" w:hAnsi="Arial" w:cs="Arial"/>
          <w:sz w:val="20"/>
        </w:rPr>
        <w:t xml:space="preserve">At least 20 transactions shall be selected or </w:t>
      </w:r>
      <w:r w:rsidR="00C22B9A">
        <w:rPr>
          <w:rFonts w:ascii="Arial" w:hAnsi="Arial" w:cs="Arial"/>
          <w:sz w:val="20"/>
        </w:rPr>
        <w:t>10</w:t>
      </w:r>
      <w:r w:rsidRPr="00A313F4">
        <w:rPr>
          <w:rFonts w:ascii="Arial" w:hAnsi="Arial" w:cs="Arial"/>
          <w:sz w:val="20"/>
        </w:rPr>
        <w:t>% of the total expenditures declared for this budget line, whichever number is the highest.</w:t>
      </w:r>
    </w:p>
    <w:p w14:paraId="1721CA16" w14:textId="3636A938" w:rsidR="004716DB" w:rsidRPr="00A313F4" w:rsidRDefault="004716DB" w:rsidP="004716DB">
      <w:pPr>
        <w:rPr>
          <w:rFonts w:ascii="Arial" w:hAnsi="Arial" w:cs="Arial"/>
          <w:sz w:val="20"/>
        </w:rPr>
      </w:pPr>
    </w:p>
    <w:p w14:paraId="45AF8BEF" w14:textId="77777777" w:rsidR="004716DB" w:rsidRPr="00A313F4" w:rsidRDefault="004716DB" w:rsidP="00914347">
      <w:pPr>
        <w:pStyle w:val="aff3"/>
        <w:numPr>
          <w:ilvl w:val="0"/>
          <w:numId w:val="8"/>
        </w:numPr>
        <w:ind w:left="284" w:hanging="284"/>
        <w:jc w:val="both"/>
        <w:rPr>
          <w:rFonts w:ascii="Arial" w:hAnsi="Arial" w:cs="Arial"/>
          <w:b/>
          <w:bCs/>
          <w:sz w:val="24"/>
          <w:szCs w:val="24"/>
          <w:u w:val="single"/>
        </w:rPr>
      </w:pPr>
      <w:r w:rsidRPr="00A313F4">
        <w:rPr>
          <w:rFonts w:ascii="Arial" w:hAnsi="Arial" w:cs="Arial"/>
          <w:b/>
          <w:bCs/>
          <w:sz w:val="24"/>
          <w:szCs w:val="24"/>
          <w:u w:val="single"/>
        </w:rPr>
        <w:t>Other costs, services</w:t>
      </w:r>
    </w:p>
    <w:p w14:paraId="3C5D7B17" w14:textId="77777777" w:rsidR="004716DB" w:rsidRPr="00A313F4" w:rsidRDefault="004716DB" w:rsidP="004716DB">
      <w:pPr>
        <w:rPr>
          <w:rFonts w:ascii="Arial" w:hAnsi="Arial" w:cs="Arial"/>
          <w:sz w:val="20"/>
        </w:rPr>
      </w:pPr>
      <w:r w:rsidRPr="00A313F4">
        <w:rPr>
          <w:rFonts w:ascii="Arial" w:hAnsi="Arial" w:cs="Arial"/>
          <w:sz w:val="20"/>
        </w:rPr>
        <w:t>At least 10 transactions shall be selected or 10% of the total expenditures declared for this budget line, whichever number is the highest.</w:t>
      </w:r>
    </w:p>
    <w:p w14:paraId="2EFD247C" w14:textId="27753A1F" w:rsidR="004716DB" w:rsidRPr="00A313F4" w:rsidRDefault="004716DB" w:rsidP="004716DB">
      <w:pPr>
        <w:rPr>
          <w:rFonts w:ascii="Arial" w:hAnsi="Arial" w:cs="Arial"/>
          <w:sz w:val="20"/>
        </w:rPr>
      </w:pPr>
    </w:p>
    <w:p w14:paraId="69480562" w14:textId="77777777" w:rsidR="004716DB" w:rsidRPr="00A313F4" w:rsidRDefault="004716DB" w:rsidP="00914347">
      <w:pPr>
        <w:pStyle w:val="aff3"/>
        <w:numPr>
          <w:ilvl w:val="0"/>
          <w:numId w:val="8"/>
        </w:numPr>
        <w:ind w:left="284" w:hanging="284"/>
        <w:jc w:val="both"/>
        <w:rPr>
          <w:rFonts w:ascii="Arial" w:hAnsi="Arial" w:cs="Arial"/>
          <w:b/>
          <w:bCs/>
          <w:sz w:val="24"/>
          <w:szCs w:val="24"/>
          <w:u w:val="single"/>
        </w:rPr>
      </w:pPr>
      <w:r w:rsidRPr="00A313F4">
        <w:rPr>
          <w:rFonts w:ascii="Arial" w:hAnsi="Arial" w:cs="Arial"/>
          <w:b/>
          <w:bCs/>
          <w:sz w:val="24"/>
          <w:szCs w:val="24"/>
          <w:u w:val="single"/>
        </w:rPr>
        <w:t>Other</w:t>
      </w:r>
    </w:p>
    <w:p w14:paraId="1D82F244" w14:textId="77777777" w:rsidR="004716DB" w:rsidRPr="00A313F4" w:rsidRDefault="004716DB" w:rsidP="004716DB">
      <w:pPr>
        <w:rPr>
          <w:rFonts w:ascii="Arial" w:hAnsi="Arial" w:cs="Arial"/>
          <w:sz w:val="20"/>
        </w:rPr>
      </w:pPr>
      <w:r w:rsidRPr="00A313F4">
        <w:rPr>
          <w:rFonts w:ascii="Arial" w:hAnsi="Arial" w:cs="Arial"/>
          <w:sz w:val="20"/>
        </w:rPr>
        <w:t>At least 15 transactions shall be selected or 20% of the total expenditures declared for this budget line, whichever number is the highest.</w:t>
      </w:r>
    </w:p>
    <w:p w14:paraId="4B58EC68" w14:textId="06142663" w:rsidR="004716DB" w:rsidRPr="00A313F4" w:rsidRDefault="004716DB" w:rsidP="004716DB">
      <w:pPr>
        <w:rPr>
          <w:rFonts w:ascii="Arial" w:hAnsi="Arial" w:cs="Arial"/>
          <w:sz w:val="20"/>
        </w:rPr>
      </w:pPr>
    </w:p>
    <w:p w14:paraId="48C22809" w14:textId="77777777" w:rsidR="00830CE6" w:rsidRPr="00A313F4" w:rsidRDefault="00830CE6" w:rsidP="00004446">
      <w:pPr>
        <w:keepNext/>
        <w:spacing w:after="0"/>
        <w:ind w:left="432" w:hanging="432"/>
        <w:outlineLvl w:val="0"/>
        <w:rPr>
          <w:rFonts w:ascii="Arial" w:hAnsi="Arial" w:cs="Arial"/>
          <w:sz w:val="24"/>
          <w:szCs w:val="24"/>
          <w:highlight w:val="green"/>
          <w:lang w:val="en-US"/>
        </w:rPr>
      </w:pPr>
    </w:p>
    <w:p w14:paraId="03AF4564" w14:textId="77777777" w:rsidR="00D54434" w:rsidRDefault="00D54434">
      <w:pPr>
        <w:spacing w:after="0"/>
        <w:jc w:val="left"/>
        <w:rPr>
          <w:rFonts w:ascii="Arial" w:hAnsi="Arial" w:cs="Arial"/>
          <w:b/>
          <w:bCs/>
          <w:kern w:val="28"/>
          <w:sz w:val="28"/>
          <w:szCs w:val="28"/>
        </w:rPr>
      </w:pPr>
      <w:bookmarkStart w:id="179" w:name="_Toc152613795"/>
      <w:bookmarkStart w:id="180" w:name="_Toc152693513"/>
      <w:r>
        <w:rPr>
          <w:rFonts w:ascii="Arial" w:hAnsi="Arial" w:cs="Arial"/>
          <w:b/>
          <w:bCs/>
          <w:kern w:val="28"/>
          <w:sz w:val="28"/>
          <w:szCs w:val="28"/>
        </w:rPr>
        <w:br w:type="page"/>
      </w:r>
    </w:p>
    <w:p w14:paraId="4CF39CAB" w14:textId="6A1D5E15" w:rsidR="00830CE6" w:rsidRPr="00EB3870" w:rsidRDefault="00830CE6" w:rsidP="00EB3870">
      <w:pPr>
        <w:rPr>
          <w:rFonts w:ascii="Arial" w:hAnsi="Arial" w:cs="Arial"/>
          <w:b/>
          <w:bCs/>
          <w:sz w:val="28"/>
          <w:szCs w:val="28"/>
        </w:rPr>
      </w:pPr>
      <w:r w:rsidRPr="00EB3870">
        <w:rPr>
          <w:rFonts w:ascii="Arial" w:hAnsi="Arial" w:cs="Arial"/>
          <w:b/>
          <w:bCs/>
          <w:sz w:val="28"/>
          <w:szCs w:val="28"/>
        </w:rPr>
        <w:lastRenderedPageBreak/>
        <w:t xml:space="preserve">2. EXPENDITURE </w:t>
      </w:r>
      <w:r w:rsidR="007432A7" w:rsidRPr="00EB3870">
        <w:rPr>
          <w:rFonts w:ascii="Arial" w:hAnsi="Arial" w:cs="Arial"/>
          <w:b/>
          <w:bCs/>
          <w:sz w:val="28"/>
          <w:szCs w:val="28"/>
        </w:rPr>
        <w:t xml:space="preserve">Agreed-Upon </w:t>
      </w:r>
      <w:r w:rsidRPr="00EB3870">
        <w:rPr>
          <w:rFonts w:ascii="Arial" w:hAnsi="Arial" w:cs="Arial"/>
          <w:b/>
          <w:bCs/>
          <w:sz w:val="28"/>
          <w:szCs w:val="28"/>
        </w:rPr>
        <w:t>PROCEDURES</w:t>
      </w:r>
      <w:bookmarkEnd w:id="179"/>
      <w:bookmarkEnd w:id="180"/>
      <w:r w:rsidRPr="00EB3870">
        <w:rPr>
          <w:rFonts w:ascii="Arial" w:hAnsi="Arial" w:cs="Arial"/>
          <w:b/>
          <w:bCs/>
          <w:sz w:val="28"/>
          <w:szCs w:val="28"/>
        </w:rPr>
        <w:t xml:space="preserve"> </w:t>
      </w:r>
    </w:p>
    <w:p w14:paraId="38CE341F" w14:textId="77777777" w:rsidR="00830CE6" w:rsidRPr="00A313F4" w:rsidRDefault="00830CE6" w:rsidP="00830CE6">
      <w:pPr>
        <w:spacing w:after="0"/>
        <w:jc w:val="left"/>
        <w:rPr>
          <w:rFonts w:ascii="Arial" w:hAnsi="Arial" w:cs="Arial"/>
          <w:sz w:val="24"/>
        </w:rPr>
      </w:pPr>
    </w:p>
    <w:p w14:paraId="59B26798" w14:textId="0CEC5A97" w:rsidR="00830CE6" w:rsidRDefault="00830CE6" w:rsidP="00830CE6">
      <w:pPr>
        <w:spacing w:after="0"/>
        <w:rPr>
          <w:rFonts w:ascii="Arial" w:hAnsi="Arial" w:cs="Arial"/>
          <w:sz w:val="20"/>
        </w:rPr>
      </w:pPr>
      <w:r w:rsidRPr="00A313F4">
        <w:rPr>
          <w:rFonts w:ascii="Arial" w:hAnsi="Arial" w:cs="Arial"/>
          <w:sz w:val="20"/>
        </w:rPr>
        <w:t xml:space="preserve">The following </w:t>
      </w:r>
      <w:r w:rsidR="00EE1410" w:rsidRPr="00A313F4">
        <w:rPr>
          <w:rFonts w:ascii="Arial" w:hAnsi="Arial" w:cs="Arial"/>
          <w:sz w:val="20"/>
        </w:rPr>
        <w:t xml:space="preserve">procedures </w:t>
      </w:r>
      <w:r w:rsidRPr="00A313F4">
        <w:rPr>
          <w:rFonts w:ascii="Arial" w:hAnsi="Arial" w:cs="Arial"/>
          <w:sz w:val="20"/>
        </w:rPr>
        <w:t xml:space="preserve">must be performed by the </w:t>
      </w:r>
      <w:r w:rsidR="6F3B2F3D" w:rsidRPr="00A313F4">
        <w:rPr>
          <w:rFonts w:ascii="Arial" w:hAnsi="Arial" w:cs="Arial"/>
          <w:sz w:val="20"/>
        </w:rPr>
        <w:t>Practitioner</w:t>
      </w:r>
      <w:r w:rsidRPr="00A313F4">
        <w:rPr>
          <w:rFonts w:ascii="Arial" w:hAnsi="Arial" w:cs="Arial"/>
          <w:sz w:val="20"/>
        </w:rPr>
        <w:t xml:space="preserve"> unless they are irrelevant in relation to the eligibility criteria applicable to the contract type. Therefore</w:t>
      </w:r>
      <w:r w:rsidR="008735A1" w:rsidRPr="00A313F4">
        <w:rPr>
          <w:rFonts w:ascii="Arial" w:hAnsi="Arial" w:cs="Arial"/>
          <w:sz w:val="20"/>
        </w:rPr>
        <w:t>,</w:t>
      </w:r>
      <w:r w:rsidRPr="00A313F4">
        <w:rPr>
          <w:rFonts w:ascii="Arial" w:hAnsi="Arial" w:cs="Arial"/>
          <w:sz w:val="20"/>
        </w:rPr>
        <w:t xml:space="preserve"> the </w:t>
      </w:r>
      <w:r w:rsidR="51518FC0" w:rsidRPr="00A313F4">
        <w:rPr>
          <w:rFonts w:ascii="Arial" w:hAnsi="Arial" w:cs="Arial"/>
          <w:sz w:val="20"/>
        </w:rPr>
        <w:t xml:space="preserve">Practitioner </w:t>
      </w:r>
      <w:r w:rsidR="00F8352C" w:rsidRPr="00A313F4">
        <w:rPr>
          <w:rFonts w:ascii="Arial" w:hAnsi="Arial" w:cs="Arial"/>
          <w:sz w:val="20"/>
        </w:rPr>
        <w:t xml:space="preserve">in consultation </w:t>
      </w:r>
      <w:r w:rsidR="004C42BF" w:rsidRPr="00A313F4">
        <w:rPr>
          <w:rFonts w:ascii="Arial" w:hAnsi="Arial" w:cs="Arial"/>
          <w:sz w:val="20"/>
        </w:rPr>
        <w:t xml:space="preserve">and agreement with the </w:t>
      </w:r>
      <w:proofErr w:type="gramStart"/>
      <w:r w:rsidR="004C42BF" w:rsidRPr="00A313F4">
        <w:rPr>
          <w:rFonts w:ascii="Arial" w:hAnsi="Arial" w:cs="Arial"/>
          <w:sz w:val="20"/>
        </w:rPr>
        <w:t>Coordinator</w:t>
      </w:r>
      <w:proofErr w:type="gramEnd"/>
      <w:r w:rsidR="004C42BF" w:rsidRPr="00A313F4">
        <w:rPr>
          <w:rFonts w:ascii="Arial" w:hAnsi="Arial" w:cs="Arial"/>
          <w:sz w:val="20"/>
        </w:rPr>
        <w:t>,</w:t>
      </w:r>
      <w:r w:rsidRPr="00A313F4">
        <w:rPr>
          <w:rFonts w:ascii="Arial" w:hAnsi="Arial" w:cs="Arial"/>
          <w:sz w:val="20"/>
        </w:rPr>
        <w:t xml:space="preserve"> is required to gain appropriate understanding of such requirements in order to carry out only the relevant checks and properly apply the relevant eligibility requirements. </w:t>
      </w:r>
    </w:p>
    <w:p w14:paraId="151108AB" w14:textId="77777777" w:rsidR="005F221B" w:rsidRDefault="005F221B" w:rsidP="00830CE6">
      <w:pPr>
        <w:spacing w:after="0"/>
        <w:rPr>
          <w:rFonts w:ascii="Arial" w:hAnsi="Arial" w:cs="Arial"/>
          <w:sz w:val="20"/>
        </w:rPr>
      </w:pPr>
    </w:p>
    <w:tbl>
      <w:tblPr>
        <w:tblStyle w:val="af8"/>
        <w:tblW w:w="0" w:type="auto"/>
        <w:tblLayout w:type="fixed"/>
        <w:tblLook w:val="04A0" w:firstRow="1" w:lastRow="0" w:firstColumn="1" w:lastColumn="0" w:noHBand="0" w:noVBand="1"/>
      </w:tblPr>
      <w:tblGrid>
        <w:gridCol w:w="1125"/>
        <w:gridCol w:w="7410"/>
      </w:tblGrid>
      <w:tr w:rsidR="48A10F5E" w14:paraId="585CDC22" w14:textId="77777777" w:rsidTr="48A10F5E">
        <w:trPr>
          <w:trHeight w:val="420"/>
        </w:trPr>
        <w:tc>
          <w:tcPr>
            <w:tcW w:w="11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CAB0D91" w14:textId="54D63F19" w:rsidR="48A10F5E" w:rsidRDefault="48A10F5E" w:rsidP="48A10F5E">
            <w:pPr>
              <w:spacing w:after="0"/>
              <w:ind w:left="-20" w:right="-20"/>
              <w:jc w:val="center"/>
            </w:pPr>
            <w:r w:rsidRPr="48A10F5E">
              <w:rPr>
                <w:rFonts w:ascii="Arial" w:eastAsia="Arial" w:hAnsi="Arial" w:cs="Arial"/>
                <w:b/>
                <w:bCs/>
                <w:color w:val="000000" w:themeColor="text1"/>
                <w:sz w:val="20"/>
              </w:rPr>
              <w:t>A</w:t>
            </w:r>
          </w:p>
        </w:tc>
        <w:tc>
          <w:tcPr>
            <w:tcW w:w="7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BF7A6DC" w14:textId="6FA3075B" w:rsidR="48A10F5E" w:rsidRDefault="48A10F5E" w:rsidP="48A10F5E">
            <w:pPr>
              <w:spacing w:after="0"/>
              <w:ind w:left="-20" w:right="-20"/>
            </w:pPr>
            <w:r w:rsidRPr="48A10F5E">
              <w:rPr>
                <w:rFonts w:ascii="Arial" w:eastAsia="Arial" w:hAnsi="Arial" w:cs="Arial"/>
                <w:b/>
                <w:bCs/>
                <w:color w:val="000000" w:themeColor="text1"/>
                <w:sz w:val="20"/>
              </w:rPr>
              <w:t>Financial Report</w:t>
            </w:r>
          </w:p>
        </w:tc>
      </w:tr>
      <w:tr w:rsidR="48A10F5E" w14:paraId="4184FD8A" w14:textId="77777777" w:rsidTr="48A10F5E">
        <w:trPr>
          <w:trHeight w:val="420"/>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859C83" w14:textId="2C6BE68E" w:rsidR="48A10F5E" w:rsidRDefault="48A10F5E" w:rsidP="48A10F5E">
            <w:pPr>
              <w:spacing w:after="0"/>
              <w:ind w:left="-20" w:right="-20"/>
              <w:jc w:val="center"/>
            </w:pPr>
            <w:r w:rsidRPr="48A10F5E">
              <w:rPr>
                <w:rFonts w:ascii="Arial" w:eastAsia="Arial" w:hAnsi="Arial" w:cs="Arial"/>
                <w:sz w:val="20"/>
              </w:rPr>
              <w:t>A.1</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980A3F" w14:textId="0CA643F2" w:rsidR="48A10F5E" w:rsidRDefault="48A10F5E" w:rsidP="48A10F5E">
            <w:pPr>
              <w:spacing w:after="0"/>
              <w:ind w:left="-20" w:right="-20"/>
            </w:pPr>
            <w:r w:rsidRPr="48A10F5E">
              <w:rPr>
                <w:rFonts w:ascii="Arial" w:eastAsia="Arial" w:hAnsi="Arial" w:cs="Arial"/>
                <w:sz w:val="20"/>
              </w:rPr>
              <w:t>The financial report reconciles with the breakdown of expenditures</w:t>
            </w:r>
          </w:p>
        </w:tc>
      </w:tr>
      <w:tr w:rsidR="48A10F5E" w14:paraId="238DC075" w14:textId="77777777" w:rsidTr="48A10F5E">
        <w:trPr>
          <w:trHeight w:val="420"/>
        </w:trPr>
        <w:tc>
          <w:tcPr>
            <w:tcW w:w="11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DB2A376" w14:textId="0634AD7E" w:rsidR="48A10F5E" w:rsidRDefault="48A10F5E" w:rsidP="48A10F5E">
            <w:pPr>
              <w:spacing w:after="0"/>
              <w:ind w:left="-20" w:right="-20"/>
              <w:jc w:val="center"/>
            </w:pPr>
            <w:r w:rsidRPr="48A10F5E">
              <w:rPr>
                <w:rFonts w:ascii="Arial" w:eastAsia="Arial" w:hAnsi="Arial" w:cs="Arial"/>
                <w:b/>
                <w:bCs/>
                <w:color w:val="000000" w:themeColor="text1"/>
                <w:sz w:val="20"/>
              </w:rPr>
              <w:t>B</w:t>
            </w:r>
          </w:p>
        </w:tc>
        <w:tc>
          <w:tcPr>
            <w:tcW w:w="7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B386AB7" w14:textId="0BA80F69" w:rsidR="48A10F5E" w:rsidRDefault="48A10F5E" w:rsidP="48A10F5E">
            <w:pPr>
              <w:spacing w:after="0"/>
              <w:ind w:left="-20" w:right="-20"/>
            </w:pPr>
            <w:r w:rsidRPr="48A10F5E">
              <w:rPr>
                <w:rFonts w:ascii="Arial" w:eastAsia="Arial" w:hAnsi="Arial" w:cs="Arial"/>
                <w:b/>
                <w:bCs/>
                <w:color w:val="000000" w:themeColor="text1"/>
                <w:sz w:val="20"/>
              </w:rPr>
              <w:t>Budget</w:t>
            </w:r>
          </w:p>
        </w:tc>
      </w:tr>
      <w:tr w:rsidR="48A10F5E" w14:paraId="34CC8BAE" w14:textId="77777777" w:rsidTr="48A10F5E">
        <w:trPr>
          <w:trHeight w:val="690"/>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D2410F" w14:textId="4A891965" w:rsidR="48A10F5E" w:rsidRDefault="48A10F5E" w:rsidP="48A10F5E">
            <w:pPr>
              <w:spacing w:after="0"/>
              <w:ind w:left="-20" w:right="-20"/>
              <w:jc w:val="center"/>
            </w:pPr>
            <w:r w:rsidRPr="48A10F5E">
              <w:rPr>
                <w:rFonts w:ascii="Arial" w:eastAsia="Arial" w:hAnsi="Arial" w:cs="Arial"/>
                <w:sz w:val="20"/>
              </w:rPr>
              <w:t>B.1</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104130" w14:textId="79840979" w:rsidR="48A10F5E" w:rsidRDefault="48A10F5E" w:rsidP="48A10F5E">
            <w:pPr>
              <w:spacing w:after="0"/>
              <w:ind w:left="-20" w:right="-20"/>
            </w:pPr>
            <w:r w:rsidRPr="48A10F5E">
              <w:rPr>
                <w:rFonts w:ascii="Arial" w:eastAsia="Arial" w:hAnsi="Arial" w:cs="Arial"/>
                <w:sz w:val="20"/>
              </w:rPr>
              <w:t>For variations between budget headings above 25%formal authorisations have been requested and obtained from the Contracting Authority.</w:t>
            </w:r>
          </w:p>
        </w:tc>
      </w:tr>
      <w:tr w:rsidR="48A10F5E" w14:paraId="3E3C8653" w14:textId="77777777" w:rsidTr="48A10F5E">
        <w:trPr>
          <w:trHeight w:val="540"/>
        </w:trPr>
        <w:tc>
          <w:tcPr>
            <w:tcW w:w="11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DCD7941" w14:textId="11A10228" w:rsidR="48A10F5E" w:rsidRDefault="48A10F5E" w:rsidP="48A10F5E">
            <w:pPr>
              <w:spacing w:after="0"/>
              <w:ind w:left="-20" w:right="-20"/>
              <w:jc w:val="center"/>
            </w:pPr>
            <w:r w:rsidRPr="48A10F5E">
              <w:rPr>
                <w:rFonts w:ascii="Arial" w:eastAsia="Arial" w:hAnsi="Arial" w:cs="Arial"/>
                <w:b/>
                <w:bCs/>
                <w:color w:val="000000" w:themeColor="text1"/>
                <w:sz w:val="20"/>
              </w:rPr>
              <w:t>C</w:t>
            </w:r>
          </w:p>
        </w:tc>
        <w:tc>
          <w:tcPr>
            <w:tcW w:w="7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566DE8F" w14:textId="26109C5C" w:rsidR="48A10F5E" w:rsidRDefault="48A10F5E" w:rsidP="48A10F5E">
            <w:pPr>
              <w:spacing w:after="0"/>
              <w:ind w:left="-20" w:right="-20"/>
            </w:pPr>
            <w:r w:rsidRPr="48A10F5E">
              <w:rPr>
                <w:rFonts w:ascii="Arial" w:eastAsia="Arial" w:hAnsi="Arial" w:cs="Arial"/>
                <w:b/>
                <w:bCs/>
                <w:color w:val="000000" w:themeColor="text1"/>
                <w:sz w:val="20"/>
              </w:rPr>
              <w:t>Eligibility of expenditures</w:t>
            </w:r>
          </w:p>
        </w:tc>
      </w:tr>
      <w:tr w:rsidR="48A10F5E" w14:paraId="086ADB06" w14:textId="77777777" w:rsidTr="48A10F5E">
        <w:trPr>
          <w:trHeight w:val="690"/>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C59D2" w14:textId="1D18A7D5" w:rsidR="48A10F5E" w:rsidRDefault="48A10F5E" w:rsidP="48A10F5E">
            <w:pPr>
              <w:spacing w:after="0"/>
              <w:ind w:left="-20" w:right="-20"/>
              <w:jc w:val="center"/>
            </w:pPr>
            <w:r w:rsidRPr="48A10F5E">
              <w:rPr>
                <w:rFonts w:ascii="Arial" w:eastAsia="Arial" w:hAnsi="Arial" w:cs="Arial"/>
                <w:sz w:val="20"/>
              </w:rPr>
              <w:t>C.1.1</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3481AE" w14:textId="3EFA5C36" w:rsidR="48A10F5E" w:rsidRDefault="48A10F5E" w:rsidP="48A10F5E">
            <w:pPr>
              <w:spacing w:after="0"/>
              <w:ind w:left="-20" w:right="-20"/>
            </w:pPr>
            <w:r w:rsidRPr="48A10F5E">
              <w:rPr>
                <w:rFonts w:ascii="Arial" w:eastAsia="Arial" w:hAnsi="Arial" w:cs="Arial"/>
                <w:sz w:val="20"/>
              </w:rPr>
              <w:t xml:space="preserve">The expenditure was incurred by and pertains to the </w:t>
            </w:r>
            <w:proofErr w:type="gramStart"/>
            <w:r w:rsidRPr="48A10F5E">
              <w:rPr>
                <w:rFonts w:ascii="Arial" w:eastAsia="Arial" w:hAnsi="Arial" w:cs="Arial"/>
                <w:sz w:val="20"/>
              </w:rPr>
              <w:t>Coordinator</w:t>
            </w:r>
            <w:proofErr w:type="gramEnd"/>
            <w:r w:rsidRPr="48A10F5E">
              <w:rPr>
                <w:rFonts w:ascii="Arial" w:eastAsia="Arial" w:hAnsi="Arial" w:cs="Arial"/>
                <w:sz w:val="20"/>
              </w:rPr>
              <w:t xml:space="preserve"> and other Beneficiary(</w:t>
            </w:r>
            <w:proofErr w:type="spellStart"/>
            <w:r w:rsidRPr="48A10F5E">
              <w:rPr>
                <w:rFonts w:ascii="Arial" w:eastAsia="Arial" w:hAnsi="Arial" w:cs="Arial"/>
                <w:sz w:val="20"/>
              </w:rPr>
              <w:t>ies</w:t>
            </w:r>
            <w:proofErr w:type="spellEnd"/>
            <w:r w:rsidRPr="48A10F5E">
              <w:rPr>
                <w:rFonts w:ascii="Arial" w:eastAsia="Arial" w:hAnsi="Arial" w:cs="Arial"/>
                <w:sz w:val="20"/>
              </w:rPr>
              <w:t>) and affiliated Entity(</w:t>
            </w:r>
            <w:proofErr w:type="spellStart"/>
            <w:r w:rsidRPr="48A10F5E">
              <w:rPr>
                <w:rFonts w:ascii="Arial" w:eastAsia="Arial" w:hAnsi="Arial" w:cs="Arial"/>
                <w:sz w:val="20"/>
              </w:rPr>
              <w:t>ies</w:t>
            </w:r>
            <w:proofErr w:type="spellEnd"/>
            <w:r w:rsidRPr="48A10F5E">
              <w:rPr>
                <w:rFonts w:ascii="Arial" w:eastAsia="Arial" w:hAnsi="Arial" w:cs="Arial"/>
                <w:sz w:val="20"/>
              </w:rPr>
              <w:t>).</w:t>
            </w:r>
          </w:p>
        </w:tc>
      </w:tr>
      <w:tr w:rsidR="48A10F5E" w14:paraId="32499708" w14:textId="77777777" w:rsidTr="48A10F5E">
        <w:trPr>
          <w:trHeight w:val="570"/>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1F5BDA" w14:textId="1383D839" w:rsidR="48A10F5E" w:rsidRDefault="48A10F5E" w:rsidP="48A10F5E">
            <w:pPr>
              <w:spacing w:after="0"/>
              <w:ind w:left="-20" w:right="-20"/>
              <w:jc w:val="center"/>
            </w:pPr>
            <w:r w:rsidRPr="48A10F5E">
              <w:rPr>
                <w:rFonts w:ascii="Arial" w:eastAsia="Arial" w:hAnsi="Arial" w:cs="Arial"/>
                <w:sz w:val="20"/>
              </w:rPr>
              <w:t>C.1.2</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C26A42" w14:textId="1576EE82" w:rsidR="48A10F5E" w:rsidRDefault="48A10F5E" w:rsidP="48A10F5E">
            <w:pPr>
              <w:spacing w:after="0"/>
              <w:ind w:left="-20" w:right="-20"/>
            </w:pPr>
            <w:r w:rsidRPr="48A10F5E">
              <w:rPr>
                <w:rFonts w:ascii="Arial" w:eastAsia="Arial" w:hAnsi="Arial" w:cs="Arial"/>
                <w:sz w:val="20"/>
              </w:rPr>
              <w:t>The expenditure was incurred during the contractual eligibility period.</w:t>
            </w:r>
          </w:p>
        </w:tc>
      </w:tr>
      <w:tr w:rsidR="48A10F5E" w14:paraId="3926E506" w14:textId="77777777" w:rsidTr="48A10F5E">
        <w:trPr>
          <w:trHeight w:val="690"/>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69071E" w14:textId="1FCDBDEA" w:rsidR="48A10F5E" w:rsidRDefault="48A10F5E" w:rsidP="48A10F5E">
            <w:pPr>
              <w:spacing w:after="0"/>
              <w:ind w:left="-20" w:right="-20"/>
              <w:jc w:val="center"/>
            </w:pPr>
            <w:r w:rsidRPr="48A10F5E">
              <w:rPr>
                <w:rFonts w:ascii="Arial" w:eastAsia="Arial" w:hAnsi="Arial" w:cs="Arial"/>
                <w:sz w:val="20"/>
              </w:rPr>
              <w:t>C.1.3</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2A53BA" w14:textId="58E5284E" w:rsidR="48A10F5E" w:rsidRDefault="48A10F5E" w:rsidP="48A10F5E">
            <w:pPr>
              <w:spacing w:after="0"/>
              <w:ind w:left="-20" w:right="-20"/>
            </w:pPr>
            <w:r w:rsidRPr="48A10F5E">
              <w:rPr>
                <w:rFonts w:ascii="Arial" w:eastAsia="Arial" w:hAnsi="Arial" w:cs="Arial"/>
                <w:sz w:val="20"/>
              </w:rPr>
              <w:t>The expenditure is necessary for the implementation of the contractual activities, reasonable and justified.</w:t>
            </w:r>
          </w:p>
        </w:tc>
      </w:tr>
      <w:tr w:rsidR="48A10F5E" w14:paraId="48404386" w14:textId="77777777" w:rsidTr="48A10F5E">
        <w:trPr>
          <w:trHeight w:val="690"/>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EC485B" w14:textId="49135818" w:rsidR="48A10F5E" w:rsidRDefault="48A10F5E" w:rsidP="48A10F5E">
            <w:pPr>
              <w:spacing w:after="0"/>
              <w:ind w:left="-20" w:right="-20"/>
              <w:jc w:val="center"/>
            </w:pPr>
            <w:r w:rsidRPr="48A10F5E">
              <w:rPr>
                <w:rFonts w:ascii="Arial" w:eastAsia="Arial" w:hAnsi="Arial" w:cs="Arial"/>
                <w:sz w:val="20"/>
              </w:rPr>
              <w:t>C.1.4</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1DF6A9" w14:textId="2F9081A1" w:rsidR="48A10F5E" w:rsidRDefault="48A10F5E" w:rsidP="48A10F5E">
            <w:pPr>
              <w:spacing w:after="0"/>
              <w:ind w:left="-20" w:right="-20"/>
            </w:pPr>
            <w:r w:rsidRPr="48A10F5E">
              <w:rPr>
                <w:rFonts w:ascii="Arial" w:eastAsia="Arial" w:hAnsi="Arial" w:cs="Arial"/>
                <w:sz w:val="20"/>
              </w:rPr>
              <w:t>The expenditure is identifiable and verifiable (backed up by sufficient supporting documentation)</w:t>
            </w:r>
          </w:p>
        </w:tc>
      </w:tr>
      <w:tr w:rsidR="48A10F5E" w14:paraId="6B17DE35" w14:textId="77777777" w:rsidTr="48A10F5E">
        <w:trPr>
          <w:trHeight w:val="690"/>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37A4DA" w14:textId="63DF2122" w:rsidR="48A10F5E" w:rsidRDefault="48A10F5E" w:rsidP="48A10F5E">
            <w:pPr>
              <w:spacing w:after="0"/>
              <w:ind w:left="-20" w:right="-20"/>
              <w:jc w:val="center"/>
            </w:pPr>
            <w:r w:rsidRPr="48A10F5E">
              <w:rPr>
                <w:rFonts w:ascii="Arial" w:eastAsia="Arial" w:hAnsi="Arial" w:cs="Arial"/>
                <w:sz w:val="20"/>
              </w:rPr>
              <w:t>C.1.4</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059F5D" w14:textId="60CE538D" w:rsidR="48A10F5E" w:rsidRDefault="48A10F5E" w:rsidP="48A10F5E">
            <w:pPr>
              <w:spacing w:after="0"/>
              <w:ind w:left="-20" w:right="-20"/>
            </w:pPr>
            <w:r w:rsidRPr="48A10F5E">
              <w:rPr>
                <w:rFonts w:ascii="Arial" w:eastAsia="Arial" w:hAnsi="Arial" w:cs="Arial"/>
                <w:sz w:val="20"/>
              </w:rPr>
              <w:t xml:space="preserve">The expenditure is recorded in the accounting system of the </w:t>
            </w:r>
            <w:proofErr w:type="gramStart"/>
            <w:r w:rsidRPr="48A10F5E">
              <w:rPr>
                <w:rFonts w:ascii="Arial" w:eastAsia="Arial" w:hAnsi="Arial" w:cs="Arial"/>
                <w:sz w:val="20"/>
              </w:rPr>
              <w:t>Coordinator</w:t>
            </w:r>
            <w:proofErr w:type="gramEnd"/>
            <w:r w:rsidRPr="48A10F5E">
              <w:rPr>
                <w:rFonts w:ascii="Arial" w:eastAsia="Arial" w:hAnsi="Arial" w:cs="Arial"/>
                <w:sz w:val="20"/>
              </w:rPr>
              <w:t xml:space="preserve"> and other Beneficiary(</w:t>
            </w:r>
            <w:proofErr w:type="spellStart"/>
            <w:r w:rsidRPr="48A10F5E">
              <w:rPr>
                <w:rFonts w:ascii="Arial" w:eastAsia="Arial" w:hAnsi="Arial" w:cs="Arial"/>
                <w:sz w:val="20"/>
              </w:rPr>
              <w:t>ies</w:t>
            </w:r>
            <w:proofErr w:type="spellEnd"/>
            <w:r w:rsidRPr="48A10F5E">
              <w:rPr>
                <w:rFonts w:ascii="Arial" w:eastAsia="Arial" w:hAnsi="Arial" w:cs="Arial"/>
                <w:sz w:val="20"/>
              </w:rPr>
              <w:t>) and affiliated Entity(</w:t>
            </w:r>
            <w:proofErr w:type="spellStart"/>
            <w:r w:rsidRPr="48A10F5E">
              <w:rPr>
                <w:rFonts w:ascii="Arial" w:eastAsia="Arial" w:hAnsi="Arial" w:cs="Arial"/>
                <w:sz w:val="20"/>
              </w:rPr>
              <w:t>ies</w:t>
            </w:r>
            <w:proofErr w:type="spellEnd"/>
            <w:r w:rsidRPr="48A10F5E">
              <w:rPr>
                <w:rFonts w:ascii="Arial" w:eastAsia="Arial" w:hAnsi="Arial" w:cs="Arial"/>
                <w:sz w:val="20"/>
              </w:rPr>
              <w:t>).</w:t>
            </w:r>
          </w:p>
        </w:tc>
      </w:tr>
      <w:tr w:rsidR="48A10F5E" w14:paraId="241DC30F" w14:textId="77777777" w:rsidTr="48A10F5E">
        <w:trPr>
          <w:trHeight w:val="690"/>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84B75" w14:textId="20EDE765" w:rsidR="48A10F5E" w:rsidRDefault="48A10F5E" w:rsidP="48A10F5E">
            <w:pPr>
              <w:spacing w:after="0"/>
              <w:ind w:left="-20" w:right="-20"/>
              <w:jc w:val="center"/>
            </w:pPr>
            <w:r w:rsidRPr="48A10F5E">
              <w:rPr>
                <w:rFonts w:ascii="Arial" w:eastAsia="Arial" w:hAnsi="Arial" w:cs="Arial"/>
                <w:sz w:val="20"/>
              </w:rPr>
              <w:t>C.1.5</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4C1D39" w14:textId="1FD96D91" w:rsidR="48A10F5E" w:rsidRDefault="48A10F5E" w:rsidP="48A10F5E">
            <w:pPr>
              <w:spacing w:after="0"/>
              <w:ind w:left="-20" w:right="-20"/>
            </w:pPr>
            <w:r w:rsidRPr="48A10F5E">
              <w:rPr>
                <w:rFonts w:ascii="Arial" w:eastAsia="Arial" w:hAnsi="Arial" w:cs="Arial"/>
                <w:sz w:val="20"/>
              </w:rPr>
              <w:t>Expenditure complies with the requirements of applicable tax and social legislation.</w:t>
            </w:r>
          </w:p>
        </w:tc>
      </w:tr>
      <w:tr w:rsidR="48A10F5E" w14:paraId="65324054" w14:textId="77777777" w:rsidTr="48A10F5E">
        <w:trPr>
          <w:trHeight w:val="480"/>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A7DC04" w14:textId="7492897C" w:rsidR="48A10F5E" w:rsidRDefault="48A10F5E" w:rsidP="48A10F5E">
            <w:pPr>
              <w:spacing w:after="0"/>
              <w:ind w:left="-20" w:right="-20"/>
              <w:jc w:val="center"/>
            </w:pPr>
            <w:r w:rsidRPr="48A10F5E">
              <w:rPr>
                <w:rFonts w:ascii="Arial" w:eastAsia="Arial" w:hAnsi="Arial" w:cs="Arial"/>
                <w:sz w:val="20"/>
              </w:rPr>
              <w:t>C.2.1</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DD5C46" w14:textId="18C15988" w:rsidR="48A10F5E" w:rsidRDefault="48A10F5E" w:rsidP="48A10F5E">
            <w:pPr>
              <w:spacing w:after="0"/>
              <w:ind w:left="-20" w:right="-20"/>
            </w:pPr>
            <w:r w:rsidRPr="48A10F5E">
              <w:rPr>
                <w:rFonts w:ascii="Arial" w:eastAsia="Arial" w:hAnsi="Arial" w:cs="Arial"/>
                <w:sz w:val="20"/>
              </w:rPr>
              <w:t>The expenditure is indicated contractual estimated budget.</w:t>
            </w:r>
          </w:p>
        </w:tc>
      </w:tr>
      <w:tr w:rsidR="48A10F5E" w14:paraId="56EDAB2F" w14:textId="77777777" w:rsidTr="48A10F5E">
        <w:trPr>
          <w:trHeight w:val="420"/>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D81310" w14:textId="66ABC485" w:rsidR="48A10F5E" w:rsidRDefault="48A10F5E" w:rsidP="48A10F5E">
            <w:pPr>
              <w:spacing w:after="0"/>
              <w:ind w:left="-20" w:right="-20"/>
              <w:jc w:val="center"/>
            </w:pPr>
            <w:r w:rsidRPr="48A10F5E">
              <w:rPr>
                <w:rFonts w:ascii="Arial" w:eastAsia="Arial" w:hAnsi="Arial" w:cs="Arial"/>
                <w:sz w:val="20"/>
              </w:rPr>
              <w:t>C.2.2</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34290F" w14:textId="7849FC49" w:rsidR="48A10F5E" w:rsidRDefault="48A10F5E" w:rsidP="48A10F5E">
            <w:pPr>
              <w:spacing w:after="0"/>
              <w:ind w:left="-20" w:right="-20"/>
            </w:pPr>
            <w:r w:rsidRPr="48A10F5E">
              <w:rPr>
                <w:rFonts w:ascii="Arial" w:eastAsia="Arial" w:hAnsi="Arial" w:cs="Arial"/>
                <w:sz w:val="20"/>
              </w:rPr>
              <w:t>The expenditure is recorded in the correct budget line</w:t>
            </w:r>
          </w:p>
        </w:tc>
      </w:tr>
      <w:tr w:rsidR="48A10F5E" w14:paraId="7BD5F590" w14:textId="77777777" w:rsidTr="48A10F5E">
        <w:trPr>
          <w:trHeight w:val="555"/>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A11F5E" w14:textId="682ACCB6" w:rsidR="48A10F5E" w:rsidRDefault="48A10F5E" w:rsidP="48A10F5E">
            <w:pPr>
              <w:spacing w:after="0"/>
              <w:ind w:left="-20" w:right="-20"/>
              <w:jc w:val="center"/>
            </w:pPr>
            <w:r w:rsidRPr="48A10F5E">
              <w:rPr>
                <w:rFonts w:ascii="Arial" w:eastAsia="Arial" w:hAnsi="Arial" w:cs="Arial"/>
                <w:sz w:val="20"/>
              </w:rPr>
              <w:t>C.3</w:t>
            </w:r>
          </w:p>
          <w:p w14:paraId="34447FA5" w14:textId="3FDF8578" w:rsidR="48A10F5E" w:rsidRDefault="48A10F5E" w:rsidP="48A10F5E">
            <w:pPr>
              <w:spacing w:after="0"/>
              <w:ind w:left="-20" w:right="-20"/>
              <w:jc w:val="center"/>
            </w:pPr>
            <w:r w:rsidRPr="48A10F5E">
              <w:rPr>
                <w:rFonts w:ascii="Arial" w:eastAsia="Arial" w:hAnsi="Arial" w:cs="Arial"/>
                <w:sz w:val="20"/>
              </w:rPr>
              <w:t>C.4</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1B2B3D" w14:textId="6ACE18CE" w:rsidR="48A10F5E" w:rsidRDefault="48A10F5E" w:rsidP="48A10F5E">
            <w:pPr>
              <w:spacing w:after="0"/>
              <w:ind w:left="-20" w:right="-20"/>
            </w:pPr>
            <w:r w:rsidRPr="48A10F5E">
              <w:rPr>
                <w:rFonts w:ascii="Arial" w:eastAsia="Arial" w:hAnsi="Arial" w:cs="Arial"/>
                <w:sz w:val="20"/>
              </w:rPr>
              <w:t xml:space="preserve">Personnel related expenditures comply with the eligibility criteria set out in the general conditions. </w:t>
            </w:r>
          </w:p>
        </w:tc>
      </w:tr>
      <w:tr w:rsidR="48A10F5E" w14:paraId="3799D635" w14:textId="77777777" w:rsidTr="48A10F5E">
        <w:trPr>
          <w:trHeight w:val="555"/>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7C3556" w14:textId="25C8FF8E" w:rsidR="48A10F5E" w:rsidRDefault="48A10F5E" w:rsidP="48A10F5E">
            <w:pPr>
              <w:spacing w:after="0"/>
              <w:ind w:left="-20" w:right="-20"/>
              <w:jc w:val="center"/>
            </w:pPr>
            <w:r w:rsidRPr="48A10F5E">
              <w:rPr>
                <w:rFonts w:ascii="Arial" w:eastAsia="Arial" w:hAnsi="Arial" w:cs="Arial"/>
                <w:sz w:val="20"/>
              </w:rPr>
              <w:t>C.5</w:t>
            </w:r>
          </w:p>
          <w:p w14:paraId="07F45F12" w14:textId="236E637E" w:rsidR="48A10F5E" w:rsidRDefault="48A10F5E" w:rsidP="48A10F5E">
            <w:pPr>
              <w:spacing w:after="0"/>
              <w:ind w:left="-20" w:right="-20"/>
              <w:jc w:val="center"/>
            </w:pPr>
            <w:r w:rsidRPr="48A10F5E">
              <w:rPr>
                <w:rFonts w:ascii="Arial" w:eastAsia="Arial" w:hAnsi="Arial" w:cs="Arial"/>
                <w:sz w:val="20"/>
              </w:rPr>
              <w:t>C.6</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98F24" w14:textId="093F8352" w:rsidR="48A10F5E" w:rsidRDefault="48A10F5E" w:rsidP="48A10F5E">
            <w:pPr>
              <w:spacing w:after="0"/>
              <w:ind w:left="-20" w:right="-20"/>
            </w:pPr>
            <w:r w:rsidRPr="48A10F5E">
              <w:rPr>
                <w:rFonts w:ascii="Arial" w:eastAsia="Arial" w:hAnsi="Arial" w:cs="Arial"/>
                <w:sz w:val="20"/>
              </w:rPr>
              <w:t xml:space="preserve">Travel related expenditures comply with the eligibility criteria set out in the general conditions. </w:t>
            </w:r>
          </w:p>
        </w:tc>
      </w:tr>
      <w:tr w:rsidR="48A10F5E" w14:paraId="32E1A5FD" w14:textId="77777777" w:rsidTr="48A10F5E">
        <w:trPr>
          <w:trHeight w:val="555"/>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DA1B9D" w14:textId="468328E2" w:rsidR="48A10F5E" w:rsidRDefault="48A10F5E" w:rsidP="48A10F5E">
            <w:pPr>
              <w:spacing w:after="0"/>
              <w:ind w:left="-20" w:right="-20"/>
              <w:jc w:val="center"/>
            </w:pPr>
            <w:r w:rsidRPr="48A10F5E">
              <w:rPr>
                <w:rFonts w:ascii="Arial" w:eastAsia="Arial" w:hAnsi="Arial" w:cs="Arial"/>
                <w:sz w:val="20"/>
              </w:rPr>
              <w:t>C.7</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08679A" w14:textId="426BC061" w:rsidR="48A10F5E" w:rsidRDefault="48A10F5E" w:rsidP="48A10F5E">
            <w:pPr>
              <w:spacing w:after="0"/>
              <w:ind w:left="-20" w:right="-20"/>
            </w:pPr>
            <w:r w:rsidRPr="48A10F5E">
              <w:rPr>
                <w:rFonts w:ascii="Arial" w:eastAsia="Arial" w:hAnsi="Arial" w:cs="Arial"/>
                <w:sz w:val="20"/>
              </w:rPr>
              <w:t>Equipment costs related expenditures comply with the eligibility criteria set out in the general conditions.</w:t>
            </w:r>
          </w:p>
        </w:tc>
      </w:tr>
      <w:tr w:rsidR="48A10F5E" w14:paraId="4801E59B" w14:textId="77777777" w:rsidTr="48A10F5E">
        <w:trPr>
          <w:trHeight w:val="555"/>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9A63A6" w14:textId="1B600478" w:rsidR="48A10F5E" w:rsidRDefault="48A10F5E" w:rsidP="48A10F5E">
            <w:pPr>
              <w:spacing w:after="0"/>
              <w:ind w:left="-20" w:right="-20"/>
              <w:jc w:val="center"/>
            </w:pPr>
            <w:r w:rsidRPr="48A10F5E">
              <w:rPr>
                <w:rFonts w:ascii="Arial" w:eastAsia="Arial" w:hAnsi="Arial" w:cs="Arial"/>
                <w:sz w:val="20"/>
              </w:rPr>
              <w:t>C.8</w:t>
            </w:r>
          </w:p>
          <w:p w14:paraId="30DE881B" w14:textId="4B99AAD3" w:rsidR="48A10F5E" w:rsidRDefault="48A10F5E" w:rsidP="48A10F5E">
            <w:pPr>
              <w:spacing w:after="0"/>
              <w:ind w:left="-20" w:right="-20"/>
              <w:jc w:val="center"/>
            </w:pPr>
            <w:r w:rsidRPr="48A10F5E">
              <w:rPr>
                <w:rFonts w:ascii="Arial" w:eastAsia="Arial" w:hAnsi="Arial" w:cs="Arial"/>
                <w:sz w:val="20"/>
              </w:rPr>
              <w:t>C.9</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948B8C" w14:textId="59E522FD" w:rsidR="48A10F5E" w:rsidRDefault="48A10F5E" w:rsidP="48A10F5E">
            <w:pPr>
              <w:spacing w:after="0"/>
              <w:ind w:left="-20" w:right="-20"/>
            </w:pPr>
            <w:r w:rsidRPr="48A10F5E">
              <w:rPr>
                <w:rFonts w:ascii="Arial" w:eastAsia="Arial" w:hAnsi="Arial" w:cs="Arial"/>
                <w:sz w:val="20"/>
              </w:rPr>
              <w:t>Local office related expenditures comply with the eligibility criteria set out in the general conditions.</w:t>
            </w:r>
          </w:p>
        </w:tc>
      </w:tr>
      <w:tr w:rsidR="48A10F5E" w14:paraId="5B97F443" w14:textId="77777777" w:rsidTr="48A10F5E">
        <w:trPr>
          <w:trHeight w:val="555"/>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615134" w14:textId="5CD3FF3B" w:rsidR="48A10F5E" w:rsidRDefault="48A10F5E" w:rsidP="48A10F5E">
            <w:pPr>
              <w:spacing w:after="0"/>
              <w:ind w:left="-20" w:right="-20"/>
              <w:jc w:val="center"/>
            </w:pPr>
            <w:r w:rsidRPr="48A10F5E">
              <w:rPr>
                <w:rFonts w:ascii="Arial" w:eastAsia="Arial" w:hAnsi="Arial" w:cs="Arial"/>
                <w:sz w:val="20"/>
              </w:rPr>
              <w:t>C.10</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18ABD1" w14:textId="51078688" w:rsidR="48A10F5E" w:rsidRDefault="48A10F5E" w:rsidP="48A10F5E">
            <w:pPr>
              <w:spacing w:after="0"/>
              <w:ind w:left="-20" w:right="-20"/>
            </w:pPr>
            <w:r w:rsidRPr="48A10F5E">
              <w:rPr>
                <w:rFonts w:ascii="Arial" w:eastAsia="Arial" w:hAnsi="Arial" w:cs="Arial"/>
                <w:sz w:val="20"/>
              </w:rPr>
              <w:t>Service, supply and works contracts related expenditures comply with the eligibility criteria set out in the general conditions.</w:t>
            </w:r>
          </w:p>
        </w:tc>
      </w:tr>
      <w:tr w:rsidR="48A10F5E" w14:paraId="39739A56" w14:textId="77777777" w:rsidTr="48A10F5E">
        <w:trPr>
          <w:trHeight w:val="555"/>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25C43D" w14:textId="4A05C7D7" w:rsidR="48A10F5E" w:rsidRDefault="48A10F5E" w:rsidP="48A10F5E">
            <w:pPr>
              <w:spacing w:after="0"/>
              <w:ind w:left="-20" w:right="-20"/>
              <w:jc w:val="center"/>
            </w:pPr>
            <w:r w:rsidRPr="48A10F5E">
              <w:rPr>
                <w:rFonts w:ascii="Arial" w:eastAsia="Arial" w:hAnsi="Arial" w:cs="Arial"/>
                <w:sz w:val="20"/>
              </w:rPr>
              <w:t>C.11</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EFB230" w14:textId="613FBE06" w:rsidR="48A10F5E" w:rsidRDefault="48A10F5E" w:rsidP="48A10F5E">
            <w:pPr>
              <w:spacing w:after="0"/>
              <w:ind w:left="-20" w:right="-20"/>
            </w:pPr>
            <w:r w:rsidRPr="48A10F5E">
              <w:rPr>
                <w:rFonts w:ascii="Arial" w:eastAsia="Arial" w:hAnsi="Arial" w:cs="Arial"/>
                <w:sz w:val="20"/>
              </w:rPr>
              <w:t>Subcontracting related expenditures comply with the criteria set out in the general conditions.</w:t>
            </w:r>
          </w:p>
        </w:tc>
      </w:tr>
      <w:tr w:rsidR="48A10F5E" w14:paraId="13585DE4" w14:textId="77777777" w:rsidTr="48A10F5E">
        <w:trPr>
          <w:trHeight w:val="555"/>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004BD0" w14:textId="6CA5A8F9" w:rsidR="48A10F5E" w:rsidRDefault="48A10F5E" w:rsidP="48A10F5E">
            <w:pPr>
              <w:spacing w:after="0"/>
              <w:ind w:left="-20" w:right="-20"/>
              <w:jc w:val="center"/>
            </w:pPr>
            <w:r w:rsidRPr="48A10F5E">
              <w:rPr>
                <w:rFonts w:ascii="Arial" w:eastAsia="Arial" w:hAnsi="Arial" w:cs="Arial"/>
                <w:sz w:val="20"/>
              </w:rPr>
              <w:t>C.7.1</w:t>
            </w:r>
          </w:p>
          <w:p w14:paraId="202A3103" w14:textId="3D097643" w:rsidR="48A10F5E" w:rsidRDefault="48A10F5E" w:rsidP="48A10F5E">
            <w:pPr>
              <w:spacing w:after="0"/>
              <w:ind w:left="-20" w:right="-20"/>
              <w:jc w:val="center"/>
            </w:pPr>
            <w:r w:rsidRPr="48A10F5E">
              <w:rPr>
                <w:rFonts w:ascii="Arial" w:eastAsia="Arial" w:hAnsi="Arial" w:cs="Arial"/>
                <w:sz w:val="20"/>
              </w:rPr>
              <w:t>C.8.1</w:t>
            </w:r>
          </w:p>
          <w:p w14:paraId="5275E5B1" w14:textId="5B89C2DC" w:rsidR="48A10F5E" w:rsidRDefault="48A10F5E" w:rsidP="48A10F5E">
            <w:pPr>
              <w:spacing w:after="0"/>
              <w:ind w:left="-20" w:right="-20"/>
              <w:jc w:val="center"/>
            </w:pPr>
            <w:r w:rsidRPr="48A10F5E">
              <w:rPr>
                <w:rFonts w:ascii="Arial" w:eastAsia="Arial" w:hAnsi="Arial" w:cs="Arial"/>
                <w:sz w:val="20"/>
              </w:rPr>
              <w:t>C.9.1</w:t>
            </w:r>
          </w:p>
          <w:p w14:paraId="31AD47FF" w14:textId="1F8CCBB6" w:rsidR="48A10F5E" w:rsidRDefault="48A10F5E" w:rsidP="48A10F5E">
            <w:pPr>
              <w:spacing w:after="0"/>
              <w:ind w:left="-20" w:right="-20"/>
              <w:jc w:val="center"/>
            </w:pPr>
            <w:r w:rsidRPr="48A10F5E">
              <w:rPr>
                <w:rFonts w:ascii="Arial" w:eastAsia="Arial" w:hAnsi="Arial" w:cs="Arial"/>
                <w:sz w:val="20"/>
              </w:rPr>
              <w:t>C.10.1</w:t>
            </w:r>
          </w:p>
          <w:p w14:paraId="7F1CB4B0" w14:textId="61B5919D" w:rsidR="48A10F5E" w:rsidRDefault="48A10F5E" w:rsidP="48A10F5E">
            <w:pPr>
              <w:spacing w:after="0"/>
              <w:ind w:left="-20" w:right="-20"/>
              <w:jc w:val="center"/>
            </w:pPr>
            <w:r w:rsidRPr="48A10F5E">
              <w:rPr>
                <w:rFonts w:ascii="Arial" w:eastAsia="Arial" w:hAnsi="Arial" w:cs="Arial"/>
                <w:sz w:val="20"/>
              </w:rPr>
              <w:t>C.11.1</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90FC0B" w14:textId="247E032F" w:rsidR="48A10F5E" w:rsidRDefault="48A10F5E" w:rsidP="48A10F5E">
            <w:pPr>
              <w:spacing w:after="0"/>
              <w:ind w:left="-20" w:right="-20"/>
            </w:pPr>
            <w:r w:rsidRPr="48A10F5E">
              <w:rPr>
                <w:rFonts w:ascii="Arial" w:eastAsia="Arial" w:hAnsi="Arial" w:cs="Arial"/>
                <w:sz w:val="20"/>
              </w:rPr>
              <w:t xml:space="preserve">For the expenditure items concerned, the </w:t>
            </w:r>
            <w:proofErr w:type="gramStart"/>
            <w:r w:rsidRPr="48A10F5E">
              <w:rPr>
                <w:rFonts w:ascii="Arial" w:eastAsia="Arial" w:hAnsi="Arial" w:cs="Arial"/>
                <w:sz w:val="20"/>
              </w:rPr>
              <w:t>Coordinator</w:t>
            </w:r>
            <w:proofErr w:type="gramEnd"/>
            <w:r w:rsidRPr="48A10F5E">
              <w:rPr>
                <w:rFonts w:ascii="Arial" w:eastAsia="Arial" w:hAnsi="Arial" w:cs="Arial"/>
                <w:sz w:val="20"/>
              </w:rPr>
              <w:t xml:space="preserve"> has complied with the contractual requirements for procurement as set out in Annex IV of the Grant Contract.</w:t>
            </w:r>
          </w:p>
        </w:tc>
      </w:tr>
      <w:tr w:rsidR="48A10F5E" w14:paraId="3A5A1021" w14:textId="77777777" w:rsidTr="48A10F5E">
        <w:trPr>
          <w:trHeight w:val="555"/>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5CB626" w14:textId="5D86E7AA" w:rsidR="48A10F5E" w:rsidRDefault="48A10F5E" w:rsidP="48A10F5E">
            <w:pPr>
              <w:spacing w:after="0"/>
              <w:ind w:left="-20" w:right="-20"/>
              <w:jc w:val="center"/>
            </w:pPr>
            <w:r w:rsidRPr="48A10F5E">
              <w:rPr>
                <w:rFonts w:ascii="Arial" w:eastAsia="Arial" w:hAnsi="Arial" w:cs="Arial"/>
                <w:sz w:val="20"/>
              </w:rPr>
              <w:t>C.12</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ABCBBE" w14:textId="43D7A99B" w:rsidR="48A10F5E" w:rsidRDefault="48A10F5E" w:rsidP="48A10F5E">
            <w:pPr>
              <w:spacing w:after="0"/>
              <w:ind w:left="-20" w:right="-20"/>
            </w:pPr>
            <w:r w:rsidRPr="48A10F5E">
              <w:rPr>
                <w:rFonts w:ascii="Arial" w:eastAsia="Arial" w:hAnsi="Arial" w:cs="Arial"/>
                <w:sz w:val="20"/>
              </w:rPr>
              <w:t>The financial support to third parties (sub-granting) is provided for by the contractual conditions, its amount does not exceed the contractual limits and the expenditure incurred by the third parties meets the relevant eligibility requirements.</w:t>
            </w:r>
          </w:p>
        </w:tc>
      </w:tr>
      <w:tr w:rsidR="48A10F5E" w14:paraId="0E88A84F" w14:textId="77777777" w:rsidTr="48A10F5E">
        <w:trPr>
          <w:trHeight w:val="555"/>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604D25" w14:textId="4EFFB9FE" w:rsidR="48A10F5E" w:rsidRDefault="48A10F5E" w:rsidP="48A10F5E">
            <w:pPr>
              <w:spacing w:after="0"/>
              <w:ind w:left="-20" w:right="-20"/>
              <w:jc w:val="center"/>
            </w:pPr>
            <w:r w:rsidRPr="48A10F5E">
              <w:rPr>
                <w:rFonts w:ascii="Arial" w:eastAsia="Arial" w:hAnsi="Arial" w:cs="Arial"/>
                <w:sz w:val="20"/>
              </w:rPr>
              <w:t>C.13</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75D2FA" w14:textId="4E687B39" w:rsidR="48A10F5E" w:rsidRDefault="48A10F5E" w:rsidP="48A10F5E">
            <w:pPr>
              <w:spacing w:after="0"/>
              <w:ind w:left="-20" w:right="-20"/>
            </w:pPr>
            <w:r w:rsidRPr="48A10F5E">
              <w:rPr>
                <w:rFonts w:ascii="Arial" w:eastAsia="Arial" w:hAnsi="Arial" w:cs="Arial"/>
                <w:sz w:val="20"/>
              </w:rPr>
              <w:t xml:space="preserve">The volunteers’ work </w:t>
            </w:r>
            <w:proofErr w:type="gramStart"/>
            <w:r w:rsidRPr="48A10F5E">
              <w:rPr>
                <w:rFonts w:ascii="Arial" w:eastAsia="Arial" w:hAnsi="Arial" w:cs="Arial"/>
                <w:sz w:val="20"/>
              </w:rPr>
              <w:t>comply</w:t>
            </w:r>
            <w:proofErr w:type="gramEnd"/>
            <w:r w:rsidRPr="48A10F5E">
              <w:rPr>
                <w:rFonts w:ascii="Arial" w:eastAsia="Arial" w:hAnsi="Arial" w:cs="Arial"/>
                <w:sz w:val="20"/>
              </w:rPr>
              <w:t xml:space="preserve"> with the criteria set out in the general conditions.</w:t>
            </w:r>
          </w:p>
        </w:tc>
      </w:tr>
      <w:tr w:rsidR="48A10F5E" w14:paraId="502565CA" w14:textId="77777777" w:rsidTr="48A10F5E">
        <w:trPr>
          <w:trHeight w:val="705"/>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4C933E" w14:textId="6C5AEB80" w:rsidR="48A10F5E" w:rsidRDefault="48A10F5E" w:rsidP="48A10F5E">
            <w:pPr>
              <w:spacing w:after="0"/>
              <w:ind w:left="-20" w:right="-20"/>
              <w:jc w:val="center"/>
            </w:pPr>
            <w:r w:rsidRPr="48A10F5E">
              <w:rPr>
                <w:rFonts w:ascii="Arial" w:eastAsia="Arial" w:hAnsi="Arial" w:cs="Arial"/>
                <w:sz w:val="20"/>
              </w:rPr>
              <w:t>C.14</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AE7BDF" w14:textId="30E217B8" w:rsidR="48A10F5E" w:rsidRDefault="48A10F5E" w:rsidP="48A10F5E">
            <w:pPr>
              <w:spacing w:after="0"/>
              <w:ind w:left="-20" w:right="-20"/>
            </w:pPr>
            <w:r w:rsidRPr="48A10F5E">
              <w:rPr>
                <w:rFonts w:ascii="Arial" w:eastAsia="Arial" w:hAnsi="Arial" w:cs="Arial"/>
                <w:sz w:val="20"/>
              </w:rPr>
              <w:t>Expenditure declared under the simplified cost options respects the contractual requirements.</w:t>
            </w:r>
          </w:p>
        </w:tc>
      </w:tr>
      <w:tr w:rsidR="48A10F5E" w14:paraId="0797A9B3" w14:textId="77777777" w:rsidTr="48A10F5E">
        <w:trPr>
          <w:trHeight w:val="555"/>
        </w:trPr>
        <w:tc>
          <w:tcPr>
            <w:tcW w:w="11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EF4DDBF" w14:textId="4FAB82F0" w:rsidR="48A10F5E" w:rsidRDefault="48A10F5E" w:rsidP="48A10F5E">
            <w:pPr>
              <w:spacing w:after="0"/>
              <w:ind w:left="-20" w:right="-20"/>
              <w:jc w:val="center"/>
            </w:pPr>
            <w:r w:rsidRPr="48A10F5E">
              <w:rPr>
                <w:rFonts w:ascii="Arial" w:eastAsia="Arial" w:hAnsi="Arial" w:cs="Arial"/>
                <w:b/>
                <w:bCs/>
                <w:color w:val="000000" w:themeColor="text1"/>
                <w:sz w:val="20"/>
              </w:rPr>
              <w:t>D</w:t>
            </w:r>
          </w:p>
        </w:tc>
        <w:tc>
          <w:tcPr>
            <w:tcW w:w="7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42FB156" w14:textId="10EE7326" w:rsidR="48A10F5E" w:rsidRDefault="48A10F5E" w:rsidP="48A10F5E">
            <w:pPr>
              <w:spacing w:after="0"/>
              <w:ind w:left="-20" w:right="-20"/>
            </w:pPr>
            <w:r w:rsidRPr="48A10F5E">
              <w:rPr>
                <w:rFonts w:ascii="Arial" w:eastAsia="Arial" w:hAnsi="Arial" w:cs="Arial"/>
                <w:b/>
                <w:bCs/>
                <w:color w:val="000000" w:themeColor="text1"/>
                <w:sz w:val="20"/>
              </w:rPr>
              <w:t>Non-eligible costs</w:t>
            </w:r>
          </w:p>
        </w:tc>
      </w:tr>
      <w:tr w:rsidR="48A10F5E" w14:paraId="21F976ED" w14:textId="77777777" w:rsidTr="48A10F5E">
        <w:trPr>
          <w:trHeight w:val="840"/>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04608D" w14:textId="3ED3E17A" w:rsidR="48A10F5E" w:rsidRDefault="48A10F5E" w:rsidP="48A10F5E">
            <w:pPr>
              <w:spacing w:after="0"/>
              <w:ind w:left="-20" w:right="-20"/>
              <w:jc w:val="center"/>
            </w:pPr>
            <w:r w:rsidRPr="48A10F5E">
              <w:rPr>
                <w:rFonts w:ascii="Arial" w:eastAsia="Arial" w:hAnsi="Arial" w:cs="Arial"/>
                <w:sz w:val="20"/>
              </w:rPr>
              <w:t>D.1</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06AC48" w14:textId="24EBC45C" w:rsidR="48A10F5E" w:rsidRDefault="48A10F5E" w:rsidP="48A10F5E">
            <w:pPr>
              <w:spacing w:after="0"/>
              <w:ind w:left="-20" w:right="-20"/>
            </w:pPr>
            <w:r w:rsidRPr="48A10F5E">
              <w:rPr>
                <w:rFonts w:ascii="Arial" w:eastAsia="Arial" w:hAnsi="Arial" w:cs="Arial"/>
                <w:sz w:val="20"/>
              </w:rPr>
              <w:t>Duties, taxes and charges, (e.g. VAT) included in the financial report cannot be recovered by the Entity unless otherwise provided for in the contractual conditions (accepted costs system).</w:t>
            </w:r>
          </w:p>
        </w:tc>
      </w:tr>
      <w:tr w:rsidR="48A10F5E" w14:paraId="5BD700FB" w14:textId="77777777" w:rsidTr="48A10F5E">
        <w:trPr>
          <w:trHeight w:val="855"/>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6BFBD9" w14:textId="0BF6675C" w:rsidR="48A10F5E" w:rsidRDefault="48A10F5E" w:rsidP="48A10F5E">
            <w:pPr>
              <w:spacing w:after="0"/>
              <w:ind w:left="-20" w:right="-20"/>
              <w:jc w:val="center"/>
            </w:pPr>
            <w:r w:rsidRPr="48A10F5E">
              <w:rPr>
                <w:rFonts w:ascii="Arial" w:eastAsia="Arial" w:hAnsi="Arial" w:cs="Arial"/>
                <w:sz w:val="20"/>
              </w:rPr>
              <w:t>D.2</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4FE4DE" w14:textId="29C43A11" w:rsidR="48A10F5E" w:rsidRDefault="48A10F5E" w:rsidP="48A10F5E">
            <w:pPr>
              <w:spacing w:after="0"/>
              <w:ind w:left="-20" w:right="-20"/>
            </w:pPr>
            <w:r w:rsidRPr="48A10F5E">
              <w:rPr>
                <w:rFonts w:ascii="Arial" w:eastAsia="Arial" w:hAnsi="Arial" w:cs="Arial"/>
                <w:sz w:val="20"/>
              </w:rPr>
              <w:t>Expenditure specifically considered ineligible by the contractual conditions is not included in the financial report.</w:t>
            </w:r>
          </w:p>
        </w:tc>
      </w:tr>
      <w:tr w:rsidR="48A10F5E" w14:paraId="1D6636FD" w14:textId="77777777" w:rsidTr="48A10F5E">
        <w:trPr>
          <w:trHeight w:val="555"/>
        </w:trPr>
        <w:tc>
          <w:tcPr>
            <w:tcW w:w="11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B3CEAE1" w14:textId="2814AE23" w:rsidR="48A10F5E" w:rsidRDefault="48A10F5E" w:rsidP="48A10F5E">
            <w:pPr>
              <w:spacing w:after="0"/>
              <w:ind w:left="-20" w:right="-20"/>
              <w:jc w:val="center"/>
            </w:pPr>
            <w:r w:rsidRPr="48A10F5E">
              <w:rPr>
                <w:rFonts w:ascii="Arial" w:eastAsia="Arial" w:hAnsi="Arial" w:cs="Arial"/>
                <w:b/>
                <w:bCs/>
                <w:color w:val="000000" w:themeColor="text1"/>
                <w:sz w:val="20"/>
              </w:rPr>
              <w:t>E</w:t>
            </w:r>
          </w:p>
        </w:tc>
        <w:tc>
          <w:tcPr>
            <w:tcW w:w="7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62F4288" w14:textId="1B9BACE1" w:rsidR="48A10F5E" w:rsidRDefault="48A10F5E" w:rsidP="48A10F5E">
            <w:pPr>
              <w:spacing w:after="0"/>
              <w:ind w:left="-20" w:right="-20"/>
            </w:pPr>
            <w:r w:rsidRPr="48A10F5E">
              <w:rPr>
                <w:rFonts w:ascii="Arial" w:eastAsia="Arial" w:hAnsi="Arial" w:cs="Arial"/>
                <w:b/>
                <w:bCs/>
                <w:color w:val="000000" w:themeColor="text1"/>
                <w:sz w:val="20"/>
              </w:rPr>
              <w:t>Ex-change rates</w:t>
            </w:r>
          </w:p>
        </w:tc>
      </w:tr>
      <w:tr w:rsidR="48A10F5E" w14:paraId="566DBD65" w14:textId="77777777" w:rsidTr="48A10F5E">
        <w:trPr>
          <w:trHeight w:val="690"/>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43E70B" w14:textId="6A3CB483" w:rsidR="48A10F5E" w:rsidRDefault="48A10F5E" w:rsidP="48A10F5E">
            <w:pPr>
              <w:spacing w:after="0"/>
              <w:ind w:left="-20" w:right="-20"/>
              <w:jc w:val="center"/>
            </w:pPr>
            <w:r w:rsidRPr="48A10F5E">
              <w:rPr>
                <w:rFonts w:ascii="Arial" w:eastAsia="Arial" w:hAnsi="Arial" w:cs="Arial"/>
                <w:sz w:val="20"/>
              </w:rPr>
              <w:t>E.1</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A84D01" w14:textId="2348D313" w:rsidR="48A10F5E" w:rsidRDefault="48A10F5E" w:rsidP="48A10F5E">
            <w:pPr>
              <w:spacing w:after="0"/>
              <w:ind w:left="-20" w:right="-20"/>
            </w:pPr>
            <w:r w:rsidRPr="48A10F5E">
              <w:rPr>
                <w:rFonts w:ascii="Arial" w:eastAsia="Arial" w:hAnsi="Arial" w:cs="Arial"/>
                <w:sz w:val="20"/>
              </w:rPr>
              <w:t>The correct exchange rates are used where applicable according to the contractual conditions.</w:t>
            </w:r>
          </w:p>
        </w:tc>
      </w:tr>
      <w:tr w:rsidR="48A10F5E" w14:paraId="751F747C" w14:textId="77777777" w:rsidTr="48A10F5E">
        <w:trPr>
          <w:trHeight w:val="555"/>
        </w:trPr>
        <w:tc>
          <w:tcPr>
            <w:tcW w:w="11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FC4F6E9" w14:textId="2AB74B53" w:rsidR="48A10F5E" w:rsidRDefault="48A10F5E" w:rsidP="48A10F5E">
            <w:pPr>
              <w:spacing w:after="0"/>
              <w:ind w:left="-20" w:right="-20"/>
              <w:jc w:val="center"/>
            </w:pPr>
            <w:r w:rsidRPr="48A10F5E">
              <w:rPr>
                <w:rFonts w:ascii="Arial" w:eastAsia="Arial" w:hAnsi="Arial" w:cs="Arial"/>
                <w:b/>
                <w:bCs/>
                <w:color w:val="000000" w:themeColor="text1"/>
                <w:sz w:val="20"/>
              </w:rPr>
              <w:t>F</w:t>
            </w:r>
          </w:p>
        </w:tc>
        <w:tc>
          <w:tcPr>
            <w:tcW w:w="7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6078FD0B" w14:textId="63230A06" w:rsidR="48A10F5E" w:rsidRDefault="48A10F5E" w:rsidP="48A10F5E">
            <w:pPr>
              <w:spacing w:after="0"/>
              <w:ind w:left="-20" w:right="-20"/>
            </w:pPr>
            <w:r w:rsidRPr="48A10F5E">
              <w:rPr>
                <w:rFonts w:ascii="Arial" w:eastAsia="Arial" w:hAnsi="Arial" w:cs="Arial"/>
                <w:b/>
                <w:bCs/>
                <w:color w:val="000000" w:themeColor="text1"/>
                <w:sz w:val="20"/>
              </w:rPr>
              <w:t>Contingency reserve</w:t>
            </w:r>
          </w:p>
        </w:tc>
      </w:tr>
      <w:tr w:rsidR="48A10F5E" w14:paraId="5B82B9F2" w14:textId="77777777" w:rsidTr="48A10F5E">
        <w:trPr>
          <w:trHeight w:val="705"/>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0F2326" w14:textId="7DF660F3" w:rsidR="48A10F5E" w:rsidRDefault="48A10F5E" w:rsidP="48A10F5E">
            <w:pPr>
              <w:spacing w:after="0"/>
              <w:ind w:left="-20" w:right="-20"/>
              <w:jc w:val="center"/>
            </w:pPr>
            <w:r w:rsidRPr="48A10F5E">
              <w:rPr>
                <w:rFonts w:ascii="Arial" w:eastAsia="Arial" w:hAnsi="Arial" w:cs="Arial"/>
                <w:sz w:val="20"/>
              </w:rPr>
              <w:t>F.1</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7441F8" w14:textId="1AA1DE0C" w:rsidR="48A10F5E" w:rsidRDefault="48A10F5E" w:rsidP="48A10F5E">
            <w:pPr>
              <w:spacing w:after="0"/>
              <w:ind w:left="-20" w:right="-20"/>
            </w:pPr>
            <w:r w:rsidRPr="48A10F5E">
              <w:rPr>
                <w:rFonts w:ascii="Arial" w:eastAsia="Arial" w:hAnsi="Arial" w:cs="Arial"/>
                <w:sz w:val="20"/>
              </w:rPr>
              <w:t xml:space="preserve">The contingency reserve has been established in accordance </w:t>
            </w:r>
            <w:proofErr w:type="gramStart"/>
            <w:r w:rsidRPr="48A10F5E">
              <w:rPr>
                <w:rFonts w:ascii="Arial" w:eastAsia="Arial" w:hAnsi="Arial" w:cs="Arial"/>
                <w:sz w:val="20"/>
              </w:rPr>
              <w:t>to</w:t>
            </w:r>
            <w:proofErr w:type="gramEnd"/>
            <w:r w:rsidRPr="48A10F5E">
              <w:rPr>
                <w:rFonts w:ascii="Arial" w:eastAsia="Arial" w:hAnsi="Arial" w:cs="Arial"/>
                <w:sz w:val="20"/>
              </w:rPr>
              <w:t xml:space="preserve"> the contractual conditions and its use authorised by the Contracting Authority.</w:t>
            </w:r>
          </w:p>
        </w:tc>
      </w:tr>
      <w:tr w:rsidR="48A10F5E" w14:paraId="7F5EC3A3" w14:textId="77777777" w:rsidTr="48A10F5E">
        <w:trPr>
          <w:trHeight w:val="570"/>
        </w:trPr>
        <w:tc>
          <w:tcPr>
            <w:tcW w:w="11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D3E4821" w14:textId="78D3AE4B" w:rsidR="48A10F5E" w:rsidRDefault="48A10F5E" w:rsidP="48A10F5E">
            <w:pPr>
              <w:spacing w:after="0"/>
              <w:ind w:left="-20" w:right="-20"/>
              <w:jc w:val="center"/>
            </w:pPr>
            <w:r w:rsidRPr="48A10F5E">
              <w:rPr>
                <w:rFonts w:ascii="Arial" w:eastAsia="Arial" w:hAnsi="Arial" w:cs="Arial"/>
                <w:b/>
                <w:bCs/>
                <w:color w:val="000000" w:themeColor="text1"/>
                <w:sz w:val="20"/>
              </w:rPr>
              <w:t>G</w:t>
            </w:r>
          </w:p>
        </w:tc>
        <w:tc>
          <w:tcPr>
            <w:tcW w:w="7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D8042A8" w14:textId="56F3969C" w:rsidR="48A10F5E" w:rsidRDefault="48A10F5E" w:rsidP="48A10F5E">
            <w:pPr>
              <w:spacing w:after="0"/>
              <w:ind w:left="-20" w:right="-20"/>
            </w:pPr>
            <w:r w:rsidRPr="48A10F5E">
              <w:rPr>
                <w:rFonts w:ascii="Arial" w:eastAsia="Arial" w:hAnsi="Arial" w:cs="Arial"/>
                <w:b/>
                <w:bCs/>
                <w:color w:val="000000" w:themeColor="text1"/>
                <w:sz w:val="20"/>
              </w:rPr>
              <w:t>Indirect costs</w:t>
            </w:r>
          </w:p>
        </w:tc>
      </w:tr>
      <w:tr w:rsidR="48A10F5E" w14:paraId="622F208E" w14:textId="77777777" w:rsidTr="48A10F5E">
        <w:trPr>
          <w:trHeight w:val="990"/>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8F7670" w14:textId="17D231F6" w:rsidR="48A10F5E" w:rsidRDefault="48A10F5E" w:rsidP="48A10F5E">
            <w:pPr>
              <w:spacing w:after="0"/>
              <w:ind w:left="-20" w:right="-20"/>
              <w:jc w:val="center"/>
            </w:pPr>
            <w:r w:rsidRPr="48A10F5E">
              <w:rPr>
                <w:rFonts w:ascii="Arial" w:eastAsia="Arial" w:hAnsi="Arial" w:cs="Arial"/>
                <w:sz w:val="20"/>
              </w:rPr>
              <w:t>G.1</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5FF6F1" w14:textId="20070F53" w:rsidR="48A10F5E" w:rsidRDefault="48A10F5E" w:rsidP="48A10F5E">
            <w:pPr>
              <w:spacing w:after="0"/>
              <w:ind w:left="-20" w:right="-20"/>
            </w:pPr>
            <w:r w:rsidRPr="48A10F5E">
              <w:rPr>
                <w:rFonts w:ascii="Arial" w:eastAsia="Arial" w:hAnsi="Arial" w:cs="Arial"/>
                <w:sz w:val="20"/>
              </w:rPr>
              <w:t>The indirect costs do not exceed the maximum contractual percentage of the eligible direct costs and do not include ineligible expenses or expenses already declared as direct ones.</w:t>
            </w:r>
          </w:p>
        </w:tc>
      </w:tr>
      <w:tr w:rsidR="48A10F5E" w14:paraId="7D047BC0" w14:textId="77777777" w:rsidTr="48A10F5E">
        <w:trPr>
          <w:trHeight w:val="690"/>
        </w:trPr>
        <w:tc>
          <w:tcPr>
            <w:tcW w:w="11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B2BE389" w14:textId="65D43772" w:rsidR="48A10F5E" w:rsidRDefault="48A10F5E" w:rsidP="48A10F5E">
            <w:pPr>
              <w:spacing w:after="0"/>
              <w:ind w:left="-20" w:right="-20"/>
              <w:jc w:val="center"/>
            </w:pPr>
            <w:r w:rsidRPr="48A10F5E">
              <w:rPr>
                <w:rFonts w:ascii="Arial" w:eastAsia="Arial" w:hAnsi="Arial" w:cs="Arial"/>
                <w:b/>
                <w:bCs/>
                <w:color w:val="000000" w:themeColor="text1"/>
                <w:sz w:val="20"/>
              </w:rPr>
              <w:t>H</w:t>
            </w:r>
          </w:p>
        </w:tc>
        <w:tc>
          <w:tcPr>
            <w:tcW w:w="7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61BEBD47" w14:textId="60ADE0D7" w:rsidR="48A10F5E" w:rsidRDefault="48A10F5E" w:rsidP="48A10F5E">
            <w:pPr>
              <w:spacing w:after="0"/>
              <w:ind w:left="-20" w:right="-20"/>
            </w:pPr>
            <w:r w:rsidRPr="48A10F5E">
              <w:rPr>
                <w:rFonts w:ascii="Arial" w:eastAsia="Arial" w:hAnsi="Arial" w:cs="Arial"/>
                <w:b/>
                <w:bCs/>
                <w:color w:val="000000" w:themeColor="text1"/>
                <w:sz w:val="20"/>
              </w:rPr>
              <w:t>Contributions in-kind</w:t>
            </w:r>
          </w:p>
        </w:tc>
      </w:tr>
      <w:tr w:rsidR="48A10F5E" w14:paraId="4C4434A7" w14:textId="77777777" w:rsidTr="48A10F5E">
        <w:trPr>
          <w:trHeight w:val="705"/>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A06485" w14:textId="783E1795" w:rsidR="48A10F5E" w:rsidRDefault="48A10F5E" w:rsidP="48A10F5E">
            <w:pPr>
              <w:spacing w:after="0"/>
              <w:ind w:left="-20" w:right="-20"/>
              <w:jc w:val="center"/>
            </w:pPr>
            <w:r w:rsidRPr="48A10F5E">
              <w:rPr>
                <w:rFonts w:ascii="Arial" w:eastAsia="Arial" w:hAnsi="Arial" w:cs="Arial"/>
                <w:sz w:val="20"/>
              </w:rPr>
              <w:t>H.1</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6470B6" w14:textId="63F1C4EE" w:rsidR="48A10F5E" w:rsidRDefault="48A10F5E" w:rsidP="48A10F5E">
            <w:pPr>
              <w:spacing w:after="0"/>
              <w:ind w:left="-20" w:right="-20"/>
            </w:pPr>
            <w:r w:rsidRPr="48A10F5E">
              <w:rPr>
                <w:rFonts w:ascii="Arial" w:eastAsia="Arial" w:hAnsi="Arial" w:cs="Arial"/>
                <w:sz w:val="20"/>
              </w:rPr>
              <w:t>Contributions in-kind are not included in the financial report, unless otherwise provided for in the contractual conditions.</w:t>
            </w:r>
          </w:p>
        </w:tc>
      </w:tr>
      <w:tr w:rsidR="48A10F5E" w14:paraId="27AC122E" w14:textId="77777777" w:rsidTr="48A10F5E">
        <w:trPr>
          <w:trHeight w:val="585"/>
        </w:trPr>
        <w:tc>
          <w:tcPr>
            <w:tcW w:w="11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0AD8917" w14:textId="7154ED68" w:rsidR="48A10F5E" w:rsidRDefault="48A10F5E" w:rsidP="48A10F5E">
            <w:pPr>
              <w:spacing w:after="0"/>
              <w:ind w:left="-20" w:right="-20"/>
              <w:jc w:val="center"/>
            </w:pPr>
            <w:r w:rsidRPr="48A10F5E">
              <w:rPr>
                <w:rFonts w:ascii="Arial" w:eastAsia="Arial" w:hAnsi="Arial" w:cs="Arial"/>
                <w:b/>
                <w:bCs/>
                <w:color w:val="000000" w:themeColor="text1"/>
                <w:sz w:val="20"/>
              </w:rPr>
              <w:t>I</w:t>
            </w:r>
          </w:p>
        </w:tc>
        <w:tc>
          <w:tcPr>
            <w:tcW w:w="7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612AE82" w14:textId="5C12E55C" w:rsidR="48A10F5E" w:rsidRDefault="48A10F5E" w:rsidP="48A10F5E">
            <w:pPr>
              <w:spacing w:after="0"/>
              <w:ind w:left="-20" w:right="-20"/>
            </w:pPr>
            <w:r w:rsidRPr="48A10F5E">
              <w:rPr>
                <w:rFonts w:ascii="Arial" w:eastAsia="Arial" w:hAnsi="Arial" w:cs="Arial"/>
                <w:b/>
                <w:bCs/>
                <w:color w:val="000000" w:themeColor="text1"/>
                <w:sz w:val="20"/>
              </w:rPr>
              <w:t>Revenues</w:t>
            </w:r>
          </w:p>
        </w:tc>
      </w:tr>
      <w:tr w:rsidR="48A10F5E" w14:paraId="622EA913" w14:textId="77777777" w:rsidTr="48A10F5E">
        <w:trPr>
          <w:trHeight w:val="975"/>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0C7977" w14:textId="14E51E4D" w:rsidR="48A10F5E" w:rsidRDefault="48A10F5E" w:rsidP="48A10F5E">
            <w:pPr>
              <w:spacing w:after="0"/>
              <w:ind w:left="-20" w:right="-20"/>
              <w:jc w:val="center"/>
            </w:pPr>
            <w:r w:rsidRPr="48A10F5E">
              <w:rPr>
                <w:rFonts w:ascii="Arial" w:eastAsia="Arial" w:hAnsi="Arial" w:cs="Arial"/>
                <w:sz w:val="20"/>
              </w:rPr>
              <w:t>I.1</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E8AEFA" w14:textId="4A377E8C" w:rsidR="48A10F5E" w:rsidRDefault="48A10F5E" w:rsidP="48A10F5E">
            <w:pPr>
              <w:spacing w:after="0"/>
              <w:ind w:left="-20" w:right="-20"/>
            </w:pPr>
            <w:r w:rsidRPr="48A10F5E">
              <w:rPr>
                <w:rFonts w:ascii="Arial" w:eastAsia="Arial" w:hAnsi="Arial" w:cs="Arial"/>
                <w:sz w:val="20"/>
              </w:rPr>
              <w:t xml:space="preserve">The revenues generated by the </w:t>
            </w:r>
            <w:proofErr w:type="gramStart"/>
            <w:r w:rsidRPr="48A10F5E">
              <w:rPr>
                <w:rFonts w:ascii="Arial" w:eastAsia="Arial" w:hAnsi="Arial" w:cs="Arial"/>
                <w:sz w:val="20"/>
              </w:rPr>
              <w:t>Coordinator</w:t>
            </w:r>
            <w:proofErr w:type="gramEnd"/>
            <w:r w:rsidRPr="48A10F5E">
              <w:rPr>
                <w:rFonts w:ascii="Arial" w:eastAsia="Arial" w:hAnsi="Arial" w:cs="Arial"/>
                <w:sz w:val="20"/>
              </w:rPr>
              <w:t xml:space="preserve"> in the execution of the contract are disclosed in the financial report and deducted from the declared expenditure, unless otherwise provided for in the contractual conditions.</w:t>
            </w:r>
            <w:r w:rsidRPr="48A10F5E">
              <w:rPr>
                <w:szCs w:val="22"/>
              </w:rPr>
              <w:t xml:space="preserve"> </w:t>
            </w:r>
          </w:p>
        </w:tc>
      </w:tr>
      <w:tr w:rsidR="48A10F5E" w14:paraId="1BF8CABD" w14:textId="77777777" w:rsidTr="48A10F5E">
        <w:trPr>
          <w:trHeight w:val="555"/>
        </w:trPr>
        <w:tc>
          <w:tcPr>
            <w:tcW w:w="11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4A78A3D" w14:textId="6546978C" w:rsidR="48A10F5E" w:rsidRDefault="48A10F5E" w:rsidP="48A10F5E">
            <w:pPr>
              <w:spacing w:after="0"/>
              <w:ind w:left="-20" w:right="-20"/>
              <w:jc w:val="center"/>
            </w:pPr>
            <w:r w:rsidRPr="48A10F5E">
              <w:rPr>
                <w:rFonts w:ascii="Arial" w:eastAsia="Arial" w:hAnsi="Arial" w:cs="Arial"/>
                <w:b/>
                <w:bCs/>
                <w:color w:val="000000" w:themeColor="text1"/>
                <w:sz w:val="20"/>
              </w:rPr>
              <w:t>J</w:t>
            </w:r>
          </w:p>
        </w:tc>
        <w:tc>
          <w:tcPr>
            <w:tcW w:w="7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D6D80B8" w14:textId="18BDD726" w:rsidR="48A10F5E" w:rsidRDefault="48A10F5E" w:rsidP="48A10F5E">
            <w:pPr>
              <w:spacing w:after="0"/>
              <w:ind w:left="-20" w:right="-20"/>
            </w:pPr>
            <w:r w:rsidRPr="48A10F5E">
              <w:rPr>
                <w:rFonts w:ascii="Arial" w:eastAsia="Arial" w:hAnsi="Arial" w:cs="Arial"/>
                <w:b/>
                <w:bCs/>
                <w:color w:val="000000" w:themeColor="text1"/>
                <w:sz w:val="20"/>
              </w:rPr>
              <w:t>Systemic Findings</w:t>
            </w:r>
          </w:p>
        </w:tc>
      </w:tr>
      <w:tr w:rsidR="48A10F5E" w14:paraId="3942DF81" w14:textId="77777777" w:rsidTr="48A10F5E">
        <w:trPr>
          <w:trHeight w:val="975"/>
        </w:trPr>
        <w:tc>
          <w:tcPr>
            <w:tcW w:w="11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5CF614" w14:textId="01FC1FBC" w:rsidR="48A10F5E" w:rsidRDefault="48A10F5E" w:rsidP="48A10F5E">
            <w:pPr>
              <w:spacing w:after="0"/>
              <w:ind w:left="-20" w:right="-20"/>
              <w:jc w:val="center"/>
            </w:pPr>
            <w:r w:rsidRPr="48A10F5E">
              <w:rPr>
                <w:rFonts w:ascii="Arial" w:eastAsia="Arial" w:hAnsi="Arial" w:cs="Arial"/>
                <w:sz w:val="20"/>
              </w:rPr>
              <w:t>J.1</w:t>
            </w:r>
          </w:p>
        </w:tc>
        <w:tc>
          <w:tcPr>
            <w:tcW w:w="7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1323EE" w14:textId="04FA376C" w:rsidR="48A10F5E" w:rsidRDefault="48A10F5E" w:rsidP="48A10F5E">
            <w:pPr>
              <w:spacing w:after="0"/>
              <w:ind w:left="-20" w:right="-20"/>
            </w:pPr>
            <w:r w:rsidRPr="48A10F5E">
              <w:rPr>
                <w:rFonts w:ascii="Arial" w:eastAsia="Arial" w:hAnsi="Arial" w:cs="Arial"/>
                <w:sz w:val="20"/>
              </w:rPr>
              <w:t xml:space="preserve">The errors identified </w:t>
            </w:r>
            <w:proofErr w:type="gramStart"/>
            <w:r w:rsidRPr="48A10F5E">
              <w:rPr>
                <w:rFonts w:ascii="Arial" w:eastAsia="Arial" w:hAnsi="Arial" w:cs="Arial"/>
                <w:sz w:val="20"/>
              </w:rPr>
              <w:t>as a result of</w:t>
            </w:r>
            <w:proofErr w:type="gramEnd"/>
            <w:r w:rsidRPr="48A10F5E">
              <w:rPr>
                <w:rFonts w:ascii="Arial" w:eastAsia="Arial" w:hAnsi="Arial" w:cs="Arial"/>
                <w:sz w:val="20"/>
              </w:rPr>
              <w:t xml:space="preserve"> the application of procedures </w:t>
            </w:r>
            <w:r w:rsidRPr="48A10F5E">
              <w:rPr>
                <w:rFonts w:ascii="Arial" w:eastAsia="Arial" w:hAnsi="Arial" w:cs="Arial"/>
                <w:b/>
                <w:bCs/>
                <w:sz w:val="20"/>
              </w:rPr>
              <w:t>A</w:t>
            </w:r>
            <w:r w:rsidRPr="48A10F5E">
              <w:rPr>
                <w:rFonts w:ascii="Arial" w:eastAsia="Arial" w:hAnsi="Arial" w:cs="Arial"/>
                <w:sz w:val="20"/>
              </w:rPr>
              <w:t xml:space="preserve"> to </w:t>
            </w:r>
            <w:r w:rsidRPr="48A10F5E">
              <w:rPr>
                <w:rFonts w:ascii="Arial" w:eastAsia="Arial" w:hAnsi="Arial" w:cs="Arial"/>
                <w:b/>
                <w:bCs/>
                <w:sz w:val="20"/>
              </w:rPr>
              <w:t>I</w:t>
            </w:r>
            <w:r w:rsidRPr="48A10F5E">
              <w:rPr>
                <w:rFonts w:ascii="Arial" w:eastAsia="Arial" w:hAnsi="Arial" w:cs="Arial"/>
                <w:sz w:val="20"/>
              </w:rPr>
              <w:t xml:space="preserve"> are systemic according to the definition provided in the Guidelines for application of agreed-upon procedures.</w:t>
            </w:r>
          </w:p>
        </w:tc>
      </w:tr>
    </w:tbl>
    <w:p w14:paraId="5B1038D0" w14:textId="11932965" w:rsidR="48A10F5E" w:rsidRDefault="48A10F5E" w:rsidP="48A10F5E">
      <w:pPr>
        <w:rPr>
          <w:rFonts w:ascii="Arial" w:eastAsia="Arial" w:hAnsi="Arial" w:cs="Arial"/>
          <w:color w:val="000000" w:themeColor="text1"/>
          <w:sz w:val="20"/>
        </w:rPr>
      </w:pPr>
    </w:p>
    <w:p w14:paraId="3492F0D4" w14:textId="4718BBCF" w:rsidR="4DC4A31F" w:rsidRDefault="4DC4A31F" w:rsidP="48A10F5E">
      <w:r w:rsidRPr="48A10F5E">
        <w:rPr>
          <w:rFonts w:ascii="Arial" w:eastAsia="Arial" w:hAnsi="Arial" w:cs="Arial"/>
          <w:color w:val="000000" w:themeColor="text1"/>
          <w:sz w:val="20"/>
        </w:rPr>
        <w:t xml:space="preserve">A detailed guideline on how to apply the above procedures is provided as Annex </w:t>
      </w:r>
      <w:r w:rsidR="00951235">
        <w:rPr>
          <w:rFonts w:ascii="Arial" w:eastAsia="Arial" w:hAnsi="Arial" w:cs="Arial"/>
          <w:color w:val="000000" w:themeColor="text1"/>
          <w:sz w:val="20"/>
        </w:rPr>
        <w:t>4</w:t>
      </w:r>
      <w:r w:rsidRPr="48A10F5E">
        <w:rPr>
          <w:rFonts w:ascii="Arial" w:eastAsia="Arial" w:hAnsi="Arial" w:cs="Arial"/>
          <w:color w:val="000000" w:themeColor="text1"/>
          <w:sz w:val="20"/>
        </w:rPr>
        <w:t xml:space="preserve"> of this Terms of Reference. The Practitioner </w:t>
      </w:r>
      <w:r w:rsidR="007A62E6">
        <w:rPr>
          <w:rFonts w:ascii="Arial" w:eastAsia="Arial" w:hAnsi="Arial" w:cs="Arial"/>
          <w:color w:val="000000" w:themeColor="text1"/>
          <w:sz w:val="20"/>
        </w:rPr>
        <w:t xml:space="preserve">should </w:t>
      </w:r>
      <w:r w:rsidRPr="48A10F5E">
        <w:rPr>
          <w:rFonts w:ascii="Arial" w:eastAsia="Arial" w:hAnsi="Arial" w:cs="Arial"/>
          <w:color w:val="000000" w:themeColor="text1"/>
          <w:sz w:val="20"/>
        </w:rPr>
        <w:t>apply this guideline to tailor working papers as appropriate.</w:t>
      </w:r>
      <w:r w:rsidRPr="48A10F5E">
        <w:rPr>
          <w:rFonts w:ascii="Arial" w:eastAsia="Arial" w:hAnsi="Arial" w:cs="Arial"/>
          <w:sz w:val="20"/>
        </w:rPr>
        <w:t xml:space="preserve"> </w:t>
      </w:r>
    </w:p>
    <w:p w14:paraId="66629E95" w14:textId="16DCF8CA" w:rsidR="48A10F5E" w:rsidRDefault="48A10F5E" w:rsidP="48A10F5E">
      <w:pPr>
        <w:ind w:left="-20" w:right="-20"/>
      </w:pPr>
    </w:p>
    <w:p w14:paraId="659CAEC4" w14:textId="5141DBFF" w:rsidR="00830CE6" w:rsidRDefault="00830CE6" w:rsidP="48A10F5E">
      <w:pPr>
        <w:spacing w:before="120"/>
        <w:rPr>
          <w:color w:val="000000" w:themeColor="text1"/>
          <w:sz w:val="24"/>
          <w:szCs w:val="24"/>
        </w:rPr>
      </w:pPr>
    </w:p>
    <w:p w14:paraId="0F8F2C8F" w14:textId="77777777" w:rsidR="00951235" w:rsidRDefault="00951235" w:rsidP="48A10F5E">
      <w:pPr>
        <w:spacing w:before="120"/>
        <w:rPr>
          <w:color w:val="000000" w:themeColor="text1"/>
          <w:sz w:val="24"/>
          <w:szCs w:val="24"/>
        </w:rPr>
      </w:pPr>
    </w:p>
    <w:p w14:paraId="7DCC2C96" w14:textId="77777777" w:rsidR="00951235" w:rsidRDefault="00951235" w:rsidP="48A10F5E">
      <w:pPr>
        <w:spacing w:before="120"/>
        <w:rPr>
          <w:color w:val="000000" w:themeColor="text1"/>
          <w:sz w:val="24"/>
          <w:szCs w:val="24"/>
        </w:rPr>
      </w:pPr>
    </w:p>
    <w:p w14:paraId="0195E6CC" w14:textId="77777777" w:rsidR="00951235" w:rsidRDefault="00951235" w:rsidP="48A10F5E">
      <w:pPr>
        <w:spacing w:before="120"/>
        <w:rPr>
          <w:color w:val="000000" w:themeColor="text1"/>
          <w:sz w:val="24"/>
          <w:szCs w:val="24"/>
        </w:rPr>
      </w:pPr>
    </w:p>
    <w:p w14:paraId="7B157358" w14:textId="77777777" w:rsidR="00951235" w:rsidRDefault="00951235" w:rsidP="48A10F5E">
      <w:pPr>
        <w:spacing w:before="120"/>
        <w:rPr>
          <w:color w:val="000000" w:themeColor="text1"/>
          <w:sz w:val="24"/>
          <w:szCs w:val="24"/>
        </w:rPr>
      </w:pPr>
    </w:p>
    <w:p w14:paraId="2A237022" w14:textId="77777777" w:rsidR="00951235" w:rsidRDefault="00951235" w:rsidP="48A10F5E">
      <w:pPr>
        <w:spacing w:before="120"/>
        <w:rPr>
          <w:color w:val="000000" w:themeColor="text1"/>
          <w:sz w:val="24"/>
          <w:szCs w:val="24"/>
        </w:rPr>
      </w:pPr>
    </w:p>
    <w:p w14:paraId="7F134B43" w14:textId="77777777" w:rsidR="00951235" w:rsidRDefault="00951235" w:rsidP="48A10F5E">
      <w:pPr>
        <w:spacing w:before="120"/>
        <w:rPr>
          <w:color w:val="000000" w:themeColor="text1"/>
          <w:sz w:val="24"/>
          <w:szCs w:val="24"/>
        </w:rPr>
      </w:pPr>
    </w:p>
    <w:p w14:paraId="497F9B66" w14:textId="77777777" w:rsidR="00951235" w:rsidRDefault="00951235" w:rsidP="48A10F5E">
      <w:pPr>
        <w:spacing w:before="120"/>
        <w:rPr>
          <w:color w:val="000000" w:themeColor="text1"/>
          <w:sz w:val="24"/>
          <w:szCs w:val="24"/>
        </w:rPr>
      </w:pPr>
    </w:p>
    <w:p w14:paraId="7E5D2394" w14:textId="77777777" w:rsidR="00951235" w:rsidRDefault="00951235" w:rsidP="48A10F5E">
      <w:pPr>
        <w:spacing w:before="120"/>
        <w:rPr>
          <w:color w:val="000000" w:themeColor="text1"/>
          <w:sz w:val="24"/>
          <w:szCs w:val="24"/>
        </w:rPr>
      </w:pPr>
    </w:p>
    <w:p w14:paraId="10E4FE71" w14:textId="77777777" w:rsidR="00951235" w:rsidRDefault="00951235" w:rsidP="48A10F5E">
      <w:pPr>
        <w:spacing w:before="120"/>
        <w:rPr>
          <w:color w:val="000000" w:themeColor="text1"/>
          <w:sz w:val="24"/>
          <w:szCs w:val="24"/>
        </w:rPr>
      </w:pPr>
    </w:p>
    <w:p w14:paraId="41D37AF9" w14:textId="77777777" w:rsidR="00951235" w:rsidRDefault="00951235" w:rsidP="48A10F5E">
      <w:pPr>
        <w:spacing w:before="120"/>
        <w:rPr>
          <w:color w:val="000000" w:themeColor="text1"/>
          <w:sz w:val="24"/>
          <w:szCs w:val="24"/>
        </w:rPr>
      </w:pPr>
    </w:p>
    <w:p w14:paraId="6488BDC9" w14:textId="77777777" w:rsidR="00951235" w:rsidRDefault="00951235" w:rsidP="48A10F5E">
      <w:pPr>
        <w:spacing w:before="120"/>
        <w:rPr>
          <w:color w:val="000000" w:themeColor="text1"/>
          <w:sz w:val="24"/>
          <w:szCs w:val="24"/>
        </w:rPr>
      </w:pPr>
    </w:p>
    <w:p w14:paraId="3322F698" w14:textId="77777777" w:rsidR="00951235" w:rsidRDefault="00951235" w:rsidP="48A10F5E">
      <w:pPr>
        <w:spacing w:before="120"/>
        <w:rPr>
          <w:color w:val="000000" w:themeColor="text1"/>
          <w:sz w:val="24"/>
          <w:szCs w:val="24"/>
        </w:rPr>
      </w:pPr>
    </w:p>
    <w:p w14:paraId="3BACAFAB" w14:textId="77777777" w:rsidR="00951235" w:rsidRDefault="00951235" w:rsidP="48A10F5E">
      <w:pPr>
        <w:spacing w:before="120"/>
        <w:rPr>
          <w:color w:val="000000" w:themeColor="text1"/>
          <w:sz w:val="24"/>
          <w:szCs w:val="24"/>
        </w:rPr>
      </w:pPr>
    </w:p>
    <w:p w14:paraId="082EB47B" w14:textId="77777777" w:rsidR="00951235" w:rsidRDefault="00951235" w:rsidP="48A10F5E">
      <w:pPr>
        <w:spacing w:before="120"/>
        <w:rPr>
          <w:color w:val="000000" w:themeColor="text1"/>
          <w:sz w:val="24"/>
          <w:szCs w:val="24"/>
        </w:rPr>
      </w:pPr>
    </w:p>
    <w:p w14:paraId="4DC389A9" w14:textId="77777777" w:rsidR="00951235" w:rsidRDefault="00951235" w:rsidP="48A10F5E">
      <w:pPr>
        <w:spacing w:before="120"/>
        <w:rPr>
          <w:color w:val="000000" w:themeColor="text1"/>
          <w:sz w:val="24"/>
          <w:szCs w:val="24"/>
        </w:rPr>
      </w:pPr>
    </w:p>
    <w:p w14:paraId="34892FF4" w14:textId="77777777" w:rsidR="00951235" w:rsidRDefault="00951235" w:rsidP="48A10F5E">
      <w:pPr>
        <w:spacing w:before="120"/>
        <w:rPr>
          <w:color w:val="000000" w:themeColor="text1"/>
          <w:sz w:val="24"/>
          <w:szCs w:val="24"/>
        </w:rPr>
      </w:pPr>
    </w:p>
    <w:p w14:paraId="5075AD0C" w14:textId="77777777" w:rsidR="00951235" w:rsidRDefault="00951235" w:rsidP="48A10F5E">
      <w:pPr>
        <w:spacing w:before="120"/>
        <w:rPr>
          <w:color w:val="000000" w:themeColor="text1"/>
          <w:sz w:val="24"/>
          <w:szCs w:val="24"/>
        </w:rPr>
      </w:pPr>
    </w:p>
    <w:p w14:paraId="5E71F756" w14:textId="77777777" w:rsidR="00951235" w:rsidRDefault="00951235" w:rsidP="48A10F5E">
      <w:pPr>
        <w:spacing w:before="120"/>
        <w:rPr>
          <w:color w:val="000000" w:themeColor="text1"/>
          <w:sz w:val="24"/>
          <w:szCs w:val="24"/>
        </w:rPr>
      </w:pPr>
    </w:p>
    <w:p w14:paraId="5CE7BE84" w14:textId="77777777" w:rsidR="00951235" w:rsidRDefault="00951235" w:rsidP="48A10F5E">
      <w:pPr>
        <w:spacing w:before="120"/>
        <w:rPr>
          <w:color w:val="000000" w:themeColor="text1"/>
          <w:sz w:val="24"/>
          <w:szCs w:val="24"/>
        </w:rPr>
      </w:pPr>
    </w:p>
    <w:p w14:paraId="051010E9" w14:textId="77777777" w:rsidR="00951235" w:rsidRDefault="00951235" w:rsidP="48A10F5E">
      <w:pPr>
        <w:spacing w:before="120"/>
        <w:rPr>
          <w:color w:val="000000" w:themeColor="text1"/>
          <w:sz w:val="24"/>
          <w:szCs w:val="24"/>
        </w:rPr>
      </w:pPr>
    </w:p>
    <w:p w14:paraId="26829D74" w14:textId="77777777" w:rsidR="00951235" w:rsidRDefault="00951235" w:rsidP="48A10F5E">
      <w:pPr>
        <w:spacing w:before="120"/>
        <w:rPr>
          <w:color w:val="000000" w:themeColor="text1"/>
          <w:sz w:val="24"/>
          <w:szCs w:val="24"/>
        </w:rPr>
      </w:pPr>
    </w:p>
    <w:p w14:paraId="4ABE5576" w14:textId="77777777" w:rsidR="00951235" w:rsidRDefault="00951235" w:rsidP="48A10F5E">
      <w:pPr>
        <w:spacing w:before="120"/>
        <w:rPr>
          <w:color w:val="000000" w:themeColor="text1"/>
          <w:sz w:val="24"/>
          <w:szCs w:val="24"/>
        </w:rPr>
      </w:pPr>
    </w:p>
    <w:p w14:paraId="333A6D21" w14:textId="77777777" w:rsidR="00951235" w:rsidRDefault="00951235" w:rsidP="48A10F5E">
      <w:pPr>
        <w:spacing w:before="120"/>
        <w:rPr>
          <w:color w:val="000000" w:themeColor="text1"/>
          <w:sz w:val="24"/>
          <w:szCs w:val="24"/>
        </w:rPr>
      </w:pPr>
    </w:p>
    <w:p w14:paraId="0B5F01EB" w14:textId="77777777" w:rsidR="00951235" w:rsidRDefault="00951235" w:rsidP="48A10F5E">
      <w:pPr>
        <w:spacing w:before="120"/>
        <w:rPr>
          <w:color w:val="000000" w:themeColor="text1"/>
          <w:sz w:val="24"/>
          <w:szCs w:val="24"/>
        </w:rPr>
      </w:pPr>
    </w:p>
    <w:p w14:paraId="5A43C291" w14:textId="77777777" w:rsidR="00951235" w:rsidRPr="00A50D7C" w:rsidRDefault="00951235" w:rsidP="48A10F5E">
      <w:pPr>
        <w:spacing w:before="120"/>
        <w:rPr>
          <w:color w:val="000000" w:themeColor="text1"/>
          <w:sz w:val="24"/>
          <w:szCs w:val="24"/>
        </w:rPr>
      </w:pPr>
    </w:p>
    <w:p w14:paraId="46E9726A" w14:textId="73E05725" w:rsidR="00830CE6" w:rsidRDefault="00830CE6" w:rsidP="00DC6580">
      <w:pPr>
        <w:pStyle w:val="1"/>
        <w:numPr>
          <w:ilvl w:val="0"/>
          <w:numId w:val="0"/>
        </w:numPr>
        <w:ind w:left="574"/>
        <w:jc w:val="center"/>
        <w:rPr>
          <w:rFonts w:cs="Arial"/>
          <w:u w:val="single"/>
        </w:rPr>
      </w:pPr>
      <w:bookmarkStart w:id="181" w:name="_Toc152613797"/>
      <w:bookmarkStart w:id="182" w:name="_Toc152693515"/>
      <w:bookmarkStart w:id="183" w:name="_Toc165734575"/>
      <w:r w:rsidRPr="00EB3870">
        <w:rPr>
          <w:rFonts w:cs="Arial"/>
          <w:u w:val="single"/>
        </w:rPr>
        <w:t>Annex 3: Model for</w:t>
      </w:r>
      <w:r w:rsidR="00152080" w:rsidRPr="3C6146B0">
        <w:rPr>
          <w:rFonts w:cs="Arial"/>
          <w:u w:val="single"/>
        </w:rPr>
        <w:t xml:space="preserve"> </w:t>
      </w:r>
      <w:r w:rsidR="008156F2" w:rsidRPr="3C6146B0">
        <w:rPr>
          <w:rFonts w:cs="Arial"/>
          <w:u w:val="single"/>
        </w:rPr>
        <w:t xml:space="preserve">Agreed-Upon Procedures </w:t>
      </w:r>
      <w:r w:rsidRPr="3C6146B0">
        <w:rPr>
          <w:rFonts w:cs="Arial"/>
          <w:u w:val="single"/>
        </w:rPr>
        <w:t>Report</w:t>
      </w:r>
      <w:bookmarkEnd w:id="181"/>
      <w:bookmarkEnd w:id="182"/>
      <w:bookmarkEnd w:id="183"/>
      <w:r w:rsidR="006C7BFA" w:rsidRPr="3C6146B0">
        <w:rPr>
          <w:rFonts w:cs="Arial"/>
          <w:u w:val="single"/>
        </w:rPr>
        <w:t xml:space="preserve"> </w:t>
      </w:r>
    </w:p>
    <w:p w14:paraId="04D724DA" w14:textId="4E697DD9" w:rsidR="00387C65" w:rsidRPr="00E86548" w:rsidRDefault="00387C65" w:rsidP="3C6146B0">
      <w:pPr>
        <w:spacing w:before="360" w:after="360"/>
        <w:rPr>
          <w:rFonts w:ascii="Arial" w:hAnsi="Arial" w:cs="Arial"/>
          <w:sz w:val="20"/>
        </w:rPr>
      </w:pPr>
      <w:r w:rsidRPr="00E86548">
        <w:rPr>
          <w:rFonts w:ascii="Arial" w:hAnsi="Arial" w:cs="Arial"/>
          <w:sz w:val="20"/>
          <w:highlight w:val="yellow"/>
        </w:rPr>
        <w:t>&lt;</w:t>
      </w:r>
      <w:r w:rsidRPr="00E86548">
        <w:rPr>
          <w:rFonts w:ascii="Arial" w:hAnsi="Arial" w:cs="Arial"/>
          <w:b/>
          <w:bCs/>
          <w:sz w:val="20"/>
          <w:highlight w:val="yellow"/>
        </w:rPr>
        <w:t xml:space="preserve">To be printed on </w:t>
      </w:r>
      <w:r w:rsidR="006B3D45" w:rsidRPr="00E86548">
        <w:rPr>
          <w:rFonts w:ascii="Arial" w:hAnsi="Arial" w:cs="Arial"/>
          <w:b/>
          <w:bCs/>
          <w:sz w:val="20"/>
          <w:highlight w:val="yellow"/>
        </w:rPr>
        <w:t xml:space="preserve">Practitioner’s </w:t>
      </w:r>
      <w:r w:rsidRPr="00E86548">
        <w:rPr>
          <w:rFonts w:ascii="Arial" w:hAnsi="Arial" w:cs="Arial"/>
          <w:b/>
          <w:bCs/>
          <w:sz w:val="20"/>
          <w:highlight w:val="yellow"/>
        </w:rPr>
        <w:t>letterhead</w:t>
      </w:r>
      <w:r w:rsidRPr="00E86548">
        <w:rPr>
          <w:rFonts w:ascii="Arial" w:hAnsi="Arial" w:cs="Arial"/>
          <w:sz w:val="20"/>
          <w:highlight w:val="yellow"/>
        </w:rPr>
        <w:t>&gt;</w:t>
      </w:r>
    </w:p>
    <w:p w14:paraId="136CCCD5" w14:textId="77777777" w:rsidR="007A62E6" w:rsidRPr="007A62E6" w:rsidRDefault="007A62E6" w:rsidP="007A62E6">
      <w:pPr>
        <w:jc w:val="center"/>
        <w:rPr>
          <w:rFonts w:ascii="Arial" w:hAnsi="Arial" w:cs="Arial"/>
          <w:b/>
          <w:bCs/>
          <w:i/>
          <w:iCs/>
          <w:sz w:val="28"/>
          <w:szCs w:val="28"/>
        </w:rPr>
      </w:pPr>
      <w:r w:rsidRPr="007A62E6">
        <w:rPr>
          <w:rFonts w:ascii="Arial" w:hAnsi="Arial" w:cs="Arial"/>
          <w:b/>
          <w:bCs/>
          <w:i/>
          <w:iCs/>
          <w:sz w:val="28"/>
          <w:szCs w:val="28"/>
        </w:rPr>
        <w:t>‘CONTRACTUAL EXPENDITURE VERIFICATION’</w:t>
      </w:r>
    </w:p>
    <w:p w14:paraId="35F817F1" w14:textId="43EF9A62" w:rsidR="00387C65" w:rsidRPr="00E86548" w:rsidRDefault="00A20AD7" w:rsidP="007A62E6">
      <w:pPr>
        <w:spacing w:before="360"/>
        <w:jc w:val="center"/>
        <w:rPr>
          <w:rFonts w:ascii="Arial" w:hAnsi="Arial" w:cs="Arial"/>
          <w:b/>
          <w:bCs/>
          <w:sz w:val="28"/>
          <w:szCs w:val="28"/>
        </w:rPr>
      </w:pPr>
      <w:r w:rsidRPr="00E86548">
        <w:rPr>
          <w:rFonts w:ascii="Arial" w:hAnsi="Arial" w:cs="Arial"/>
          <w:b/>
          <w:bCs/>
          <w:sz w:val="28"/>
          <w:szCs w:val="28"/>
        </w:rPr>
        <w:t xml:space="preserve">Agreed-Upon Procedures </w:t>
      </w:r>
      <w:r w:rsidR="00387C65" w:rsidRPr="00E86548">
        <w:rPr>
          <w:rFonts w:ascii="Arial" w:hAnsi="Arial" w:cs="Arial"/>
          <w:b/>
          <w:bCs/>
          <w:sz w:val="28"/>
          <w:szCs w:val="28"/>
        </w:rPr>
        <w:t>Report for a Grant Contract</w:t>
      </w:r>
    </w:p>
    <w:p w14:paraId="09BB3F49" w14:textId="77777777" w:rsidR="00387C65" w:rsidRPr="00E86548" w:rsidRDefault="00387C65" w:rsidP="00387C65">
      <w:pPr>
        <w:jc w:val="center"/>
        <w:rPr>
          <w:rFonts w:ascii="Arial" w:hAnsi="Arial" w:cs="Arial"/>
          <w:b/>
          <w:sz w:val="28"/>
          <w:szCs w:val="28"/>
        </w:rPr>
      </w:pPr>
      <w:r w:rsidRPr="00E86548">
        <w:rPr>
          <w:rFonts w:ascii="Arial" w:hAnsi="Arial" w:cs="Arial"/>
          <w:b/>
          <w:sz w:val="28"/>
          <w:szCs w:val="28"/>
        </w:rPr>
        <w:t>External Actions of the European Union</w:t>
      </w:r>
    </w:p>
    <w:p w14:paraId="6F7798FA" w14:textId="77777777" w:rsidR="00387C65" w:rsidRPr="00E86548" w:rsidRDefault="00387C65" w:rsidP="00387C65">
      <w:pPr>
        <w:spacing w:after="600"/>
        <w:jc w:val="center"/>
        <w:rPr>
          <w:rFonts w:ascii="Arial" w:hAnsi="Arial" w:cs="Arial"/>
          <w:b/>
          <w:sz w:val="28"/>
          <w:szCs w:val="28"/>
        </w:rPr>
      </w:pPr>
      <w:r w:rsidRPr="00C53BAB">
        <w:rPr>
          <w:rFonts w:ascii="Arial" w:hAnsi="Arial" w:cs="Arial"/>
          <w:b/>
          <w:sz w:val="28"/>
          <w:szCs w:val="28"/>
        </w:rPr>
        <w:t>&lt;Title of and number of the grant contract &gt;</w:t>
      </w:r>
    </w:p>
    <w:p w14:paraId="5A349745" w14:textId="77777777" w:rsidR="00830CE6" w:rsidRDefault="00830CE6" w:rsidP="00830CE6"/>
    <w:p w14:paraId="179BB6A5" w14:textId="38C1FF86" w:rsidR="0070646E" w:rsidRDefault="0070646E" w:rsidP="00830CE6">
      <w:r>
        <w:t>[…]</w:t>
      </w:r>
    </w:p>
    <w:p w14:paraId="2E9C1400" w14:textId="4DBD75A4" w:rsidR="00830CE6" w:rsidRPr="00E86548" w:rsidRDefault="00830CE6" w:rsidP="3C6146B0">
      <w:pPr>
        <w:pBdr>
          <w:top w:val="single" w:sz="4" w:space="1" w:color="auto"/>
          <w:left w:val="single" w:sz="4" w:space="4" w:color="auto"/>
          <w:bottom w:val="single" w:sz="4" w:space="1" w:color="auto"/>
          <w:right w:val="single" w:sz="4" w:space="4" w:color="auto"/>
        </w:pBdr>
        <w:spacing w:before="120" w:after="60"/>
        <w:jc w:val="center"/>
        <w:rPr>
          <w:rFonts w:ascii="Arial" w:hAnsi="Arial" w:cs="Arial"/>
          <w:b/>
          <w:bCs/>
          <w:color w:val="FF0000"/>
        </w:rPr>
      </w:pPr>
      <w:r w:rsidRPr="00E86548">
        <w:rPr>
          <w:rFonts w:ascii="Arial" w:hAnsi="Arial" w:cs="Arial"/>
          <w:b/>
          <w:bCs/>
          <w:color w:val="FF0000"/>
        </w:rPr>
        <w:t xml:space="preserve">How this model should be completed by the </w:t>
      </w:r>
      <w:r w:rsidR="00DF2A13" w:rsidRPr="00E86548">
        <w:rPr>
          <w:rFonts w:ascii="Arial" w:hAnsi="Arial" w:cs="Arial"/>
          <w:b/>
          <w:bCs/>
          <w:color w:val="FF0000"/>
        </w:rPr>
        <w:t xml:space="preserve">Practitioner </w:t>
      </w:r>
    </w:p>
    <w:p w14:paraId="34B806FD" w14:textId="77777777" w:rsidR="00830CE6" w:rsidRPr="00E86548" w:rsidRDefault="00830CE6" w:rsidP="00830CE6">
      <w:pPr>
        <w:pBdr>
          <w:top w:val="single" w:sz="4" w:space="1" w:color="auto"/>
          <w:left w:val="single" w:sz="4" w:space="4" w:color="auto"/>
          <w:bottom w:val="single" w:sz="4" w:space="1" w:color="auto"/>
          <w:right w:val="single" w:sz="4" w:space="4" w:color="auto"/>
        </w:pBdr>
        <w:spacing w:before="120" w:after="60"/>
        <w:jc w:val="center"/>
        <w:rPr>
          <w:rFonts w:ascii="Arial" w:hAnsi="Arial" w:cs="Arial"/>
          <w:b/>
          <w:color w:val="FF0000"/>
        </w:rPr>
      </w:pPr>
    </w:p>
    <w:p w14:paraId="12F0DA3A" w14:textId="77777777" w:rsidR="00830CE6" w:rsidRPr="00E86548" w:rsidRDefault="00830CE6" w:rsidP="00914347">
      <w:pPr>
        <w:numPr>
          <w:ilvl w:val="0"/>
          <w:numId w:val="3"/>
        </w:numPr>
        <w:pBdr>
          <w:top w:val="single" w:sz="4" w:space="1" w:color="auto"/>
          <w:left w:val="single" w:sz="4" w:space="4" w:color="auto"/>
          <w:bottom w:val="single" w:sz="4" w:space="1" w:color="auto"/>
          <w:right w:val="single" w:sz="4" w:space="4" w:color="auto"/>
        </w:pBdr>
        <w:rPr>
          <w:rFonts w:ascii="Arial" w:hAnsi="Arial" w:cs="Arial"/>
        </w:rPr>
      </w:pPr>
      <w:r w:rsidRPr="00E86548">
        <w:rPr>
          <w:rFonts w:ascii="Arial" w:hAnsi="Arial" w:cs="Arial"/>
          <w:b/>
        </w:rPr>
        <w:t>insert</w:t>
      </w:r>
      <w:r w:rsidRPr="00E86548">
        <w:rPr>
          <w:rFonts w:ascii="Arial" w:hAnsi="Arial" w:cs="Arial"/>
        </w:rPr>
        <w:t xml:space="preserve"> the information requested between the </w:t>
      </w:r>
      <w:r w:rsidRPr="00E86548">
        <w:rPr>
          <w:rFonts w:ascii="Arial" w:hAnsi="Arial" w:cs="Arial"/>
          <w:b/>
        </w:rPr>
        <w:t>&lt;…&gt;</w:t>
      </w:r>
      <w:r w:rsidRPr="00E86548">
        <w:rPr>
          <w:rFonts w:ascii="Arial" w:hAnsi="Arial" w:cs="Arial"/>
        </w:rPr>
        <w:t xml:space="preserve"> </w:t>
      </w:r>
    </w:p>
    <w:p w14:paraId="3CF08D08" w14:textId="77777777" w:rsidR="00830CE6" w:rsidRPr="00E86548" w:rsidRDefault="00830CE6" w:rsidP="00914347">
      <w:pPr>
        <w:numPr>
          <w:ilvl w:val="0"/>
          <w:numId w:val="3"/>
        </w:numPr>
        <w:pBdr>
          <w:top w:val="single" w:sz="4" w:space="1" w:color="auto"/>
          <w:left w:val="single" w:sz="4" w:space="4" w:color="auto"/>
          <w:bottom w:val="single" w:sz="4" w:space="1" w:color="auto"/>
          <w:right w:val="single" w:sz="4" w:space="4" w:color="auto"/>
        </w:pBdr>
        <w:spacing w:before="120"/>
        <w:rPr>
          <w:rFonts w:ascii="Arial" w:hAnsi="Arial" w:cs="Arial"/>
        </w:rPr>
      </w:pPr>
      <w:r w:rsidRPr="00E86548">
        <w:rPr>
          <w:rFonts w:ascii="Arial" w:hAnsi="Arial" w:cs="Arial"/>
          <w:b/>
        </w:rPr>
        <w:t>choose</w:t>
      </w:r>
      <w:r w:rsidRPr="00E86548">
        <w:rPr>
          <w:rFonts w:ascii="Arial" w:hAnsi="Arial" w:cs="Arial"/>
        </w:rPr>
        <w:t xml:space="preserve"> the optional text between </w:t>
      </w:r>
      <w:r w:rsidRPr="00E86548">
        <w:rPr>
          <w:rFonts w:ascii="Arial" w:hAnsi="Arial" w:cs="Arial"/>
          <w:b/>
        </w:rPr>
        <w:t>[…]</w:t>
      </w:r>
      <w:r w:rsidRPr="00E86548">
        <w:rPr>
          <w:rFonts w:ascii="Arial" w:hAnsi="Arial" w:cs="Arial"/>
        </w:rPr>
        <w:t xml:space="preserve"> highlighted in </w:t>
      </w:r>
      <w:r w:rsidRPr="00E86548">
        <w:rPr>
          <w:rFonts w:ascii="Arial" w:hAnsi="Arial" w:cs="Arial"/>
          <w:highlight w:val="lightGray"/>
        </w:rPr>
        <w:t>grey</w:t>
      </w:r>
      <w:r w:rsidRPr="00E86548">
        <w:rPr>
          <w:rFonts w:ascii="Arial" w:hAnsi="Arial" w:cs="Arial"/>
        </w:rPr>
        <w:t xml:space="preserve"> when applicable or delete</w:t>
      </w:r>
    </w:p>
    <w:p w14:paraId="735F3AF4" w14:textId="77777777" w:rsidR="00830CE6" w:rsidRPr="00E86548" w:rsidRDefault="00830CE6" w:rsidP="00914347">
      <w:pPr>
        <w:numPr>
          <w:ilvl w:val="0"/>
          <w:numId w:val="3"/>
        </w:numPr>
        <w:pBdr>
          <w:top w:val="single" w:sz="4" w:space="1" w:color="auto"/>
          <w:left w:val="single" w:sz="4" w:space="4" w:color="auto"/>
          <w:bottom w:val="single" w:sz="4" w:space="1" w:color="auto"/>
          <w:right w:val="single" w:sz="4" w:space="4" w:color="auto"/>
        </w:pBdr>
        <w:spacing w:before="120"/>
        <w:rPr>
          <w:rFonts w:ascii="Arial" w:hAnsi="Arial" w:cs="Arial"/>
        </w:rPr>
      </w:pPr>
      <w:r w:rsidRPr="00E86548">
        <w:rPr>
          <w:rFonts w:ascii="Arial" w:hAnsi="Arial" w:cs="Arial"/>
          <w:b/>
        </w:rPr>
        <w:t>delete</w:t>
      </w:r>
      <w:r w:rsidRPr="00E86548">
        <w:rPr>
          <w:rFonts w:ascii="Arial" w:hAnsi="Arial" w:cs="Arial"/>
        </w:rPr>
        <w:t xml:space="preserve"> all </w:t>
      </w:r>
      <w:r w:rsidRPr="00E86548">
        <w:rPr>
          <w:rFonts w:ascii="Arial" w:hAnsi="Arial" w:cs="Arial"/>
          <w:highlight w:val="yellow"/>
        </w:rPr>
        <w:t>yellow</w:t>
      </w:r>
      <w:r w:rsidRPr="00E86548">
        <w:rPr>
          <w:rFonts w:ascii="Arial" w:hAnsi="Arial" w:cs="Arial"/>
        </w:rPr>
        <w:t xml:space="preserve"> instructions and the present text box </w:t>
      </w:r>
    </w:p>
    <w:p w14:paraId="276594AF" w14:textId="77777777" w:rsidR="006C7BFA" w:rsidRDefault="006C7BFA" w:rsidP="00830CE6">
      <w:pPr>
        <w:pStyle w:val="EUReport1"/>
        <w:numPr>
          <w:ilvl w:val="0"/>
          <w:numId w:val="0"/>
        </w:numPr>
        <w:ind w:left="431" w:hanging="431"/>
        <w:rPr>
          <w:rFonts w:ascii="Arial" w:hAnsi="Arial" w:cs="Arial"/>
          <w:u w:val="single"/>
        </w:rPr>
        <w:sectPr w:rsidR="006C7BFA" w:rsidSect="003B2443">
          <w:headerReference w:type="even" r:id="rId18"/>
          <w:headerReference w:type="default" r:id="rId19"/>
          <w:footerReference w:type="even" r:id="rId20"/>
          <w:footerReference w:type="default" r:id="rId21"/>
          <w:headerReference w:type="first" r:id="rId22"/>
          <w:footerReference w:type="first" r:id="rId23"/>
          <w:pgSz w:w="11906" w:h="16838" w:code="9"/>
          <w:pgMar w:top="851" w:right="1558" w:bottom="1440" w:left="1797" w:header="720" w:footer="720" w:gutter="0"/>
          <w:cols w:space="720"/>
          <w:titlePg/>
          <w:docGrid w:linePitch="326"/>
        </w:sectPr>
      </w:pPr>
    </w:p>
    <w:p w14:paraId="6F706867" w14:textId="3A638638" w:rsidR="000B75B0" w:rsidRPr="00951235" w:rsidRDefault="000B75B0" w:rsidP="00951235">
      <w:pPr>
        <w:rPr>
          <w:rFonts w:ascii="Arial" w:hAnsi="Arial" w:cs="Arial"/>
          <w:b/>
          <w:bCs/>
          <w:sz w:val="28"/>
          <w:szCs w:val="28"/>
        </w:rPr>
      </w:pPr>
      <w:bookmarkStart w:id="184" w:name="_Toc152693516"/>
      <w:r w:rsidRPr="00951235">
        <w:rPr>
          <w:rFonts w:ascii="Arial" w:hAnsi="Arial" w:cs="Arial"/>
          <w:b/>
          <w:bCs/>
          <w:sz w:val="28"/>
          <w:szCs w:val="28"/>
        </w:rPr>
        <w:t xml:space="preserve">1. Objectives of the Agreed upon Procedures </w:t>
      </w:r>
      <w:bookmarkEnd w:id="184"/>
    </w:p>
    <w:p w14:paraId="3154FA44" w14:textId="42C7BFEF" w:rsidR="00830CE6" w:rsidRPr="00E41A47" w:rsidRDefault="00830CE6" w:rsidP="00004446">
      <w:pPr>
        <w:pStyle w:val="aff3"/>
        <w:spacing w:after="0"/>
        <w:rPr>
          <w:rFonts w:ascii="Times New Roman" w:hAnsi="Times New Roman"/>
        </w:rPr>
      </w:pPr>
    </w:p>
    <w:p w14:paraId="489962AE" w14:textId="77777777" w:rsidR="00444C1C" w:rsidRPr="00444C1C" w:rsidRDefault="00444C1C" w:rsidP="00444C1C">
      <w:pPr>
        <w:spacing w:after="0"/>
        <w:rPr>
          <w:rFonts w:ascii="Arial" w:hAnsi="Arial" w:cs="Arial"/>
          <w:b/>
          <w:bCs/>
          <w:szCs w:val="22"/>
        </w:rPr>
      </w:pPr>
      <w:bookmarkStart w:id="185" w:name="_Toc152613798"/>
      <w:r w:rsidRPr="00444C1C">
        <w:rPr>
          <w:rFonts w:ascii="Arial" w:hAnsi="Arial" w:cs="Arial"/>
          <w:b/>
          <w:bCs/>
          <w:szCs w:val="22"/>
        </w:rPr>
        <w:t>Purpose of this Agreed-Upon Procedures Report</w:t>
      </w:r>
    </w:p>
    <w:p w14:paraId="58F6246E" w14:textId="7EE3162F" w:rsidR="00444C1C" w:rsidRPr="00444C1C" w:rsidRDefault="00444C1C" w:rsidP="00444C1C">
      <w:pPr>
        <w:spacing w:before="120"/>
        <w:rPr>
          <w:rFonts w:ascii="Arial" w:hAnsi="Arial" w:cs="Arial"/>
          <w:sz w:val="20"/>
        </w:rPr>
      </w:pPr>
      <w:r w:rsidRPr="00444C1C">
        <w:rPr>
          <w:rFonts w:ascii="Arial" w:hAnsi="Arial" w:cs="Arial"/>
          <w:sz w:val="20"/>
        </w:rPr>
        <w:t>Our report is solely for the purpose of</w:t>
      </w:r>
      <w:r w:rsidR="008C0AD2">
        <w:rPr>
          <w:rFonts w:ascii="Arial" w:hAnsi="Arial" w:cs="Arial"/>
          <w:sz w:val="20"/>
        </w:rPr>
        <w:t xml:space="preserve"> </w:t>
      </w:r>
      <w:r w:rsidR="00524CCB">
        <w:rPr>
          <w:rFonts w:ascii="Arial" w:hAnsi="Arial" w:cs="Arial"/>
          <w:sz w:val="20"/>
        </w:rPr>
        <w:t xml:space="preserve">assisting </w:t>
      </w:r>
      <w:r w:rsidR="00506886" w:rsidRPr="00506886">
        <w:rPr>
          <w:rFonts w:ascii="Arial" w:hAnsi="Arial" w:cs="Arial"/>
          <w:sz w:val="20"/>
        </w:rPr>
        <w:t>&lt;</w:t>
      </w:r>
      <w:r w:rsidR="00524CCB" w:rsidRPr="00506886">
        <w:rPr>
          <w:rFonts w:ascii="Arial" w:hAnsi="Arial" w:cs="Arial"/>
          <w:sz w:val="20"/>
        </w:rPr>
        <w:t xml:space="preserve">the </w:t>
      </w:r>
      <w:proofErr w:type="gramStart"/>
      <w:r w:rsidR="00524CCB" w:rsidRPr="00506886">
        <w:rPr>
          <w:rFonts w:ascii="Arial" w:hAnsi="Arial" w:cs="Arial"/>
          <w:sz w:val="20"/>
        </w:rPr>
        <w:t>Coordinator</w:t>
      </w:r>
      <w:proofErr w:type="gramEnd"/>
      <w:r w:rsidR="00506886" w:rsidRPr="00506886">
        <w:rPr>
          <w:rFonts w:ascii="Arial" w:hAnsi="Arial" w:cs="Arial"/>
          <w:sz w:val="20"/>
        </w:rPr>
        <w:t>&gt;</w:t>
      </w:r>
      <w:r w:rsidR="00524CCB">
        <w:rPr>
          <w:rFonts w:ascii="Arial" w:hAnsi="Arial" w:cs="Arial"/>
          <w:sz w:val="20"/>
        </w:rPr>
        <w:t xml:space="preserve"> in determining whether the expenditures </w:t>
      </w:r>
      <w:r w:rsidR="00BB39F0">
        <w:rPr>
          <w:rFonts w:ascii="Arial" w:hAnsi="Arial" w:cs="Arial"/>
          <w:sz w:val="20"/>
        </w:rPr>
        <w:t xml:space="preserve">declared in the financial report for the period from </w:t>
      </w:r>
      <w:r w:rsidR="00051F04" w:rsidRPr="00051F04">
        <w:rPr>
          <w:rFonts w:ascii="Arial" w:hAnsi="Arial" w:cs="Arial"/>
          <w:sz w:val="20"/>
        </w:rPr>
        <w:t>&lt;</w:t>
      </w:r>
      <w:r w:rsidR="00BB39F0" w:rsidRPr="00051F04">
        <w:rPr>
          <w:rFonts w:ascii="Arial" w:hAnsi="Arial" w:cs="Arial"/>
          <w:sz w:val="20"/>
        </w:rPr>
        <w:t>XX/XX/XXXX to XX/XX/XXXX</w:t>
      </w:r>
      <w:r w:rsidR="00051F04" w:rsidRPr="00051F04">
        <w:rPr>
          <w:rFonts w:ascii="Arial" w:hAnsi="Arial" w:cs="Arial"/>
          <w:sz w:val="20"/>
        </w:rPr>
        <w:t>&gt;</w:t>
      </w:r>
      <w:r w:rsidR="00BB39F0">
        <w:rPr>
          <w:rFonts w:ascii="Arial" w:hAnsi="Arial" w:cs="Arial"/>
          <w:sz w:val="20"/>
        </w:rPr>
        <w:t xml:space="preserve"> are eligible</w:t>
      </w:r>
      <w:r w:rsidR="00336FBD">
        <w:rPr>
          <w:rFonts w:ascii="Arial" w:hAnsi="Arial" w:cs="Arial"/>
          <w:sz w:val="20"/>
        </w:rPr>
        <w:t xml:space="preserve"> as per provisions of the Grant Contract </w:t>
      </w:r>
      <w:r w:rsidR="00336FBD" w:rsidRPr="00051F04">
        <w:rPr>
          <w:rFonts w:ascii="Arial" w:hAnsi="Arial" w:cs="Arial"/>
          <w:sz w:val="20"/>
        </w:rPr>
        <w:t>&lt;contract reference and signature date&gt;</w:t>
      </w:r>
      <w:r w:rsidR="00336FBD">
        <w:rPr>
          <w:rFonts w:ascii="Arial" w:hAnsi="Arial" w:cs="Arial"/>
          <w:sz w:val="20"/>
        </w:rPr>
        <w:t>.</w:t>
      </w:r>
    </w:p>
    <w:p w14:paraId="65E15919" w14:textId="77777777" w:rsidR="00444C1C" w:rsidRDefault="00444C1C" w:rsidP="00444C1C">
      <w:pPr>
        <w:spacing w:after="0"/>
        <w:rPr>
          <w:rFonts w:ascii="Arial" w:hAnsi="Arial" w:cs="Arial"/>
          <w:b/>
          <w:bCs/>
          <w:szCs w:val="22"/>
        </w:rPr>
      </w:pPr>
    </w:p>
    <w:p w14:paraId="604C5A70" w14:textId="0D53E0BD" w:rsidR="00444C1C" w:rsidRPr="00444C1C" w:rsidRDefault="00444C1C" w:rsidP="00444C1C">
      <w:pPr>
        <w:spacing w:after="0"/>
        <w:rPr>
          <w:rFonts w:ascii="Arial" w:hAnsi="Arial" w:cs="Arial"/>
          <w:b/>
          <w:bCs/>
          <w:szCs w:val="22"/>
        </w:rPr>
      </w:pPr>
      <w:r w:rsidRPr="00444C1C">
        <w:rPr>
          <w:rFonts w:ascii="Arial" w:hAnsi="Arial" w:cs="Arial"/>
          <w:b/>
          <w:bCs/>
          <w:szCs w:val="22"/>
        </w:rPr>
        <w:t>Responsibilities of the Engaging Party and the Responsible Party</w:t>
      </w:r>
    </w:p>
    <w:p w14:paraId="7F165A27" w14:textId="1AD3EE67" w:rsidR="00444C1C" w:rsidRPr="00444C1C" w:rsidRDefault="00506886" w:rsidP="00444C1C">
      <w:pPr>
        <w:spacing w:before="120"/>
        <w:rPr>
          <w:rFonts w:ascii="Arial" w:hAnsi="Arial" w:cs="Arial"/>
          <w:sz w:val="20"/>
        </w:rPr>
      </w:pPr>
      <w:r w:rsidRPr="00506886">
        <w:rPr>
          <w:rFonts w:ascii="Arial" w:hAnsi="Arial" w:cs="Arial"/>
          <w:sz w:val="20"/>
        </w:rPr>
        <w:t>&lt;</w:t>
      </w:r>
      <w:r w:rsidR="00051F04">
        <w:rPr>
          <w:rFonts w:ascii="Arial" w:hAnsi="Arial" w:cs="Arial"/>
          <w:sz w:val="20"/>
        </w:rPr>
        <w:t>T</w:t>
      </w:r>
      <w:r w:rsidRPr="00506886">
        <w:rPr>
          <w:rFonts w:ascii="Arial" w:hAnsi="Arial" w:cs="Arial"/>
          <w:sz w:val="20"/>
        </w:rPr>
        <w:t xml:space="preserve">he </w:t>
      </w:r>
      <w:proofErr w:type="gramStart"/>
      <w:r w:rsidRPr="00506886">
        <w:rPr>
          <w:rFonts w:ascii="Arial" w:hAnsi="Arial" w:cs="Arial"/>
          <w:sz w:val="20"/>
        </w:rPr>
        <w:t>Coordinator</w:t>
      </w:r>
      <w:proofErr w:type="gramEnd"/>
      <w:r w:rsidRPr="00506886">
        <w:rPr>
          <w:rFonts w:ascii="Arial" w:hAnsi="Arial" w:cs="Arial"/>
          <w:sz w:val="20"/>
        </w:rPr>
        <w:t>&gt;</w:t>
      </w:r>
      <w:r w:rsidR="00444C1C" w:rsidRPr="00444C1C">
        <w:rPr>
          <w:rFonts w:ascii="Arial" w:hAnsi="Arial" w:cs="Arial"/>
          <w:sz w:val="20"/>
        </w:rPr>
        <w:t xml:space="preserve"> has acknowledge that the agreed-upon procedures are appropriate for the purpose of the engagement.</w:t>
      </w:r>
    </w:p>
    <w:p w14:paraId="4DE8BDEC" w14:textId="3F15C6BF" w:rsidR="00444C1C" w:rsidRPr="00444C1C" w:rsidRDefault="00BC4DCE" w:rsidP="00BC4DCE">
      <w:pPr>
        <w:spacing w:before="120"/>
        <w:rPr>
          <w:rFonts w:ascii="Arial" w:hAnsi="Arial" w:cs="Arial"/>
          <w:sz w:val="20"/>
        </w:rPr>
      </w:pPr>
      <w:r w:rsidRPr="00051F04">
        <w:rPr>
          <w:rFonts w:ascii="Arial" w:hAnsi="Arial" w:cs="Arial"/>
          <w:sz w:val="20"/>
        </w:rPr>
        <w:t>The Practitioner</w:t>
      </w:r>
      <w:r w:rsidR="00444C1C" w:rsidRPr="00444C1C">
        <w:rPr>
          <w:rFonts w:ascii="Arial" w:hAnsi="Arial" w:cs="Arial"/>
          <w:sz w:val="20"/>
        </w:rPr>
        <w:t xml:space="preserve">, as identified by </w:t>
      </w:r>
      <w:r w:rsidR="00506886" w:rsidRPr="00506886">
        <w:rPr>
          <w:rFonts w:ascii="Arial" w:hAnsi="Arial" w:cs="Arial"/>
          <w:sz w:val="20"/>
        </w:rPr>
        <w:t xml:space="preserve">&lt;the </w:t>
      </w:r>
      <w:proofErr w:type="gramStart"/>
      <w:r w:rsidR="00506886" w:rsidRPr="00506886">
        <w:rPr>
          <w:rFonts w:ascii="Arial" w:hAnsi="Arial" w:cs="Arial"/>
          <w:sz w:val="20"/>
        </w:rPr>
        <w:t>Coordinator</w:t>
      </w:r>
      <w:proofErr w:type="gramEnd"/>
      <w:r w:rsidR="00506886" w:rsidRPr="00506886">
        <w:rPr>
          <w:rFonts w:ascii="Arial" w:hAnsi="Arial" w:cs="Arial"/>
          <w:sz w:val="20"/>
        </w:rPr>
        <w:t>&gt;</w:t>
      </w:r>
      <w:r w:rsidR="00444C1C" w:rsidRPr="00444C1C">
        <w:rPr>
          <w:rFonts w:ascii="Arial" w:hAnsi="Arial" w:cs="Arial"/>
          <w:sz w:val="20"/>
        </w:rPr>
        <w:t>, is responsible for the subject matter on which the agreed-upon-procedures are performed.</w:t>
      </w:r>
    </w:p>
    <w:p w14:paraId="2B769C61" w14:textId="77777777" w:rsidR="00444C1C" w:rsidRDefault="00444C1C" w:rsidP="00444C1C">
      <w:pPr>
        <w:spacing w:after="0"/>
        <w:rPr>
          <w:rFonts w:ascii="Arial" w:hAnsi="Arial" w:cs="Arial"/>
          <w:b/>
          <w:bCs/>
          <w:szCs w:val="22"/>
        </w:rPr>
      </w:pPr>
    </w:p>
    <w:p w14:paraId="16E3AFA7" w14:textId="19FE6412" w:rsidR="00444C1C" w:rsidRPr="00444C1C" w:rsidRDefault="00444C1C" w:rsidP="00444C1C">
      <w:pPr>
        <w:spacing w:after="0"/>
        <w:rPr>
          <w:rFonts w:ascii="Arial" w:hAnsi="Arial" w:cs="Arial"/>
          <w:sz w:val="20"/>
        </w:rPr>
      </w:pPr>
      <w:r w:rsidRPr="00444C1C">
        <w:rPr>
          <w:rFonts w:ascii="Arial" w:hAnsi="Arial" w:cs="Arial"/>
          <w:b/>
          <w:bCs/>
          <w:szCs w:val="22"/>
        </w:rPr>
        <w:t>Prac</w:t>
      </w:r>
      <w:r>
        <w:rPr>
          <w:rFonts w:ascii="Arial" w:hAnsi="Arial" w:cs="Arial"/>
          <w:b/>
          <w:bCs/>
          <w:szCs w:val="22"/>
        </w:rPr>
        <w:t>ti</w:t>
      </w:r>
      <w:r w:rsidRPr="00444C1C">
        <w:rPr>
          <w:rFonts w:ascii="Arial" w:hAnsi="Arial" w:cs="Arial"/>
          <w:b/>
          <w:bCs/>
          <w:szCs w:val="22"/>
        </w:rPr>
        <w:t>tioner’s Responsibilities</w:t>
      </w:r>
    </w:p>
    <w:p w14:paraId="2DCFDE9F" w14:textId="77777777" w:rsidR="00BC4DCE" w:rsidRDefault="00444C1C" w:rsidP="00444C1C">
      <w:pPr>
        <w:spacing w:before="120"/>
        <w:rPr>
          <w:rFonts w:ascii="Arial" w:hAnsi="Arial" w:cs="Arial"/>
          <w:sz w:val="20"/>
        </w:rPr>
      </w:pPr>
      <w:r w:rsidRPr="00444C1C">
        <w:rPr>
          <w:rFonts w:ascii="Arial" w:hAnsi="Arial" w:cs="Arial"/>
          <w:sz w:val="20"/>
        </w:rPr>
        <w:t xml:space="preserve">We have conducted the agreed-upon procedures engagement in accordance with the international Standard on Related Services (ISRS) 4400 (Revised), Agreed-Upon Procedures Engagements. </w:t>
      </w:r>
    </w:p>
    <w:p w14:paraId="17CD1C0B" w14:textId="6BBC0074" w:rsidR="00444C1C" w:rsidRPr="00444C1C" w:rsidRDefault="00444C1C" w:rsidP="00444C1C">
      <w:pPr>
        <w:spacing w:before="120"/>
        <w:rPr>
          <w:rFonts w:ascii="Arial" w:hAnsi="Arial" w:cs="Arial"/>
          <w:sz w:val="20"/>
        </w:rPr>
      </w:pPr>
      <w:r w:rsidRPr="00444C1C">
        <w:rPr>
          <w:rFonts w:ascii="Arial" w:hAnsi="Arial" w:cs="Arial"/>
          <w:sz w:val="20"/>
        </w:rPr>
        <w:t xml:space="preserve">An agreed-upon procedures engagement involves our performing the procedures that have been agreed with </w:t>
      </w:r>
      <w:r w:rsidR="00051F04" w:rsidRPr="00506886">
        <w:rPr>
          <w:rFonts w:ascii="Arial" w:hAnsi="Arial" w:cs="Arial"/>
          <w:sz w:val="20"/>
        </w:rPr>
        <w:t xml:space="preserve">&lt;the </w:t>
      </w:r>
      <w:proofErr w:type="gramStart"/>
      <w:r w:rsidR="00051F04" w:rsidRPr="00506886">
        <w:rPr>
          <w:rFonts w:ascii="Arial" w:hAnsi="Arial" w:cs="Arial"/>
          <w:sz w:val="20"/>
        </w:rPr>
        <w:t>Coordinator</w:t>
      </w:r>
      <w:proofErr w:type="gramEnd"/>
      <w:r w:rsidR="00051F04" w:rsidRPr="00506886">
        <w:rPr>
          <w:rFonts w:ascii="Arial" w:hAnsi="Arial" w:cs="Arial"/>
          <w:sz w:val="20"/>
        </w:rPr>
        <w:t>&gt;</w:t>
      </w:r>
      <w:r w:rsidRPr="00444C1C">
        <w:rPr>
          <w:rFonts w:ascii="Arial" w:hAnsi="Arial" w:cs="Arial"/>
          <w:sz w:val="20"/>
        </w:rPr>
        <w:t>, and reporting the findings, which are the factual results of the agreed-upon procedures performed. We make no presentation regarding the appropriateness of the agreed-upon procedures.</w:t>
      </w:r>
    </w:p>
    <w:p w14:paraId="1092739D" w14:textId="77777777" w:rsidR="00BC4DCE" w:rsidRDefault="00444C1C" w:rsidP="00BC4DCE">
      <w:pPr>
        <w:spacing w:before="120"/>
        <w:rPr>
          <w:rFonts w:cs="Arial"/>
          <w:u w:val="single"/>
        </w:rPr>
      </w:pPr>
      <w:r w:rsidRPr="00444C1C">
        <w:rPr>
          <w:rFonts w:ascii="Arial" w:hAnsi="Arial" w:cs="Arial"/>
          <w:sz w:val="20"/>
        </w:rPr>
        <w:t>This agreed-upon procedures engagement is not an assurance engagement. Accordingly, we do not express an opinion or an assurance conclusion.</w:t>
      </w:r>
      <w:r>
        <w:rPr>
          <w:rFonts w:cs="Arial"/>
        </w:rPr>
        <w:t xml:space="preserve"> </w:t>
      </w:r>
      <w:r>
        <w:rPr>
          <w:rFonts w:cs="Arial"/>
          <w:u w:val="single"/>
        </w:rPr>
        <w:t xml:space="preserve"> </w:t>
      </w:r>
    </w:p>
    <w:p w14:paraId="7675FF90" w14:textId="77777777" w:rsidR="00BC4DCE" w:rsidRDefault="00BC4DCE" w:rsidP="00BC4DCE">
      <w:pPr>
        <w:spacing w:before="120"/>
        <w:rPr>
          <w:rFonts w:ascii="Arial" w:hAnsi="Arial" w:cs="Arial"/>
          <w:sz w:val="20"/>
        </w:rPr>
      </w:pPr>
      <w:r>
        <w:rPr>
          <w:rFonts w:ascii="Arial" w:hAnsi="Arial" w:cs="Arial"/>
          <w:sz w:val="20"/>
        </w:rPr>
        <w:t>Had we performed additional procedures, other matters might have come to our attention that would have been reported</w:t>
      </w:r>
      <w:r w:rsidRPr="00444C1C">
        <w:rPr>
          <w:rFonts w:ascii="Arial" w:hAnsi="Arial" w:cs="Arial"/>
          <w:sz w:val="20"/>
        </w:rPr>
        <w:t>.</w:t>
      </w:r>
    </w:p>
    <w:p w14:paraId="5FB742A4" w14:textId="77777777" w:rsidR="00F36234" w:rsidRDefault="00F36234" w:rsidP="00F36234">
      <w:pPr>
        <w:spacing w:after="0"/>
        <w:rPr>
          <w:rFonts w:ascii="Arial" w:hAnsi="Arial" w:cs="Arial"/>
          <w:sz w:val="20"/>
        </w:rPr>
      </w:pPr>
    </w:p>
    <w:p w14:paraId="7ADA4DA2" w14:textId="77777777" w:rsidR="00BC4DCE" w:rsidRDefault="00BC4DCE" w:rsidP="00F36234">
      <w:pPr>
        <w:spacing w:after="0"/>
        <w:rPr>
          <w:rFonts w:ascii="Arial" w:hAnsi="Arial" w:cs="Arial"/>
          <w:sz w:val="20"/>
        </w:rPr>
      </w:pPr>
      <w:r w:rsidRPr="00F36234">
        <w:rPr>
          <w:rFonts w:ascii="Arial" w:hAnsi="Arial" w:cs="Arial"/>
          <w:b/>
          <w:bCs/>
          <w:szCs w:val="22"/>
        </w:rPr>
        <w:t>Professional Ethics and Quality Control</w:t>
      </w:r>
    </w:p>
    <w:p w14:paraId="31BA5875" w14:textId="77777777" w:rsidR="00F36234" w:rsidRDefault="00BC4DCE" w:rsidP="00BC4DCE">
      <w:pPr>
        <w:spacing w:before="120"/>
        <w:rPr>
          <w:rFonts w:ascii="Arial" w:hAnsi="Arial" w:cs="Arial"/>
          <w:sz w:val="20"/>
        </w:rPr>
      </w:pPr>
      <w:r>
        <w:rPr>
          <w:rFonts w:ascii="Arial" w:hAnsi="Arial" w:cs="Arial"/>
          <w:sz w:val="20"/>
        </w:rPr>
        <w:t xml:space="preserve">We have complied with the ethical requirements in </w:t>
      </w:r>
      <w:r w:rsidR="00F36234">
        <w:rPr>
          <w:rFonts w:ascii="Arial" w:hAnsi="Arial" w:cs="Arial"/>
          <w:sz w:val="20"/>
        </w:rPr>
        <w:t xml:space="preserve">the </w:t>
      </w:r>
      <w:r w:rsidR="00F36234" w:rsidRPr="00F36234">
        <w:rPr>
          <w:rFonts w:ascii="Arial" w:hAnsi="Arial" w:cs="Arial"/>
          <w:sz w:val="20"/>
        </w:rPr>
        <w:t>IFAC International Code of Ethics for Professional Accountants (including International Independence Standards), developed and issued by IFAC’s International Ethics Standards Board for Accountants (IESBA), which is founded on fundamental principles of integrity, objectivity, professional competence and due care, confidentiality, professional behaviour (“IESBA Code”)</w:t>
      </w:r>
      <w:r>
        <w:rPr>
          <w:rFonts w:ascii="Arial" w:hAnsi="Arial" w:cs="Arial"/>
          <w:sz w:val="20"/>
        </w:rPr>
        <w:t xml:space="preserve">. </w:t>
      </w:r>
    </w:p>
    <w:p w14:paraId="299F6096" w14:textId="1C382A45" w:rsidR="00BC4DCE" w:rsidRDefault="00BC4DCE" w:rsidP="00BC4DCE">
      <w:pPr>
        <w:spacing w:before="120"/>
        <w:rPr>
          <w:rFonts w:ascii="Arial" w:hAnsi="Arial" w:cs="Arial"/>
          <w:sz w:val="20"/>
        </w:rPr>
      </w:pPr>
      <w:r w:rsidRPr="00F36234">
        <w:rPr>
          <w:rFonts w:ascii="Arial" w:hAnsi="Arial" w:cs="Arial"/>
          <w:sz w:val="20"/>
        </w:rPr>
        <w:t xml:space="preserve">For the purpose of this engagement, </w:t>
      </w:r>
      <w:r w:rsidR="00F36234" w:rsidRPr="00F36234">
        <w:rPr>
          <w:rFonts w:ascii="Arial" w:hAnsi="Arial" w:cs="Arial"/>
          <w:sz w:val="20"/>
        </w:rPr>
        <w:t xml:space="preserve">although ISRS 4400 (Revised) provides that independence is not a requirement for AUP engagements, the </w:t>
      </w:r>
      <w:proofErr w:type="gramStart"/>
      <w:r w:rsidR="00F36234" w:rsidRPr="00F36234">
        <w:rPr>
          <w:rFonts w:ascii="Arial" w:hAnsi="Arial" w:cs="Arial"/>
          <w:sz w:val="20"/>
        </w:rPr>
        <w:t>Coordinator</w:t>
      </w:r>
      <w:proofErr w:type="gramEnd"/>
      <w:r w:rsidR="00F36234" w:rsidRPr="00F36234">
        <w:rPr>
          <w:rFonts w:ascii="Arial" w:hAnsi="Arial" w:cs="Arial"/>
          <w:sz w:val="20"/>
        </w:rPr>
        <w:t xml:space="preserve"> requires that the Practitioner is independent from the Coordinator and complies with the independence requirements of the IESBA Code</w:t>
      </w:r>
      <w:r w:rsidRPr="00F36234">
        <w:rPr>
          <w:rFonts w:ascii="Arial" w:hAnsi="Arial" w:cs="Arial"/>
          <w:sz w:val="20"/>
        </w:rPr>
        <w:t>.</w:t>
      </w:r>
    </w:p>
    <w:p w14:paraId="08D3DEDA" w14:textId="08CEDFEF" w:rsidR="00BC4DCE" w:rsidRPr="008C0AD2" w:rsidRDefault="00F36234" w:rsidP="59F4EAFB">
      <w:pPr>
        <w:spacing w:before="120"/>
        <w:rPr>
          <w:rFonts w:ascii="Arial" w:hAnsi="Arial" w:cs="Arial"/>
          <w:sz w:val="20"/>
        </w:rPr>
      </w:pPr>
      <w:r w:rsidRPr="59F4EAFB">
        <w:rPr>
          <w:rFonts w:ascii="Arial" w:hAnsi="Arial" w:cs="Arial"/>
          <w:sz w:val="20"/>
        </w:rPr>
        <w:t xml:space="preserve">Our firm applies International Standard on Quality </w:t>
      </w:r>
      <w:r w:rsidR="716CF5CF" w:rsidRPr="59F4EAFB">
        <w:rPr>
          <w:rFonts w:ascii="Arial" w:hAnsi="Arial" w:cs="Arial"/>
          <w:sz w:val="20"/>
        </w:rPr>
        <w:t>Management</w:t>
      </w:r>
      <w:r w:rsidRPr="59F4EAFB">
        <w:rPr>
          <w:rFonts w:ascii="Arial" w:hAnsi="Arial" w:cs="Arial"/>
          <w:sz w:val="20"/>
        </w:rPr>
        <w:t xml:space="preserve"> (ISQ</w:t>
      </w:r>
      <w:r w:rsidR="6036BE67" w:rsidRPr="59F4EAFB">
        <w:rPr>
          <w:rFonts w:ascii="Arial" w:hAnsi="Arial" w:cs="Arial"/>
          <w:sz w:val="20"/>
        </w:rPr>
        <w:t>M</w:t>
      </w:r>
      <w:r w:rsidRPr="59F4EAFB">
        <w:rPr>
          <w:rFonts w:ascii="Arial" w:hAnsi="Arial" w:cs="Arial"/>
          <w:sz w:val="20"/>
        </w:rPr>
        <w:t xml:space="preserve">) 1, Quality Control for Firms that Perform Audits and Reviews of Financial Statements, and Other Assurance and Related Services Engagements, and accordingly, maintains a comprehensive system of quality </w:t>
      </w:r>
      <w:r w:rsidR="008A074C" w:rsidRPr="59F4EAFB">
        <w:rPr>
          <w:rFonts w:ascii="Arial" w:hAnsi="Arial" w:cs="Arial"/>
          <w:sz w:val="20"/>
        </w:rPr>
        <w:t xml:space="preserve">management </w:t>
      </w:r>
      <w:r w:rsidRPr="59F4EAFB">
        <w:rPr>
          <w:rFonts w:ascii="Arial" w:hAnsi="Arial" w:cs="Arial"/>
          <w:sz w:val="20"/>
        </w:rPr>
        <w:t>including documented policies and procedures regarding compliance with ethical requirements, professional standards and applicable legal and regulatory requirements.</w:t>
      </w:r>
    </w:p>
    <w:p w14:paraId="1987DB82" w14:textId="77777777" w:rsidR="00237F43" w:rsidRDefault="00237F43" w:rsidP="00807F01">
      <w:pPr>
        <w:spacing w:after="0"/>
        <w:rPr>
          <w:rFonts w:ascii="Arial" w:hAnsi="Arial" w:cs="Arial"/>
          <w:b/>
          <w:bCs/>
          <w:szCs w:val="22"/>
        </w:rPr>
      </w:pPr>
    </w:p>
    <w:p w14:paraId="6277ADA4" w14:textId="776FDD40" w:rsidR="55372BB9" w:rsidRPr="005D7727" w:rsidRDefault="55372BB9" w:rsidP="00807F01">
      <w:pPr>
        <w:spacing w:after="0"/>
        <w:rPr>
          <w:rFonts w:ascii="Arial" w:hAnsi="Arial" w:cs="Arial"/>
          <w:b/>
          <w:bCs/>
          <w:szCs w:val="22"/>
        </w:rPr>
      </w:pPr>
      <w:r w:rsidRPr="005D7727">
        <w:rPr>
          <w:rFonts w:ascii="Arial" w:hAnsi="Arial" w:cs="Arial"/>
          <w:b/>
          <w:bCs/>
          <w:szCs w:val="22"/>
        </w:rPr>
        <w:t xml:space="preserve">Restriction on use and distribution </w:t>
      </w:r>
    </w:p>
    <w:p w14:paraId="278D9BF0" w14:textId="20FE10FB" w:rsidR="55372BB9" w:rsidRPr="005D7727" w:rsidRDefault="55372BB9" w:rsidP="59F4EAFB">
      <w:pPr>
        <w:spacing w:before="120"/>
        <w:rPr>
          <w:rFonts w:ascii="Arial" w:hAnsi="Arial" w:cs="Arial"/>
          <w:sz w:val="20"/>
        </w:rPr>
      </w:pPr>
      <w:r w:rsidRPr="005D7727">
        <w:rPr>
          <w:rFonts w:ascii="Arial" w:hAnsi="Arial" w:cs="Arial"/>
          <w:sz w:val="20"/>
        </w:rPr>
        <w:t>Our report is solely for the purpose set out in the first paragraph of this report and is restricted to those parties that have agreed to the procedures being performed.</w:t>
      </w:r>
    </w:p>
    <w:p w14:paraId="6D868DB9" w14:textId="464F9851" w:rsidR="000B75B0" w:rsidRDefault="000B75B0" w:rsidP="00BC4DCE">
      <w:pPr>
        <w:spacing w:before="120"/>
        <w:rPr>
          <w:rFonts w:ascii="Arial" w:hAnsi="Arial" w:cs="Arial"/>
          <w:b/>
          <w:kern w:val="28"/>
          <w:sz w:val="28"/>
          <w:u w:val="single"/>
        </w:rPr>
      </w:pPr>
      <w:r>
        <w:rPr>
          <w:rFonts w:cs="Arial"/>
          <w:u w:val="single"/>
        </w:rPr>
        <w:br w:type="page"/>
      </w:r>
    </w:p>
    <w:p w14:paraId="2411D6ED" w14:textId="1487C964" w:rsidR="00830CE6" w:rsidRPr="00951235" w:rsidRDefault="000B75B0" w:rsidP="00951235">
      <w:pPr>
        <w:rPr>
          <w:rFonts w:ascii="Arial" w:hAnsi="Arial" w:cs="Arial"/>
          <w:b/>
          <w:bCs/>
          <w:sz w:val="28"/>
          <w:szCs w:val="28"/>
        </w:rPr>
      </w:pPr>
      <w:bookmarkStart w:id="186" w:name="_Toc152693517"/>
      <w:r w:rsidRPr="00951235">
        <w:rPr>
          <w:rFonts w:ascii="Arial" w:hAnsi="Arial" w:cs="Arial"/>
          <w:b/>
          <w:bCs/>
          <w:sz w:val="28"/>
          <w:szCs w:val="28"/>
        </w:rPr>
        <w:t>2</w:t>
      </w:r>
      <w:r w:rsidR="00830CE6" w:rsidRPr="00951235">
        <w:rPr>
          <w:rFonts w:ascii="Arial" w:hAnsi="Arial" w:cs="Arial"/>
          <w:b/>
          <w:bCs/>
          <w:sz w:val="28"/>
          <w:szCs w:val="28"/>
        </w:rPr>
        <w:t>. Background information</w:t>
      </w:r>
      <w:bookmarkEnd w:id="185"/>
      <w:bookmarkEnd w:id="186"/>
      <w:r w:rsidR="00830CE6" w:rsidRPr="00951235">
        <w:rPr>
          <w:rFonts w:ascii="Arial" w:hAnsi="Arial" w:cs="Arial"/>
          <w:b/>
          <w:bCs/>
          <w:sz w:val="28"/>
          <w:szCs w:val="28"/>
        </w:rPr>
        <w:t xml:space="preserve"> </w:t>
      </w:r>
    </w:p>
    <w:p w14:paraId="5B6EFBDE" w14:textId="0654499E" w:rsidR="00830CE6" w:rsidRDefault="000B75B0" w:rsidP="3C6146B0">
      <w:pPr>
        <w:pStyle w:val="2"/>
        <w:numPr>
          <w:ilvl w:val="1"/>
          <w:numId w:val="0"/>
        </w:numPr>
        <w:ind w:left="576" w:hanging="576"/>
        <w:rPr>
          <w:rFonts w:cs="Arial"/>
          <w:i w:val="0"/>
        </w:rPr>
      </w:pPr>
      <w:bookmarkStart w:id="187" w:name="_Toc152613799"/>
      <w:bookmarkStart w:id="188" w:name="_Toc152693518"/>
      <w:r>
        <w:rPr>
          <w:rFonts w:cs="Arial"/>
        </w:rPr>
        <w:t>2</w:t>
      </w:r>
      <w:r w:rsidR="00830CE6" w:rsidRPr="3C6146B0">
        <w:rPr>
          <w:rFonts w:cs="Arial"/>
        </w:rPr>
        <w:t>.1. Short description of the action subject to verification</w:t>
      </w:r>
      <w:r w:rsidR="00B238E4" w:rsidRPr="3C6146B0">
        <w:rPr>
          <w:rFonts w:cs="Arial"/>
        </w:rPr>
        <w:t xml:space="preserve"> (as provided by the </w:t>
      </w:r>
      <w:proofErr w:type="gramStart"/>
      <w:r w:rsidR="00B238E4" w:rsidRPr="3C6146B0">
        <w:rPr>
          <w:rFonts w:cs="Arial"/>
        </w:rPr>
        <w:t>Coordinator</w:t>
      </w:r>
      <w:proofErr w:type="gramEnd"/>
      <w:r w:rsidR="00B238E4" w:rsidRPr="3C6146B0">
        <w:rPr>
          <w:rFonts w:cs="Arial"/>
        </w:rPr>
        <w:t>)</w:t>
      </w:r>
      <w:bookmarkEnd w:id="187"/>
      <w:bookmarkEnd w:id="188"/>
    </w:p>
    <w:p w14:paraId="4BC14F36" w14:textId="77777777" w:rsidR="00830CE6" w:rsidRDefault="00830CE6" w:rsidP="00830CE6">
      <w:pPr>
        <w:rPr>
          <w:lang w:val="en-US"/>
        </w:rPr>
      </w:pPr>
    </w:p>
    <w:tbl>
      <w:tblPr>
        <w:tblW w:w="9214"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61"/>
        <w:gridCol w:w="5953"/>
      </w:tblGrid>
      <w:tr w:rsidR="00830CE6" w:rsidRPr="00E25F4F" w14:paraId="5B5F9BB4" w14:textId="77777777" w:rsidTr="3C6146B0">
        <w:tc>
          <w:tcPr>
            <w:tcW w:w="3261" w:type="dxa"/>
            <w:shd w:val="clear" w:color="auto" w:fill="auto"/>
          </w:tcPr>
          <w:p w14:paraId="5208A31B" w14:textId="77777777" w:rsidR="00830CE6" w:rsidRPr="00E86F06" w:rsidRDefault="00830CE6" w:rsidP="00830CE6">
            <w:pPr>
              <w:spacing w:before="120"/>
              <w:rPr>
                <w:rFonts w:ascii="Arial" w:hAnsi="Arial" w:cs="Arial"/>
                <w:b/>
                <w:sz w:val="18"/>
                <w:szCs w:val="18"/>
              </w:rPr>
            </w:pPr>
            <w:r w:rsidRPr="00296F6D">
              <w:rPr>
                <w:rFonts w:ascii="Arial" w:hAnsi="Arial" w:cs="Arial"/>
                <w:b/>
                <w:sz w:val="18"/>
                <w:szCs w:val="18"/>
              </w:rPr>
              <w:t>Contract number and title:</w:t>
            </w:r>
          </w:p>
        </w:tc>
        <w:tc>
          <w:tcPr>
            <w:tcW w:w="5953" w:type="dxa"/>
            <w:shd w:val="clear" w:color="auto" w:fill="auto"/>
          </w:tcPr>
          <w:p w14:paraId="30663081" w14:textId="6FD5FC36" w:rsidR="00830CE6" w:rsidRPr="00051F04" w:rsidRDefault="00051F04" w:rsidP="00830CE6">
            <w:pPr>
              <w:spacing w:before="120"/>
              <w:rPr>
                <w:rFonts w:ascii="Arial" w:hAnsi="Arial" w:cs="Arial"/>
                <w:sz w:val="18"/>
                <w:szCs w:val="18"/>
              </w:rPr>
            </w:pPr>
            <w:r>
              <w:rPr>
                <w:rFonts w:ascii="Arial" w:hAnsi="Arial" w:cs="Arial"/>
                <w:sz w:val="18"/>
                <w:szCs w:val="18"/>
              </w:rPr>
              <w:t>&lt;</w:t>
            </w:r>
            <w:r w:rsidR="00B238E4" w:rsidRPr="00051F04">
              <w:rPr>
                <w:rFonts w:ascii="Arial" w:hAnsi="Arial" w:cs="Arial"/>
                <w:sz w:val="18"/>
                <w:szCs w:val="18"/>
              </w:rPr>
              <w:t>To insert</w:t>
            </w:r>
            <w:r>
              <w:rPr>
                <w:rFonts w:ascii="Arial" w:hAnsi="Arial" w:cs="Arial"/>
                <w:sz w:val="18"/>
                <w:szCs w:val="18"/>
              </w:rPr>
              <w:t>&gt;</w:t>
            </w:r>
          </w:p>
        </w:tc>
      </w:tr>
      <w:tr w:rsidR="00830CE6" w:rsidRPr="00285DE9" w14:paraId="0D776D15" w14:textId="77777777" w:rsidTr="3C6146B0">
        <w:tc>
          <w:tcPr>
            <w:tcW w:w="3261" w:type="dxa"/>
            <w:shd w:val="clear" w:color="auto" w:fill="auto"/>
          </w:tcPr>
          <w:p w14:paraId="7DE5363B" w14:textId="77777777" w:rsidR="00830CE6" w:rsidRPr="00FD11DE" w:rsidRDefault="00830CE6" w:rsidP="00830CE6">
            <w:pPr>
              <w:spacing w:before="120"/>
              <w:rPr>
                <w:rFonts w:ascii="Arial" w:hAnsi="Arial" w:cs="Arial"/>
                <w:b/>
                <w:sz w:val="18"/>
                <w:szCs w:val="18"/>
              </w:rPr>
            </w:pPr>
            <w:r w:rsidRPr="00296F6D">
              <w:rPr>
                <w:rFonts w:ascii="Arial" w:hAnsi="Arial" w:cs="Arial"/>
                <w:b/>
                <w:sz w:val="18"/>
                <w:szCs w:val="18"/>
              </w:rPr>
              <w:t>Contract type</w:t>
            </w:r>
          </w:p>
        </w:tc>
        <w:tc>
          <w:tcPr>
            <w:tcW w:w="5953" w:type="dxa"/>
            <w:shd w:val="clear" w:color="auto" w:fill="auto"/>
          </w:tcPr>
          <w:p w14:paraId="5D5E8093" w14:textId="2A1FA327" w:rsidR="00830CE6" w:rsidRPr="00051F04" w:rsidRDefault="00830CE6" w:rsidP="0081654B">
            <w:pPr>
              <w:spacing w:before="120"/>
              <w:rPr>
                <w:rFonts w:ascii="Arial" w:hAnsi="Arial" w:cs="Arial"/>
                <w:sz w:val="18"/>
                <w:szCs w:val="18"/>
                <w:lang w:val="fr-BE"/>
              </w:rPr>
            </w:pPr>
            <w:r w:rsidRPr="00051F04">
              <w:rPr>
                <w:rFonts w:ascii="Arial" w:hAnsi="Arial" w:cs="Arial"/>
                <w:sz w:val="18"/>
                <w:szCs w:val="18"/>
                <w:lang w:val="fr-BE"/>
              </w:rPr>
              <w:t xml:space="preserve"> </w:t>
            </w:r>
            <w:r w:rsidR="00051F04">
              <w:rPr>
                <w:rFonts w:ascii="Arial" w:hAnsi="Arial" w:cs="Arial"/>
                <w:sz w:val="18"/>
                <w:szCs w:val="18"/>
                <w:lang w:val="fr-BE"/>
              </w:rPr>
              <w:t>G</w:t>
            </w:r>
            <w:r w:rsidRPr="00051F04">
              <w:rPr>
                <w:rFonts w:ascii="Arial" w:hAnsi="Arial" w:cs="Arial"/>
                <w:sz w:val="18"/>
                <w:szCs w:val="18"/>
                <w:lang w:val="fr-BE"/>
              </w:rPr>
              <w:t xml:space="preserve">rant </w:t>
            </w:r>
            <w:r w:rsidR="00051F04">
              <w:rPr>
                <w:rFonts w:ascii="Arial" w:hAnsi="Arial" w:cs="Arial"/>
                <w:sz w:val="18"/>
                <w:szCs w:val="18"/>
                <w:lang w:val="fr-BE"/>
              </w:rPr>
              <w:t>C</w:t>
            </w:r>
            <w:r w:rsidRPr="00051F04">
              <w:rPr>
                <w:rFonts w:ascii="Arial" w:hAnsi="Arial" w:cs="Arial"/>
                <w:sz w:val="18"/>
                <w:szCs w:val="18"/>
                <w:lang w:val="fr-BE"/>
              </w:rPr>
              <w:t xml:space="preserve">ontract </w:t>
            </w:r>
          </w:p>
        </w:tc>
      </w:tr>
      <w:tr w:rsidR="00830CE6" w:rsidRPr="00C55D6A" w14:paraId="058BCEB3" w14:textId="77777777" w:rsidTr="3C6146B0">
        <w:tc>
          <w:tcPr>
            <w:tcW w:w="3261" w:type="dxa"/>
            <w:shd w:val="clear" w:color="auto" w:fill="auto"/>
          </w:tcPr>
          <w:p w14:paraId="39A084C3" w14:textId="4CB134C0" w:rsidR="00830CE6" w:rsidRPr="00FD11DE" w:rsidRDefault="00830CE6" w:rsidP="3C6146B0">
            <w:pPr>
              <w:spacing w:before="120"/>
              <w:rPr>
                <w:rFonts w:ascii="Arial" w:hAnsi="Arial" w:cs="Arial"/>
                <w:b/>
                <w:bCs/>
                <w:sz w:val="18"/>
                <w:szCs w:val="18"/>
              </w:rPr>
            </w:pPr>
            <w:r w:rsidRPr="3C6146B0">
              <w:rPr>
                <w:rFonts w:ascii="Arial" w:hAnsi="Arial" w:cs="Arial"/>
                <w:sz w:val="18"/>
                <w:szCs w:val="18"/>
              </w:rPr>
              <w:t xml:space="preserve">Financial Report(s) subject to </w:t>
            </w:r>
            <w:r w:rsidR="2F536F40" w:rsidRPr="3C6146B0">
              <w:rPr>
                <w:rFonts w:ascii="Arial" w:hAnsi="Arial" w:cs="Arial"/>
                <w:sz w:val="18"/>
                <w:szCs w:val="18"/>
              </w:rPr>
              <w:t>inspection</w:t>
            </w:r>
          </w:p>
        </w:tc>
        <w:tc>
          <w:tcPr>
            <w:tcW w:w="5953" w:type="dxa"/>
            <w:shd w:val="clear" w:color="auto" w:fill="auto"/>
          </w:tcPr>
          <w:p w14:paraId="5E120747" w14:textId="77777777" w:rsidR="00830CE6" w:rsidRPr="00051F04" w:rsidRDefault="00830CE6" w:rsidP="00830CE6">
            <w:pPr>
              <w:spacing w:before="120"/>
              <w:rPr>
                <w:rFonts w:ascii="Arial" w:hAnsi="Arial" w:cs="Arial"/>
                <w:sz w:val="18"/>
                <w:szCs w:val="18"/>
              </w:rPr>
            </w:pPr>
            <w:r w:rsidRPr="00051F04">
              <w:rPr>
                <w:rFonts w:ascii="Arial" w:hAnsi="Arial" w:cs="Arial"/>
                <w:sz w:val="18"/>
                <w:szCs w:val="18"/>
              </w:rPr>
              <w:t>&lt;DD/MM/YYYY-DD/MM/YYYY&gt;</w:t>
            </w:r>
          </w:p>
          <w:p w14:paraId="74AE11D8" w14:textId="77777777" w:rsidR="00830CE6" w:rsidRPr="00051F04" w:rsidRDefault="00830CE6" w:rsidP="00830CE6">
            <w:pPr>
              <w:spacing w:before="120"/>
              <w:rPr>
                <w:rFonts w:ascii="Arial" w:hAnsi="Arial" w:cs="Arial"/>
                <w:sz w:val="18"/>
                <w:szCs w:val="18"/>
              </w:rPr>
            </w:pPr>
            <w:r w:rsidRPr="00051F04">
              <w:rPr>
                <w:rFonts w:ascii="Arial" w:hAnsi="Arial" w:cs="Arial"/>
                <w:sz w:val="18"/>
                <w:szCs w:val="18"/>
              </w:rPr>
              <w:t>&lt;DD/MM/YYYY-DD/MM/YYYY&gt;</w:t>
            </w:r>
          </w:p>
          <w:p w14:paraId="54EF909E" w14:textId="77777777" w:rsidR="00830CE6" w:rsidRPr="00051F04" w:rsidRDefault="00830CE6" w:rsidP="00830CE6">
            <w:pPr>
              <w:spacing w:before="120"/>
              <w:rPr>
                <w:rFonts w:ascii="Arial" w:hAnsi="Arial" w:cs="Arial"/>
                <w:sz w:val="18"/>
                <w:szCs w:val="18"/>
              </w:rPr>
            </w:pPr>
            <w:r w:rsidRPr="00051F04">
              <w:rPr>
                <w:rFonts w:ascii="Arial" w:hAnsi="Arial" w:cs="Arial"/>
                <w:sz w:val="18"/>
                <w:szCs w:val="18"/>
              </w:rPr>
              <w:t>&lt;DD/MM/YYYY-DD/MM/YYYY&gt;</w:t>
            </w:r>
          </w:p>
        </w:tc>
      </w:tr>
      <w:tr w:rsidR="00830CE6" w:rsidRPr="00C55D6A" w14:paraId="7D5B60AC" w14:textId="77777777" w:rsidTr="3C6146B0">
        <w:tc>
          <w:tcPr>
            <w:tcW w:w="3261" w:type="dxa"/>
            <w:shd w:val="clear" w:color="auto" w:fill="auto"/>
          </w:tcPr>
          <w:p w14:paraId="5F855F93" w14:textId="77777777" w:rsidR="00830CE6" w:rsidRPr="00FD11DE" w:rsidRDefault="0081654B" w:rsidP="00830CE6">
            <w:pPr>
              <w:spacing w:before="120"/>
              <w:rPr>
                <w:rFonts w:ascii="Arial" w:hAnsi="Arial" w:cs="Arial"/>
                <w:b/>
                <w:sz w:val="18"/>
                <w:szCs w:val="18"/>
              </w:rPr>
            </w:pPr>
            <w:r>
              <w:rPr>
                <w:rFonts w:ascii="Arial" w:hAnsi="Arial" w:cs="Arial"/>
                <w:sz w:val="16"/>
                <w:szCs w:val="16"/>
              </w:rPr>
              <w:t xml:space="preserve">Coordinator </w:t>
            </w:r>
            <w:r w:rsidRPr="00BF5A9C">
              <w:rPr>
                <w:rFonts w:ascii="Arial" w:hAnsi="Arial" w:cs="Arial"/>
                <w:sz w:val="16"/>
                <w:szCs w:val="16"/>
              </w:rPr>
              <w:t xml:space="preserve">and </w:t>
            </w:r>
            <w:r w:rsidRPr="008625F9">
              <w:rPr>
                <w:rFonts w:ascii="Arial" w:hAnsi="Arial" w:cs="Arial"/>
                <w:sz w:val="16"/>
                <w:szCs w:val="16"/>
              </w:rPr>
              <w:t>other Beneficiary(</w:t>
            </w:r>
            <w:proofErr w:type="spellStart"/>
            <w:r w:rsidRPr="008625F9">
              <w:rPr>
                <w:rFonts w:ascii="Arial" w:hAnsi="Arial" w:cs="Arial"/>
                <w:sz w:val="16"/>
                <w:szCs w:val="16"/>
              </w:rPr>
              <w:t>ies</w:t>
            </w:r>
            <w:proofErr w:type="spellEnd"/>
            <w:r w:rsidRPr="008625F9">
              <w:rPr>
                <w:rFonts w:ascii="Arial" w:hAnsi="Arial" w:cs="Arial"/>
                <w:sz w:val="16"/>
                <w:szCs w:val="16"/>
              </w:rPr>
              <w:t>) and affiliated entity(</w:t>
            </w:r>
            <w:proofErr w:type="spellStart"/>
            <w:r w:rsidRPr="008625F9">
              <w:rPr>
                <w:rFonts w:ascii="Arial" w:hAnsi="Arial" w:cs="Arial"/>
                <w:sz w:val="16"/>
                <w:szCs w:val="16"/>
              </w:rPr>
              <w:t>ies</w:t>
            </w:r>
            <w:proofErr w:type="spellEnd"/>
            <w:r w:rsidRPr="008625F9">
              <w:rPr>
                <w:rFonts w:ascii="Arial" w:hAnsi="Arial" w:cs="Arial"/>
                <w:sz w:val="16"/>
                <w:szCs w:val="16"/>
              </w:rPr>
              <w:t>)</w:t>
            </w:r>
            <w:r w:rsidRPr="00394294">
              <w:rPr>
                <w:szCs w:val="22"/>
              </w:rPr>
              <w:t xml:space="preserve"> </w:t>
            </w:r>
          </w:p>
        </w:tc>
        <w:tc>
          <w:tcPr>
            <w:tcW w:w="5953" w:type="dxa"/>
            <w:shd w:val="clear" w:color="auto" w:fill="auto"/>
          </w:tcPr>
          <w:p w14:paraId="1AB06D3C" w14:textId="25730254" w:rsidR="00830CE6" w:rsidRPr="00051F04" w:rsidRDefault="00830CE6" w:rsidP="0081654B">
            <w:pPr>
              <w:spacing w:before="120"/>
              <w:rPr>
                <w:rFonts w:ascii="Arial" w:hAnsi="Arial" w:cs="Arial"/>
                <w:sz w:val="18"/>
                <w:szCs w:val="18"/>
              </w:rPr>
            </w:pPr>
            <w:r w:rsidRPr="00051F04">
              <w:rPr>
                <w:rFonts w:ascii="Arial" w:hAnsi="Arial" w:cs="Arial"/>
                <w:sz w:val="18"/>
                <w:szCs w:val="18"/>
              </w:rPr>
              <w:t xml:space="preserve">&lt;Identify the </w:t>
            </w:r>
            <w:r w:rsidR="0081654B" w:rsidRPr="00051F04">
              <w:rPr>
                <w:rFonts w:ascii="Arial" w:hAnsi="Arial" w:cs="Arial"/>
                <w:sz w:val="18"/>
                <w:szCs w:val="18"/>
              </w:rPr>
              <w:t>Coordinator and other Beneficiary(</w:t>
            </w:r>
            <w:proofErr w:type="spellStart"/>
            <w:r w:rsidR="0081654B" w:rsidRPr="00051F04">
              <w:rPr>
                <w:rFonts w:ascii="Arial" w:hAnsi="Arial" w:cs="Arial"/>
                <w:sz w:val="18"/>
                <w:szCs w:val="18"/>
              </w:rPr>
              <w:t>ies</w:t>
            </w:r>
            <w:proofErr w:type="spellEnd"/>
            <w:r w:rsidR="0081654B" w:rsidRPr="00051F04">
              <w:rPr>
                <w:rFonts w:ascii="Arial" w:hAnsi="Arial" w:cs="Arial"/>
                <w:sz w:val="18"/>
                <w:szCs w:val="18"/>
              </w:rPr>
              <w:t>) and affiliated entity(</w:t>
            </w:r>
            <w:proofErr w:type="spellStart"/>
            <w:r w:rsidR="0081654B" w:rsidRPr="00051F04">
              <w:rPr>
                <w:rFonts w:ascii="Arial" w:hAnsi="Arial" w:cs="Arial"/>
                <w:sz w:val="18"/>
                <w:szCs w:val="18"/>
              </w:rPr>
              <w:t>ies</w:t>
            </w:r>
            <w:proofErr w:type="spellEnd"/>
            <w:r w:rsidR="0081654B" w:rsidRPr="00051F04">
              <w:rPr>
                <w:rFonts w:ascii="Arial" w:hAnsi="Arial" w:cs="Arial"/>
                <w:sz w:val="18"/>
                <w:szCs w:val="18"/>
              </w:rPr>
              <w:t xml:space="preserve">) </w:t>
            </w:r>
            <w:r w:rsidRPr="00051F04">
              <w:rPr>
                <w:rFonts w:ascii="Arial" w:hAnsi="Arial" w:cs="Arial"/>
                <w:sz w:val="18"/>
                <w:szCs w:val="18"/>
              </w:rPr>
              <w:t>and provide key information about their legal form, nationality, size, main field(s) of activity and other elements deemed relevant – max 200 words&gt;</w:t>
            </w:r>
          </w:p>
        </w:tc>
      </w:tr>
      <w:tr w:rsidR="00830CE6" w:rsidRPr="00C55D6A" w14:paraId="74D2EB76" w14:textId="77777777" w:rsidTr="3C6146B0">
        <w:tc>
          <w:tcPr>
            <w:tcW w:w="3261" w:type="dxa"/>
            <w:shd w:val="clear" w:color="auto" w:fill="auto"/>
          </w:tcPr>
          <w:p w14:paraId="3598AA6F" w14:textId="77777777" w:rsidR="00830CE6" w:rsidRPr="00FD11DE" w:rsidRDefault="00830CE6" w:rsidP="00830CE6">
            <w:pPr>
              <w:spacing w:before="120"/>
              <w:rPr>
                <w:rFonts w:ascii="Arial" w:hAnsi="Arial" w:cs="Arial"/>
                <w:b/>
                <w:sz w:val="18"/>
                <w:szCs w:val="18"/>
              </w:rPr>
            </w:pPr>
            <w:r>
              <w:rPr>
                <w:rFonts w:ascii="Arial" w:hAnsi="Arial" w:cs="Arial"/>
                <w:b/>
                <w:sz w:val="18"/>
                <w:szCs w:val="18"/>
              </w:rPr>
              <w:t>Location(s) where the Contract is implemented</w:t>
            </w:r>
          </w:p>
        </w:tc>
        <w:tc>
          <w:tcPr>
            <w:tcW w:w="5953" w:type="dxa"/>
            <w:shd w:val="clear" w:color="auto" w:fill="auto"/>
          </w:tcPr>
          <w:p w14:paraId="3CCF3938" w14:textId="06129B5D" w:rsidR="00830CE6" w:rsidRPr="00051F04" w:rsidRDefault="00051F04" w:rsidP="00830CE6">
            <w:pPr>
              <w:spacing w:before="120"/>
              <w:rPr>
                <w:rFonts w:ascii="Arial" w:hAnsi="Arial" w:cs="Arial"/>
                <w:sz w:val="18"/>
                <w:szCs w:val="18"/>
              </w:rPr>
            </w:pPr>
            <w:r>
              <w:rPr>
                <w:rFonts w:ascii="Arial" w:hAnsi="Arial" w:cs="Arial"/>
                <w:sz w:val="18"/>
                <w:szCs w:val="18"/>
              </w:rPr>
              <w:t>&lt;</w:t>
            </w:r>
            <w:r w:rsidRPr="00051F04">
              <w:rPr>
                <w:rFonts w:ascii="Arial" w:hAnsi="Arial" w:cs="Arial"/>
                <w:sz w:val="18"/>
                <w:szCs w:val="18"/>
              </w:rPr>
              <w:t>To insert</w:t>
            </w:r>
            <w:r>
              <w:rPr>
                <w:rFonts w:ascii="Arial" w:hAnsi="Arial" w:cs="Arial"/>
                <w:sz w:val="18"/>
                <w:szCs w:val="18"/>
              </w:rPr>
              <w:t>&gt;</w:t>
            </w:r>
          </w:p>
        </w:tc>
      </w:tr>
      <w:tr w:rsidR="00830CE6" w:rsidRPr="00C55D6A" w14:paraId="3C544E81" w14:textId="77777777" w:rsidTr="3C6146B0">
        <w:tc>
          <w:tcPr>
            <w:tcW w:w="3261" w:type="dxa"/>
            <w:shd w:val="clear" w:color="auto" w:fill="auto"/>
          </w:tcPr>
          <w:p w14:paraId="5AA01111" w14:textId="77777777" w:rsidR="00830CE6" w:rsidRPr="00FD11DE" w:rsidRDefault="00830CE6" w:rsidP="00830CE6">
            <w:pPr>
              <w:spacing w:before="120"/>
              <w:rPr>
                <w:rFonts w:ascii="Arial" w:hAnsi="Arial" w:cs="Arial"/>
                <w:b/>
                <w:sz w:val="18"/>
                <w:szCs w:val="18"/>
              </w:rPr>
            </w:pPr>
            <w:r>
              <w:rPr>
                <w:rFonts w:ascii="Arial" w:hAnsi="Arial" w:cs="Arial"/>
                <w:b/>
                <w:sz w:val="18"/>
                <w:szCs w:val="18"/>
              </w:rPr>
              <w:t>Contract e</w:t>
            </w:r>
            <w:r w:rsidRPr="00FD11DE">
              <w:rPr>
                <w:rFonts w:ascii="Arial" w:hAnsi="Arial" w:cs="Arial"/>
                <w:b/>
                <w:sz w:val="18"/>
                <w:szCs w:val="18"/>
              </w:rPr>
              <w:t>xecution period</w:t>
            </w:r>
          </w:p>
        </w:tc>
        <w:tc>
          <w:tcPr>
            <w:tcW w:w="5953" w:type="dxa"/>
            <w:shd w:val="clear" w:color="auto" w:fill="auto"/>
          </w:tcPr>
          <w:p w14:paraId="49BB951D" w14:textId="12DEE740" w:rsidR="00830CE6" w:rsidRPr="00051F04" w:rsidRDefault="00051F04" w:rsidP="00830CE6">
            <w:pPr>
              <w:spacing w:before="120"/>
              <w:rPr>
                <w:rFonts w:ascii="Arial" w:hAnsi="Arial" w:cs="Arial"/>
                <w:sz w:val="18"/>
                <w:szCs w:val="18"/>
              </w:rPr>
            </w:pPr>
            <w:r>
              <w:rPr>
                <w:rFonts w:ascii="Arial" w:hAnsi="Arial" w:cs="Arial"/>
                <w:sz w:val="18"/>
                <w:szCs w:val="18"/>
              </w:rPr>
              <w:t>&lt;</w:t>
            </w:r>
            <w:r w:rsidRPr="00051F04">
              <w:rPr>
                <w:rFonts w:ascii="Arial" w:hAnsi="Arial" w:cs="Arial"/>
                <w:sz w:val="18"/>
                <w:szCs w:val="18"/>
              </w:rPr>
              <w:t>To insert</w:t>
            </w:r>
            <w:r>
              <w:rPr>
                <w:rFonts w:ascii="Arial" w:hAnsi="Arial" w:cs="Arial"/>
                <w:sz w:val="18"/>
                <w:szCs w:val="18"/>
              </w:rPr>
              <w:t>&gt;</w:t>
            </w:r>
          </w:p>
        </w:tc>
      </w:tr>
      <w:tr w:rsidR="00830CE6" w:rsidRPr="00C55D6A" w14:paraId="46B57F4C" w14:textId="77777777" w:rsidTr="3C6146B0">
        <w:tc>
          <w:tcPr>
            <w:tcW w:w="3261" w:type="dxa"/>
            <w:shd w:val="clear" w:color="auto" w:fill="auto"/>
          </w:tcPr>
          <w:p w14:paraId="095483F5" w14:textId="77777777" w:rsidR="00830CE6" w:rsidRPr="00FD11DE" w:rsidRDefault="00830CE6" w:rsidP="00830CE6">
            <w:pPr>
              <w:spacing w:before="120"/>
              <w:rPr>
                <w:rFonts w:ascii="Arial" w:hAnsi="Arial" w:cs="Arial"/>
                <w:b/>
                <w:sz w:val="18"/>
                <w:szCs w:val="18"/>
              </w:rPr>
            </w:pPr>
            <w:r>
              <w:rPr>
                <w:rFonts w:ascii="Arial" w:hAnsi="Arial" w:cs="Arial"/>
                <w:b/>
                <w:sz w:val="18"/>
                <w:szCs w:val="18"/>
              </w:rPr>
              <w:t>Contract implementation status</w:t>
            </w:r>
          </w:p>
        </w:tc>
        <w:tc>
          <w:tcPr>
            <w:tcW w:w="5953" w:type="dxa"/>
            <w:shd w:val="clear" w:color="auto" w:fill="auto"/>
          </w:tcPr>
          <w:p w14:paraId="0A57005C" w14:textId="77777777" w:rsidR="00830CE6" w:rsidRPr="00051F04" w:rsidRDefault="00830CE6" w:rsidP="00830CE6">
            <w:pPr>
              <w:spacing w:before="120"/>
              <w:rPr>
                <w:rFonts w:ascii="Arial" w:hAnsi="Arial" w:cs="Arial"/>
                <w:sz w:val="18"/>
                <w:szCs w:val="18"/>
              </w:rPr>
            </w:pPr>
            <w:r w:rsidRPr="00051F04">
              <w:rPr>
                <w:rFonts w:ascii="Arial" w:hAnsi="Arial" w:cs="Arial"/>
                <w:sz w:val="18"/>
                <w:szCs w:val="18"/>
              </w:rPr>
              <w:t>&lt; indicate on-going or completed &gt;</w:t>
            </w:r>
          </w:p>
        </w:tc>
      </w:tr>
      <w:tr w:rsidR="00830CE6" w:rsidRPr="00C55D6A" w14:paraId="24686295" w14:textId="77777777" w:rsidTr="3C6146B0">
        <w:tc>
          <w:tcPr>
            <w:tcW w:w="3261" w:type="dxa"/>
            <w:shd w:val="clear" w:color="auto" w:fill="auto"/>
          </w:tcPr>
          <w:p w14:paraId="3BE15117" w14:textId="77777777" w:rsidR="00830CE6" w:rsidRPr="00FD11DE" w:rsidRDefault="00830CE6" w:rsidP="00830CE6">
            <w:pPr>
              <w:spacing w:before="120"/>
              <w:rPr>
                <w:rFonts w:ascii="Arial" w:hAnsi="Arial" w:cs="Arial"/>
                <w:b/>
                <w:sz w:val="18"/>
                <w:szCs w:val="18"/>
              </w:rPr>
            </w:pPr>
            <w:r>
              <w:rPr>
                <w:rFonts w:ascii="Arial" w:hAnsi="Arial" w:cs="Arial"/>
                <w:b/>
                <w:sz w:val="18"/>
                <w:szCs w:val="18"/>
              </w:rPr>
              <w:t>General and specific objectives of the Contract</w:t>
            </w:r>
          </w:p>
        </w:tc>
        <w:tc>
          <w:tcPr>
            <w:tcW w:w="5953" w:type="dxa"/>
            <w:shd w:val="clear" w:color="auto" w:fill="auto"/>
          </w:tcPr>
          <w:p w14:paraId="4DF0A7F6" w14:textId="08B7E800" w:rsidR="00830CE6" w:rsidRPr="00051F04" w:rsidRDefault="00051F04" w:rsidP="00830CE6">
            <w:pPr>
              <w:spacing w:before="120"/>
              <w:rPr>
                <w:rFonts w:ascii="Arial" w:hAnsi="Arial" w:cs="Arial"/>
                <w:bCs/>
                <w:sz w:val="18"/>
                <w:szCs w:val="18"/>
              </w:rPr>
            </w:pPr>
            <w:r>
              <w:rPr>
                <w:rFonts w:ascii="Arial" w:hAnsi="Arial" w:cs="Arial"/>
                <w:bCs/>
                <w:sz w:val="18"/>
                <w:szCs w:val="18"/>
              </w:rPr>
              <w:t>&lt;</w:t>
            </w:r>
            <w:r w:rsidRPr="00051F04">
              <w:rPr>
                <w:rFonts w:ascii="Arial" w:hAnsi="Arial" w:cs="Arial"/>
                <w:bCs/>
                <w:sz w:val="18"/>
                <w:szCs w:val="18"/>
              </w:rPr>
              <w:t>As per Annex I of the Grant Contract</w:t>
            </w:r>
            <w:r>
              <w:rPr>
                <w:rFonts w:ascii="Arial" w:hAnsi="Arial" w:cs="Arial"/>
                <w:bCs/>
                <w:sz w:val="18"/>
                <w:szCs w:val="18"/>
              </w:rPr>
              <w:t>&gt;</w:t>
            </w:r>
          </w:p>
        </w:tc>
      </w:tr>
      <w:tr w:rsidR="00830CE6" w:rsidRPr="00C55D6A" w14:paraId="171D1FA7" w14:textId="77777777" w:rsidTr="3C6146B0">
        <w:tc>
          <w:tcPr>
            <w:tcW w:w="3261" w:type="dxa"/>
            <w:shd w:val="clear" w:color="auto" w:fill="auto"/>
          </w:tcPr>
          <w:p w14:paraId="539ABC47" w14:textId="77777777" w:rsidR="00830CE6" w:rsidRPr="00FD11DE" w:rsidRDefault="00830CE6" w:rsidP="00830CE6">
            <w:pPr>
              <w:spacing w:before="120"/>
              <w:rPr>
                <w:rFonts w:ascii="Arial" w:hAnsi="Arial" w:cs="Arial"/>
                <w:b/>
                <w:sz w:val="18"/>
                <w:szCs w:val="18"/>
              </w:rPr>
            </w:pPr>
            <w:r w:rsidRPr="00FD11DE">
              <w:rPr>
                <w:rFonts w:ascii="Arial" w:hAnsi="Arial" w:cs="Arial"/>
                <w:b/>
                <w:sz w:val="18"/>
                <w:szCs w:val="18"/>
              </w:rPr>
              <w:t xml:space="preserve">Synthetic description of the activities, outputs and target group </w:t>
            </w:r>
          </w:p>
        </w:tc>
        <w:tc>
          <w:tcPr>
            <w:tcW w:w="5953" w:type="dxa"/>
            <w:shd w:val="clear" w:color="auto" w:fill="auto"/>
          </w:tcPr>
          <w:p w14:paraId="4FF2878A" w14:textId="124C03B9" w:rsidR="00051F04" w:rsidRDefault="00051F04" w:rsidP="00830CE6">
            <w:pPr>
              <w:spacing w:before="120"/>
              <w:rPr>
                <w:rFonts w:ascii="Arial" w:hAnsi="Arial" w:cs="Arial"/>
                <w:sz w:val="18"/>
                <w:szCs w:val="18"/>
              </w:rPr>
            </w:pPr>
            <w:r>
              <w:rPr>
                <w:rFonts w:ascii="Arial" w:hAnsi="Arial" w:cs="Arial"/>
                <w:bCs/>
                <w:sz w:val="18"/>
                <w:szCs w:val="18"/>
              </w:rPr>
              <w:t>&lt;</w:t>
            </w:r>
            <w:r w:rsidRPr="00051F04">
              <w:rPr>
                <w:rFonts w:ascii="Arial" w:hAnsi="Arial" w:cs="Arial"/>
                <w:bCs/>
                <w:sz w:val="18"/>
                <w:szCs w:val="18"/>
              </w:rPr>
              <w:t>As per Annex I of the Grant Contract and narrative reports (if available)</w:t>
            </w:r>
            <w:r>
              <w:rPr>
                <w:rFonts w:ascii="Arial" w:hAnsi="Arial" w:cs="Arial"/>
                <w:bCs/>
                <w:sz w:val="18"/>
                <w:szCs w:val="18"/>
              </w:rPr>
              <w:t>&gt;</w:t>
            </w:r>
          </w:p>
          <w:p w14:paraId="7235DAF0" w14:textId="6BB6694C" w:rsidR="00830CE6" w:rsidRPr="00051F04" w:rsidRDefault="00830CE6" w:rsidP="00830CE6">
            <w:pPr>
              <w:spacing w:before="120"/>
              <w:rPr>
                <w:rFonts w:ascii="Arial" w:hAnsi="Arial" w:cs="Arial"/>
                <w:sz w:val="18"/>
                <w:szCs w:val="18"/>
              </w:rPr>
            </w:pPr>
            <w:r w:rsidRPr="00051F04">
              <w:rPr>
                <w:rFonts w:ascii="Arial" w:hAnsi="Arial" w:cs="Arial"/>
                <w:sz w:val="18"/>
                <w:szCs w:val="18"/>
              </w:rPr>
              <w:t>&lt;max 300 words&gt;</w:t>
            </w:r>
          </w:p>
        </w:tc>
      </w:tr>
    </w:tbl>
    <w:p w14:paraId="535403E3" w14:textId="77777777" w:rsidR="00830CE6" w:rsidRPr="00A63904" w:rsidRDefault="00830CE6" w:rsidP="00830CE6">
      <w:pPr>
        <w:rPr>
          <w:i/>
        </w:rPr>
      </w:pPr>
    </w:p>
    <w:p w14:paraId="5925FA79" w14:textId="65BA4E8F" w:rsidR="00830CE6" w:rsidRPr="00A63904" w:rsidRDefault="00830CE6" w:rsidP="3C6146B0">
      <w:pPr>
        <w:pStyle w:val="2"/>
        <w:numPr>
          <w:ilvl w:val="1"/>
          <w:numId w:val="0"/>
        </w:numPr>
        <w:ind w:left="576" w:hanging="576"/>
        <w:rPr>
          <w:rFonts w:cs="Arial"/>
          <w:i w:val="0"/>
        </w:rPr>
      </w:pPr>
      <w:r w:rsidRPr="3C6146B0">
        <w:rPr>
          <w:rFonts w:cs="Arial"/>
        </w:rPr>
        <w:br w:type="page"/>
      </w:r>
      <w:bookmarkStart w:id="189" w:name="_Toc152613800"/>
      <w:bookmarkStart w:id="190" w:name="_Toc152693519"/>
      <w:r w:rsidR="000B75B0">
        <w:rPr>
          <w:rFonts w:cs="Arial"/>
        </w:rPr>
        <w:t>2</w:t>
      </w:r>
      <w:r w:rsidRPr="3C6146B0">
        <w:rPr>
          <w:rFonts w:cs="Arial"/>
        </w:rPr>
        <w:t xml:space="preserve">.2. Basic financial information of the Contract (at the time of the </w:t>
      </w:r>
      <w:r w:rsidR="00004446">
        <w:rPr>
          <w:rFonts w:cs="Arial"/>
        </w:rPr>
        <w:t>fieldwork</w:t>
      </w:r>
      <w:r w:rsidRPr="3C6146B0">
        <w:rPr>
          <w:rFonts w:cs="Arial"/>
        </w:rPr>
        <w:t>)</w:t>
      </w:r>
      <w:bookmarkEnd w:id="189"/>
      <w:bookmarkEnd w:id="190"/>
    </w:p>
    <w:p w14:paraId="4E023686" w14:textId="77777777" w:rsidR="000B75B0" w:rsidRPr="000B75B0" w:rsidRDefault="000B75B0" w:rsidP="00914347">
      <w:pPr>
        <w:pStyle w:val="aff3"/>
        <w:numPr>
          <w:ilvl w:val="0"/>
          <w:numId w:val="7"/>
        </w:numPr>
        <w:spacing w:before="120" w:after="360" w:line="240" w:lineRule="auto"/>
        <w:contextualSpacing w:val="0"/>
        <w:rPr>
          <w:rFonts w:ascii="EYInterstate Light" w:eastAsia="Times New Roman" w:hAnsi="EYInterstate Light"/>
          <w:b/>
          <w:snapToGrid w:val="0"/>
          <w:vanish/>
          <w:sz w:val="28"/>
          <w:szCs w:val="20"/>
          <w:lang w:val="en-US" w:eastAsia="en-GB"/>
        </w:rPr>
      </w:pPr>
    </w:p>
    <w:p w14:paraId="04EBBD28" w14:textId="77777777" w:rsidR="000B75B0" w:rsidRPr="000B75B0" w:rsidRDefault="000B75B0" w:rsidP="00914347">
      <w:pPr>
        <w:pStyle w:val="aff3"/>
        <w:numPr>
          <w:ilvl w:val="0"/>
          <w:numId w:val="7"/>
        </w:numPr>
        <w:spacing w:before="120" w:after="360" w:line="240" w:lineRule="auto"/>
        <w:contextualSpacing w:val="0"/>
        <w:rPr>
          <w:rFonts w:ascii="EYInterstate Light" w:eastAsia="Times New Roman" w:hAnsi="EYInterstate Light"/>
          <w:b/>
          <w:snapToGrid w:val="0"/>
          <w:vanish/>
          <w:sz w:val="28"/>
          <w:szCs w:val="20"/>
          <w:lang w:val="en-US" w:eastAsia="en-GB"/>
        </w:rPr>
      </w:pPr>
    </w:p>
    <w:p w14:paraId="20B8B957" w14:textId="77777777" w:rsidR="000B75B0" w:rsidRPr="000B75B0" w:rsidRDefault="000B75B0" w:rsidP="00914347">
      <w:pPr>
        <w:pStyle w:val="aff3"/>
        <w:numPr>
          <w:ilvl w:val="1"/>
          <w:numId w:val="7"/>
        </w:numPr>
        <w:spacing w:before="120" w:after="180" w:line="240" w:lineRule="auto"/>
        <w:contextualSpacing w:val="0"/>
        <w:rPr>
          <w:rFonts w:ascii="EYInterstate Light" w:eastAsia="Times New Roman" w:hAnsi="EYInterstate Light"/>
          <w:b/>
          <w:snapToGrid w:val="0"/>
          <w:vanish/>
          <w:szCs w:val="20"/>
          <w:lang w:eastAsia="en-GB"/>
        </w:rPr>
      </w:pPr>
    </w:p>
    <w:p w14:paraId="61DE95B7" w14:textId="77777777" w:rsidR="000B75B0" w:rsidRPr="000B75B0" w:rsidRDefault="000B75B0" w:rsidP="00914347">
      <w:pPr>
        <w:pStyle w:val="aff3"/>
        <w:numPr>
          <w:ilvl w:val="1"/>
          <w:numId w:val="7"/>
        </w:numPr>
        <w:spacing w:before="120" w:after="180" w:line="240" w:lineRule="auto"/>
        <w:contextualSpacing w:val="0"/>
        <w:rPr>
          <w:rFonts w:ascii="EYInterstate Light" w:eastAsia="Times New Roman" w:hAnsi="EYInterstate Light"/>
          <w:b/>
          <w:snapToGrid w:val="0"/>
          <w:vanish/>
          <w:szCs w:val="20"/>
          <w:lang w:eastAsia="en-GB"/>
        </w:rPr>
      </w:pPr>
    </w:p>
    <w:p w14:paraId="2106DA16" w14:textId="69AB0B54" w:rsidR="00830CE6" w:rsidRPr="000B75B0" w:rsidRDefault="00830CE6" w:rsidP="000B75B0">
      <w:pPr>
        <w:pStyle w:val="EUReport3"/>
        <w:rPr>
          <w:rFonts w:ascii="Arial" w:hAnsi="Arial"/>
          <w:snapToGrid w:val="0"/>
        </w:rPr>
      </w:pPr>
      <w:r w:rsidRPr="000B75B0">
        <w:rPr>
          <w:rFonts w:ascii="Arial" w:hAnsi="Arial"/>
          <w:snapToGrid w:val="0"/>
        </w:rPr>
        <w:t>Expenditure</w:t>
      </w:r>
    </w:p>
    <w:tbl>
      <w:tblPr>
        <w:tblW w:w="8880" w:type="dxa"/>
        <w:tblInd w:w="93" w:type="dxa"/>
        <w:tblLook w:val="04A0" w:firstRow="1" w:lastRow="0" w:firstColumn="1" w:lastColumn="0" w:noHBand="0" w:noVBand="1"/>
      </w:tblPr>
      <w:tblGrid>
        <w:gridCol w:w="3320"/>
        <w:gridCol w:w="2780"/>
        <w:gridCol w:w="2780"/>
      </w:tblGrid>
      <w:tr w:rsidR="00830CE6" w:rsidRPr="000B75B0" w14:paraId="52395EC2" w14:textId="77777777" w:rsidTr="3C6146B0">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94793" w14:textId="77777777" w:rsidR="00830CE6" w:rsidRPr="000B75B0" w:rsidRDefault="00830CE6" w:rsidP="00830CE6">
            <w:pPr>
              <w:spacing w:after="0"/>
              <w:rPr>
                <w:rFonts w:ascii="Arial" w:hAnsi="Arial" w:cs="Arial"/>
                <w:b/>
                <w:bCs/>
                <w:color w:val="000000"/>
                <w:sz w:val="20"/>
              </w:rPr>
            </w:pPr>
            <w:r w:rsidRPr="000B75B0">
              <w:rPr>
                <w:rFonts w:ascii="Arial" w:hAnsi="Arial" w:cs="Arial"/>
                <w:b/>
                <w:bCs/>
                <w:color w:val="000000"/>
                <w:sz w:val="20"/>
              </w:rPr>
              <w:t>Budget Headings</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766B941D" w14:textId="77777777" w:rsidR="00830CE6" w:rsidRPr="000B75B0" w:rsidRDefault="00830CE6" w:rsidP="00830CE6">
            <w:pPr>
              <w:spacing w:after="0"/>
              <w:jc w:val="center"/>
              <w:rPr>
                <w:rFonts w:ascii="Arial" w:hAnsi="Arial" w:cs="Arial"/>
                <w:b/>
                <w:bCs/>
                <w:color w:val="000000"/>
                <w:sz w:val="20"/>
              </w:rPr>
            </w:pPr>
            <w:r w:rsidRPr="000B75B0">
              <w:rPr>
                <w:rFonts w:ascii="Arial" w:hAnsi="Arial" w:cs="Arial"/>
                <w:b/>
                <w:bCs/>
                <w:color w:val="000000"/>
                <w:sz w:val="20"/>
              </w:rPr>
              <w:t>Budgeted Expenditure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181E01D7" w14:textId="77777777" w:rsidR="00830CE6" w:rsidRPr="000B75B0" w:rsidRDefault="00830CE6" w:rsidP="00830CE6">
            <w:pPr>
              <w:spacing w:after="0"/>
              <w:jc w:val="center"/>
              <w:rPr>
                <w:rFonts w:ascii="Arial" w:hAnsi="Arial" w:cs="Arial"/>
                <w:b/>
                <w:bCs/>
                <w:color w:val="000000"/>
                <w:sz w:val="20"/>
              </w:rPr>
            </w:pPr>
            <w:r w:rsidRPr="000B75B0">
              <w:rPr>
                <w:rFonts w:ascii="Arial" w:hAnsi="Arial" w:cs="Arial"/>
                <w:b/>
                <w:bCs/>
                <w:color w:val="000000"/>
                <w:sz w:val="20"/>
              </w:rPr>
              <w:t>Reported Expenditure (amount)</w:t>
            </w:r>
          </w:p>
        </w:tc>
      </w:tr>
      <w:tr w:rsidR="00830CE6" w:rsidRPr="000B75B0" w14:paraId="4C68686F" w14:textId="77777777" w:rsidTr="3C6146B0">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7DF52784" w14:textId="38AB0A34" w:rsidR="00830CE6" w:rsidRPr="000B75B0" w:rsidRDefault="18034F43" w:rsidP="00830CE6">
            <w:pPr>
              <w:spacing w:after="0"/>
              <w:rPr>
                <w:rFonts w:ascii="Arial" w:hAnsi="Arial" w:cs="Arial"/>
                <w:color w:val="000000"/>
                <w:sz w:val="20"/>
              </w:rPr>
            </w:pPr>
            <w:r w:rsidRPr="000B75B0">
              <w:rPr>
                <w:rFonts w:ascii="Arial" w:hAnsi="Arial" w:cs="Arial"/>
                <w:color w:val="000000" w:themeColor="text1"/>
                <w:sz w:val="20"/>
              </w:rPr>
              <w:t>1.</w:t>
            </w:r>
            <w:r w:rsidR="00830CE6" w:rsidRPr="000B75B0">
              <w:rPr>
                <w:rFonts w:ascii="Arial" w:hAnsi="Arial" w:cs="Arial"/>
                <w:color w:val="000000" w:themeColor="text1"/>
                <w:sz w:val="20"/>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14:paraId="40F9FA80"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c>
          <w:tcPr>
            <w:tcW w:w="2780" w:type="dxa"/>
            <w:tcBorders>
              <w:top w:val="nil"/>
              <w:left w:val="nil"/>
              <w:bottom w:val="single" w:sz="4" w:space="0" w:color="auto"/>
              <w:right w:val="single" w:sz="4" w:space="0" w:color="auto"/>
            </w:tcBorders>
            <w:shd w:val="clear" w:color="auto" w:fill="auto"/>
            <w:noWrap/>
            <w:vAlign w:val="center"/>
            <w:hideMark/>
          </w:tcPr>
          <w:p w14:paraId="510BCA9A"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r>
      <w:tr w:rsidR="00830CE6" w:rsidRPr="000B75B0" w14:paraId="33EC1933" w14:textId="77777777" w:rsidTr="3C6146B0">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5C7B5924" w14:textId="27134152" w:rsidR="00830CE6" w:rsidRPr="000B75B0" w:rsidRDefault="1CF464DC" w:rsidP="05D0E1C5">
            <w:pPr>
              <w:spacing w:after="0"/>
              <w:rPr>
                <w:rFonts w:ascii="Arial" w:hAnsi="Arial" w:cs="Arial"/>
                <w:color w:val="000000"/>
                <w:sz w:val="20"/>
              </w:rPr>
            </w:pPr>
            <w:r w:rsidRPr="000B75B0">
              <w:rPr>
                <w:rFonts w:ascii="Arial" w:hAnsi="Arial" w:cs="Arial"/>
                <w:color w:val="000000" w:themeColor="text1"/>
                <w:sz w:val="20"/>
              </w:rPr>
              <w:t>2. "…"</w:t>
            </w:r>
          </w:p>
        </w:tc>
        <w:tc>
          <w:tcPr>
            <w:tcW w:w="2780" w:type="dxa"/>
            <w:tcBorders>
              <w:top w:val="nil"/>
              <w:left w:val="nil"/>
              <w:bottom w:val="single" w:sz="4" w:space="0" w:color="auto"/>
              <w:right w:val="single" w:sz="4" w:space="0" w:color="auto"/>
            </w:tcBorders>
            <w:shd w:val="clear" w:color="auto" w:fill="auto"/>
            <w:noWrap/>
            <w:vAlign w:val="center"/>
            <w:hideMark/>
          </w:tcPr>
          <w:p w14:paraId="0317ACB9"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c>
          <w:tcPr>
            <w:tcW w:w="2780" w:type="dxa"/>
            <w:tcBorders>
              <w:top w:val="nil"/>
              <w:left w:val="nil"/>
              <w:bottom w:val="single" w:sz="4" w:space="0" w:color="auto"/>
              <w:right w:val="single" w:sz="4" w:space="0" w:color="auto"/>
            </w:tcBorders>
            <w:shd w:val="clear" w:color="auto" w:fill="auto"/>
            <w:noWrap/>
            <w:vAlign w:val="center"/>
            <w:hideMark/>
          </w:tcPr>
          <w:p w14:paraId="3E49E53D"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r>
      <w:tr w:rsidR="05D0E1C5" w:rsidRPr="000B75B0" w14:paraId="759868AF" w14:textId="77777777" w:rsidTr="3C6146B0">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06612B2E" w14:textId="365B48CF" w:rsidR="0EF83A1E" w:rsidRPr="000B75B0" w:rsidRDefault="2FCED7AE" w:rsidP="05D0E1C5">
            <w:pPr>
              <w:rPr>
                <w:rFonts w:ascii="Arial" w:hAnsi="Arial" w:cs="Arial"/>
                <w:color w:val="000000" w:themeColor="text1"/>
                <w:sz w:val="20"/>
              </w:rPr>
            </w:pPr>
            <w:r w:rsidRPr="000B75B0">
              <w:rPr>
                <w:rFonts w:ascii="Arial" w:hAnsi="Arial" w:cs="Arial"/>
                <w:color w:val="000000" w:themeColor="text1"/>
                <w:sz w:val="20"/>
              </w:rPr>
              <w:t>3. "…"</w:t>
            </w:r>
          </w:p>
        </w:tc>
        <w:tc>
          <w:tcPr>
            <w:tcW w:w="2780" w:type="dxa"/>
            <w:tcBorders>
              <w:top w:val="nil"/>
              <w:left w:val="nil"/>
              <w:bottom w:val="single" w:sz="4" w:space="0" w:color="auto"/>
              <w:right w:val="single" w:sz="4" w:space="0" w:color="auto"/>
            </w:tcBorders>
            <w:shd w:val="clear" w:color="auto" w:fill="auto"/>
            <w:noWrap/>
            <w:vAlign w:val="center"/>
            <w:hideMark/>
          </w:tcPr>
          <w:p w14:paraId="10BFA69C" w14:textId="52A47829" w:rsidR="05D0E1C5" w:rsidRPr="000B75B0" w:rsidRDefault="05D0E1C5" w:rsidP="05D0E1C5">
            <w:pPr>
              <w:jc w:val="center"/>
              <w:rPr>
                <w:rFonts w:ascii="Arial" w:hAnsi="Arial" w:cs="Arial"/>
                <w:color w:val="000000" w:themeColor="text1"/>
                <w:sz w:val="20"/>
              </w:rPr>
            </w:pPr>
          </w:p>
        </w:tc>
        <w:tc>
          <w:tcPr>
            <w:tcW w:w="2780" w:type="dxa"/>
            <w:tcBorders>
              <w:top w:val="nil"/>
              <w:left w:val="nil"/>
              <w:bottom w:val="single" w:sz="4" w:space="0" w:color="auto"/>
              <w:right w:val="single" w:sz="4" w:space="0" w:color="auto"/>
            </w:tcBorders>
            <w:shd w:val="clear" w:color="auto" w:fill="auto"/>
            <w:noWrap/>
            <w:vAlign w:val="center"/>
            <w:hideMark/>
          </w:tcPr>
          <w:p w14:paraId="1B08852A" w14:textId="10A49BAE" w:rsidR="05D0E1C5" w:rsidRPr="000B75B0" w:rsidRDefault="05D0E1C5" w:rsidP="05D0E1C5">
            <w:pPr>
              <w:jc w:val="center"/>
              <w:rPr>
                <w:rFonts w:ascii="Arial" w:hAnsi="Arial" w:cs="Arial"/>
                <w:color w:val="000000" w:themeColor="text1"/>
                <w:sz w:val="20"/>
              </w:rPr>
            </w:pPr>
          </w:p>
        </w:tc>
      </w:tr>
      <w:tr w:rsidR="05D0E1C5" w:rsidRPr="000B75B0" w14:paraId="00C8B27F" w14:textId="77777777" w:rsidTr="3C6146B0">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5B606F84" w14:textId="1A5B2026" w:rsidR="0EF83A1E" w:rsidRPr="000B75B0" w:rsidRDefault="2FCED7AE" w:rsidP="05D0E1C5">
            <w:pPr>
              <w:rPr>
                <w:rFonts w:ascii="Arial" w:hAnsi="Arial" w:cs="Arial"/>
                <w:color w:val="000000" w:themeColor="text1"/>
                <w:sz w:val="20"/>
              </w:rPr>
            </w:pPr>
            <w:r w:rsidRPr="000B75B0">
              <w:rPr>
                <w:rFonts w:ascii="Arial" w:hAnsi="Arial" w:cs="Arial"/>
                <w:color w:val="000000" w:themeColor="text1"/>
                <w:sz w:val="20"/>
              </w:rPr>
              <w:t>4. "…"</w:t>
            </w:r>
          </w:p>
        </w:tc>
        <w:tc>
          <w:tcPr>
            <w:tcW w:w="2780" w:type="dxa"/>
            <w:tcBorders>
              <w:top w:val="nil"/>
              <w:left w:val="nil"/>
              <w:bottom w:val="single" w:sz="4" w:space="0" w:color="auto"/>
              <w:right w:val="single" w:sz="4" w:space="0" w:color="auto"/>
            </w:tcBorders>
            <w:shd w:val="clear" w:color="auto" w:fill="auto"/>
            <w:noWrap/>
            <w:vAlign w:val="center"/>
            <w:hideMark/>
          </w:tcPr>
          <w:p w14:paraId="63C918DA" w14:textId="76A2C607" w:rsidR="05D0E1C5" w:rsidRPr="000B75B0" w:rsidRDefault="05D0E1C5" w:rsidP="05D0E1C5">
            <w:pPr>
              <w:jc w:val="center"/>
              <w:rPr>
                <w:rFonts w:ascii="Arial" w:hAnsi="Arial" w:cs="Arial"/>
                <w:color w:val="000000" w:themeColor="text1"/>
                <w:sz w:val="20"/>
              </w:rPr>
            </w:pPr>
          </w:p>
        </w:tc>
        <w:tc>
          <w:tcPr>
            <w:tcW w:w="2780" w:type="dxa"/>
            <w:tcBorders>
              <w:top w:val="nil"/>
              <w:left w:val="nil"/>
              <w:bottom w:val="single" w:sz="4" w:space="0" w:color="auto"/>
              <w:right w:val="single" w:sz="4" w:space="0" w:color="auto"/>
            </w:tcBorders>
            <w:shd w:val="clear" w:color="auto" w:fill="auto"/>
            <w:noWrap/>
            <w:vAlign w:val="center"/>
            <w:hideMark/>
          </w:tcPr>
          <w:p w14:paraId="1784E466" w14:textId="5954043A" w:rsidR="05D0E1C5" w:rsidRPr="000B75B0" w:rsidRDefault="05D0E1C5" w:rsidP="05D0E1C5">
            <w:pPr>
              <w:jc w:val="center"/>
              <w:rPr>
                <w:rFonts w:ascii="Arial" w:hAnsi="Arial" w:cs="Arial"/>
                <w:color w:val="000000" w:themeColor="text1"/>
                <w:sz w:val="20"/>
              </w:rPr>
            </w:pPr>
          </w:p>
        </w:tc>
      </w:tr>
      <w:tr w:rsidR="05D0E1C5" w:rsidRPr="000B75B0" w14:paraId="3B8FC93B" w14:textId="77777777" w:rsidTr="3C6146B0">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2D3E9B33" w14:textId="62B99CC3" w:rsidR="0EF83A1E" w:rsidRPr="000B75B0" w:rsidRDefault="2FCED7AE" w:rsidP="05D0E1C5">
            <w:pPr>
              <w:rPr>
                <w:rFonts w:ascii="Arial" w:hAnsi="Arial" w:cs="Arial"/>
                <w:color w:val="000000" w:themeColor="text1"/>
                <w:sz w:val="20"/>
              </w:rPr>
            </w:pPr>
            <w:r w:rsidRPr="000B75B0">
              <w:rPr>
                <w:rFonts w:ascii="Arial" w:hAnsi="Arial" w:cs="Arial"/>
                <w:color w:val="000000" w:themeColor="text1"/>
                <w:sz w:val="20"/>
              </w:rPr>
              <w:t>5. "…"</w:t>
            </w:r>
          </w:p>
        </w:tc>
        <w:tc>
          <w:tcPr>
            <w:tcW w:w="2780" w:type="dxa"/>
            <w:tcBorders>
              <w:top w:val="nil"/>
              <w:left w:val="nil"/>
              <w:bottom w:val="single" w:sz="4" w:space="0" w:color="auto"/>
              <w:right w:val="single" w:sz="4" w:space="0" w:color="auto"/>
            </w:tcBorders>
            <w:shd w:val="clear" w:color="auto" w:fill="auto"/>
            <w:noWrap/>
            <w:vAlign w:val="center"/>
            <w:hideMark/>
          </w:tcPr>
          <w:p w14:paraId="2426D71B" w14:textId="33893E5B" w:rsidR="05D0E1C5" w:rsidRPr="000B75B0" w:rsidRDefault="05D0E1C5" w:rsidP="05D0E1C5">
            <w:pPr>
              <w:jc w:val="center"/>
              <w:rPr>
                <w:rFonts w:ascii="Arial" w:hAnsi="Arial" w:cs="Arial"/>
                <w:color w:val="000000" w:themeColor="text1"/>
                <w:sz w:val="20"/>
              </w:rPr>
            </w:pPr>
          </w:p>
        </w:tc>
        <w:tc>
          <w:tcPr>
            <w:tcW w:w="2780" w:type="dxa"/>
            <w:tcBorders>
              <w:top w:val="nil"/>
              <w:left w:val="nil"/>
              <w:bottom w:val="single" w:sz="4" w:space="0" w:color="auto"/>
              <w:right w:val="single" w:sz="4" w:space="0" w:color="auto"/>
            </w:tcBorders>
            <w:shd w:val="clear" w:color="auto" w:fill="auto"/>
            <w:noWrap/>
            <w:vAlign w:val="center"/>
            <w:hideMark/>
          </w:tcPr>
          <w:p w14:paraId="1B77FD6B" w14:textId="5515D3A7" w:rsidR="05D0E1C5" w:rsidRPr="000B75B0" w:rsidRDefault="05D0E1C5" w:rsidP="05D0E1C5">
            <w:pPr>
              <w:jc w:val="center"/>
              <w:rPr>
                <w:rFonts w:ascii="Arial" w:hAnsi="Arial" w:cs="Arial"/>
                <w:color w:val="000000" w:themeColor="text1"/>
                <w:sz w:val="20"/>
              </w:rPr>
            </w:pPr>
          </w:p>
        </w:tc>
      </w:tr>
      <w:tr w:rsidR="05D0E1C5" w:rsidRPr="000B75B0" w14:paraId="2D2EAF6C" w14:textId="77777777" w:rsidTr="3C6146B0">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729F5071" w14:textId="1EEA155F" w:rsidR="0EF83A1E" w:rsidRPr="000B75B0" w:rsidRDefault="2FCED7AE" w:rsidP="05D0E1C5">
            <w:pPr>
              <w:rPr>
                <w:rFonts w:ascii="Arial" w:hAnsi="Arial" w:cs="Arial"/>
                <w:color w:val="000000" w:themeColor="text1"/>
                <w:sz w:val="20"/>
              </w:rPr>
            </w:pPr>
            <w:r w:rsidRPr="000B75B0">
              <w:rPr>
                <w:rFonts w:ascii="Arial" w:hAnsi="Arial" w:cs="Arial"/>
                <w:color w:val="000000" w:themeColor="text1"/>
                <w:sz w:val="20"/>
              </w:rPr>
              <w:t>6. "…"</w:t>
            </w:r>
          </w:p>
        </w:tc>
        <w:tc>
          <w:tcPr>
            <w:tcW w:w="2780" w:type="dxa"/>
            <w:tcBorders>
              <w:top w:val="nil"/>
              <w:left w:val="nil"/>
              <w:bottom w:val="single" w:sz="4" w:space="0" w:color="auto"/>
              <w:right w:val="single" w:sz="4" w:space="0" w:color="auto"/>
            </w:tcBorders>
            <w:shd w:val="clear" w:color="auto" w:fill="auto"/>
            <w:noWrap/>
            <w:vAlign w:val="center"/>
            <w:hideMark/>
          </w:tcPr>
          <w:p w14:paraId="2F4DF736" w14:textId="039015FE" w:rsidR="05D0E1C5" w:rsidRPr="000B75B0" w:rsidRDefault="05D0E1C5" w:rsidP="05D0E1C5">
            <w:pPr>
              <w:jc w:val="center"/>
              <w:rPr>
                <w:rFonts w:ascii="Arial" w:hAnsi="Arial" w:cs="Arial"/>
                <w:color w:val="000000" w:themeColor="text1"/>
                <w:sz w:val="20"/>
              </w:rPr>
            </w:pPr>
          </w:p>
        </w:tc>
        <w:tc>
          <w:tcPr>
            <w:tcW w:w="2780" w:type="dxa"/>
            <w:tcBorders>
              <w:top w:val="nil"/>
              <w:left w:val="nil"/>
              <w:bottom w:val="single" w:sz="4" w:space="0" w:color="auto"/>
              <w:right w:val="single" w:sz="4" w:space="0" w:color="auto"/>
            </w:tcBorders>
            <w:shd w:val="clear" w:color="auto" w:fill="auto"/>
            <w:noWrap/>
            <w:vAlign w:val="center"/>
            <w:hideMark/>
          </w:tcPr>
          <w:p w14:paraId="350A1656" w14:textId="55ABCCFA" w:rsidR="05D0E1C5" w:rsidRPr="000B75B0" w:rsidRDefault="05D0E1C5" w:rsidP="05D0E1C5">
            <w:pPr>
              <w:jc w:val="center"/>
              <w:rPr>
                <w:rFonts w:ascii="Arial" w:hAnsi="Arial" w:cs="Arial"/>
                <w:color w:val="000000" w:themeColor="text1"/>
                <w:sz w:val="20"/>
              </w:rPr>
            </w:pPr>
          </w:p>
        </w:tc>
      </w:tr>
      <w:tr w:rsidR="00830CE6" w:rsidRPr="000B75B0" w14:paraId="56BF0B91" w14:textId="77777777" w:rsidTr="3C6146B0">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038F8150" w14:textId="655F6064" w:rsidR="00830CE6" w:rsidRPr="000B75B0" w:rsidRDefault="00830CE6" w:rsidP="00830CE6">
            <w:pPr>
              <w:spacing w:after="0"/>
              <w:rPr>
                <w:rFonts w:ascii="Arial" w:hAnsi="Arial" w:cs="Arial"/>
                <w:b/>
                <w:bCs/>
                <w:color w:val="000000"/>
                <w:sz w:val="20"/>
              </w:rPr>
            </w:pPr>
            <w:r w:rsidRPr="000B75B0">
              <w:rPr>
                <w:rFonts w:ascii="Arial" w:hAnsi="Arial" w:cs="Arial"/>
                <w:b/>
                <w:bCs/>
                <w:color w:val="000000" w:themeColor="text1"/>
                <w:sz w:val="20"/>
              </w:rPr>
              <w:t>Total</w:t>
            </w:r>
            <w:r w:rsidR="34CD0548" w:rsidRPr="000B75B0">
              <w:rPr>
                <w:rFonts w:ascii="Arial" w:hAnsi="Arial" w:cs="Arial"/>
                <w:b/>
                <w:bCs/>
                <w:color w:val="000000" w:themeColor="text1"/>
                <w:sz w:val="20"/>
              </w:rPr>
              <w:t xml:space="preserve"> direct eligible costs</w:t>
            </w:r>
          </w:p>
        </w:tc>
        <w:tc>
          <w:tcPr>
            <w:tcW w:w="2780" w:type="dxa"/>
            <w:tcBorders>
              <w:top w:val="nil"/>
              <w:left w:val="nil"/>
              <w:bottom w:val="single" w:sz="4" w:space="0" w:color="auto"/>
              <w:right w:val="single" w:sz="4" w:space="0" w:color="auto"/>
            </w:tcBorders>
            <w:shd w:val="clear" w:color="auto" w:fill="auto"/>
            <w:noWrap/>
            <w:vAlign w:val="center"/>
            <w:hideMark/>
          </w:tcPr>
          <w:p w14:paraId="33608DFD" w14:textId="77777777" w:rsidR="00830CE6" w:rsidRPr="000B75B0" w:rsidRDefault="00830CE6" w:rsidP="00830CE6">
            <w:pPr>
              <w:spacing w:after="0"/>
              <w:jc w:val="center"/>
              <w:rPr>
                <w:rFonts w:ascii="Arial" w:hAnsi="Arial" w:cs="Arial"/>
                <w:b/>
                <w:bCs/>
                <w:color w:val="000000"/>
                <w:sz w:val="20"/>
              </w:rPr>
            </w:pPr>
            <w:r w:rsidRPr="000B75B0">
              <w:rPr>
                <w:rFonts w:ascii="Arial" w:hAnsi="Arial" w:cs="Arial"/>
                <w:b/>
                <w:bCs/>
                <w:color w:val="000000"/>
                <w:sz w:val="20"/>
              </w:rPr>
              <w:t> </w:t>
            </w:r>
          </w:p>
        </w:tc>
        <w:tc>
          <w:tcPr>
            <w:tcW w:w="2780" w:type="dxa"/>
            <w:tcBorders>
              <w:top w:val="nil"/>
              <w:left w:val="nil"/>
              <w:bottom w:val="single" w:sz="4" w:space="0" w:color="auto"/>
              <w:right w:val="single" w:sz="4" w:space="0" w:color="auto"/>
            </w:tcBorders>
            <w:shd w:val="clear" w:color="auto" w:fill="auto"/>
            <w:noWrap/>
            <w:vAlign w:val="center"/>
            <w:hideMark/>
          </w:tcPr>
          <w:p w14:paraId="1A33F808" w14:textId="77777777" w:rsidR="00830CE6" w:rsidRPr="000B75B0" w:rsidRDefault="00830CE6" w:rsidP="00830CE6">
            <w:pPr>
              <w:spacing w:after="0"/>
              <w:jc w:val="center"/>
              <w:rPr>
                <w:rFonts w:ascii="Arial" w:hAnsi="Arial" w:cs="Arial"/>
                <w:b/>
                <w:bCs/>
                <w:color w:val="000000"/>
                <w:sz w:val="20"/>
              </w:rPr>
            </w:pPr>
            <w:r w:rsidRPr="000B75B0">
              <w:rPr>
                <w:rFonts w:ascii="Arial" w:hAnsi="Arial" w:cs="Arial"/>
                <w:b/>
                <w:bCs/>
                <w:color w:val="000000"/>
                <w:sz w:val="20"/>
              </w:rPr>
              <w:t> </w:t>
            </w:r>
          </w:p>
        </w:tc>
      </w:tr>
      <w:tr w:rsidR="05D0E1C5" w:rsidRPr="000B75B0" w14:paraId="3B3A0634" w14:textId="77777777" w:rsidTr="3C6146B0">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70E6A2DA" w14:textId="166F3909" w:rsidR="6A2A1DC1" w:rsidRPr="000B75B0" w:rsidRDefault="0790561D" w:rsidP="05D0E1C5">
            <w:pPr>
              <w:rPr>
                <w:rFonts w:ascii="Arial" w:hAnsi="Arial" w:cs="Arial"/>
                <w:color w:val="000000" w:themeColor="text1"/>
                <w:sz w:val="20"/>
              </w:rPr>
            </w:pPr>
            <w:r w:rsidRPr="000B75B0">
              <w:rPr>
                <w:rFonts w:ascii="Arial" w:hAnsi="Arial" w:cs="Arial"/>
                <w:color w:val="000000" w:themeColor="text1"/>
                <w:sz w:val="20"/>
              </w:rPr>
              <w:t>Indirect costs</w:t>
            </w:r>
          </w:p>
        </w:tc>
        <w:tc>
          <w:tcPr>
            <w:tcW w:w="2780" w:type="dxa"/>
            <w:tcBorders>
              <w:top w:val="nil"/>
              <w:left w:val="nil"/>
              <w:bottom w:val="single" w:sz="4" w:space="0" w:color="auto"/>
              <w:right w:val="single" w:sz="4" w:space="0" w:color="auto"/>
            </w:tcBorders>
            <w:shd w:val="clear" w:color="auto" w:fill="auto"/>
            <w:noWrap/>
            <w:vAlign w:val="center"/>
            <w:hideMark/>
          </w:tcPr>
          <w:p w14:paraId="6547A892" w14:textId="76D5E080" w:rsidR="05D0E1C5" w:rsidRPr="000B75B0" w:rsidRDefault="05D0E1C5" w:rsidP="05D0E1C5">
            <w:pPr>
              <w:jc w:val="center"/>
              <w:rPr>
                <w:rFonts w:ascii="Arial" w:hAnsi="Arial" w:cs="Arial"/>
                <w:b/>
                <w:bCs/>
                <w:color w:val="000000" w:themeColor="text1"/>
                <w:sz w:val="20"/>
              </w:rPr>
            </w:pPr>
          </w:p>
        </w:tc>
        <w:tc>
          <w:tcPr>
            <w:tcW w:w="2780" w:type="dxa"/>
            <w:tcBorders>
              <w:top w:val="nil"/>
              <w:left w:val="nil"/>
              <w:bottom w:val="single" w:sz="4" w:space="0" w:color="auto"/>
              <w:right w:val="single" w:sz="4" w:space="0" w:color="auto"/>
            </w:tcBorders>
            <w:shd w:val="clear" w:color="auto" w:fill="auto"/>
            <w:noWrap/>
            <w:vAlign w:val="center"/>
            <w:hideMark/>
          </w:tcPr>
          <w:p w14:paraId="6E93FFC8" w14:textId="29B5A677" w:rsidR="05D0E1C5" w:rsidRPr="000B75B0" w:rsidRDefault="05D0E1C5" w:rsidP="05D0E1C5">
            <w:pPr>
              <w:jc w:val="center"/>
              <w:rPr>
                <w:rFonts w:ascii="Arial" w:hAnsi="Arial" w:cs="Arial"/>
                <w:b/>
                <w:bCs/>
                <w:color w:val="000000" w:themeColor="text1"/>
                <w:sz w:val="20"/>
              </w:rPr>
            </w:pPr>
          </w:p>
        </w:tc>
      </w:tr>
      <w:tr w:rsidR="05D0E1C5" w:rsidRPr="000B75B0" w14:paraId="236C5C34" w14:textId="77777777" w:rsidTr="3C6146B0">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14557D24" w14:textId="3C1EC6DF" w:rsidR="6A2A1DC1" w:rsidRPr="000B75B0" w:rsidRDefault="0790561D" w:rsidP="05D0E1C5">
            <w:pPr>
              <w:rPr>
                <w:rFonts w:ascii="Arial" w:hAnsi="Arial" w:cs="Arial"/>
                <w:b/>
                <w:bCs/>
                <w:color w:val="000000" w:themeColor="text1"/>
                <w:sz w:val="20"/>
              </w:rPr>
            </w:pPr>
            <w:r w:rsidRPr="000B75B0">
              <w:rPr>
                <w:rFonts w:ascii="Arial" w:hAnsi="Arial" w:cs="Arial"/>
                <w:b/>
                <w:bCs/>
                <w:color w:val="000000" w:themeColor="text1"/>
                <w:sz w:val="20"/>
              </w:rPr>
              <w:t>Total eligible costs (excluding contingency reserve)</w:t>
            </w:r>
          </w:p>
        </w:tc>
        <w:tc>
          <w:tcPr>
            <w:tcW w:w="2780" w:type="dxa"/>
            <w:tcBorders>
              <w:top w:val="nil"/>
              <w:left w:val="nil"/>
              <w:bottom w:val="single" w:sz="4" w:space="0" w:color="auto"/>
              <w:right w:val="single" w:sz="4" w:space="0" w:color="auto"/>
            </w:tcBorders>
            <w:shd w:val="clear" w:color="auto" w:fill="auto"/>
            <w:noWrap/>
            <w:vAlign w:val="center"/>
            <w:hideMark/>
          </w:tcPr>
          <w:p w14:paraId="2D09F4B3" w14:textId="77B0D409" w:rsidR="05D0E1C5" w:rsidRPr="000B75B0" w:rsidRDefault="05D0E1C5" w:rsidP="05D0E1C5">
            <w:pPr>
              <w:jc w:val="center"/>
              <w:rPr>
                <w:rFonts w:ascii="Arial" w:hAnsi="Arial" w:cs="Arial"/>
                <w:b/>
                <w:bCs/>
                <w:color w:val="000000" w:themeColor="text1"/>
                <w:sz w:val="20"/>
              </w:rPr>
            </w:pPr>
          </w:p>
        </w:tc>
        <w:tc>
          <w:tcPr>
            <w:tcW w:w="2780" w:type="dxa"/>
            <w:tcBorders>
              <w:top w:val="nil"/>
              <w:left w:val="nil"/>
              <w:bottom w:val="single" w:sz="4" w:space="0" w:color="auto"/>
              <w:right w:val="single" w:sz="4" w:space="0" w:color="auto"/>
            </w:tcBorders>
            <w:shd w:val="clear" w:color="auto" w:fill="auto"/>
            <w:noWrap/>
            <w:vAlign w:val="center"/>
            <w:hideMark/>
          </w:tcPr>
          <w:p w14:paraId="0CECD911" w14:textId="4FA80961" w:rsidR="05D0E1C5" w:rsidRPr="000B75B0" w:rsidRDefault="05D0E1C5" w:rsidP="05D0E1C5">
            <w:pPr>
              <w:jc w:val="center"/>
              <w:rPr>
                <w:rFonts w:ascii="Arial" w:hAnsi="Arial" w:cs="Arial"/>
                <w:b/>
                <w:bCs/>
                <w:color w:val="000000" w:themeColor="text1"/>
                <w:sz w:val="20"/>
              </w:rPr>
            </w:pPr>
          </w:p>
        </w:tc>
      </w:tr>
      <w:tr w:rsidR="05D0E1C5" w:rsidRPr="000B75B0" w14:paraId="5BF6C663" w14:textId="77777777" w:rsidTr="3C6146B0">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59275741" w14:textId="7ED0F1B9" w:rsidR="6A2A1DC1" w:rsidRPr="000B75B0" w:rsidRDefault="0790561D" w:rsidP="05D0E1C5">
            <w:pPr>
              <w:rPr>
                <w:rFonts w:ascii="Arial" w:hAnsi="Arial" w:cs="Arial"/>
                <w:color w:val="000000" w:themeColor="text1"/>
                <w:sz w:val="20"/>
              </w:rPr>
            </w:pPr>
            <w:r w:rsidRPr="000B75B0">
              <w:rPr>
                <w:rFonts w:ascii="Arial" w:hAnsi="Arial" w:cs="Arial"/>
                <w:color w:val="000000" w:themeColor="text1"/>
                <w:sz w:val="20"/>
              </w:rPr>
              <w:t>Contingency reserve</w:t>
            </w:r>
          </w:p>
        </w:tc>
        <w:tc>
          <w:tcPr>
            <w:tcW w:w="2780" w:type="dxa"/>
            <w:tcBorders>
              <w:top w:val="nil"/>
              <w:left w:val="nil"/>
              <w:bottom w:val="single" w:sz="4" w:space="0" w:color="auto"/>
              <w:right w:val="single" w:sz="4" w:space="0" w:color="auto"/>
            </w:tcBorders>
            <w:shd w:val="clear" w:color="auto" w:fill="auto"/>
            <w:noWrap/>
            <w:vAlign w:val="center"/>
            <w:hideMark/>
          </w:tcPr>
          <w:p w14:paraId="7FD6EC45" w14:textId="13A87209" w:rsidR="05D0E1C5" w:rsidRPr="000B75B0" w:rsidRDefault="05D0E1C5" w:rsidP="05D0E1C5">
            <w:pPr>
              <w:jc w:val="center"/>
              <w:rPr>
                <w:rFonts w:ascii="Arial" w:hAnsi="Arial" w:cs="Arial"/>
                <w:b/>
                <w:bCs/>
                <w:color w:val="000000" w:themeColor="text1"/>
                <w:sz w:val="20"/>
              </w:rPr>
            </w:pPr>
          </w:p>
        </w:tc>
        <w:tc>
          <w:tcPr>
            <w:tcW w:w="2780" w:type="dxa"/>
            <w:tcBorders>
              <w:top w:val="nil"/>
              <w:left w:val="nil"/>
              <w:bottom w:val="single" w:sz="4" w:space="0" w:color="auto"/>
              <w:right w:val="single" w:sz="4" w:space="0" w:color="auto"/>
            </w:tcBorders>
            <w:shd w:val="clear" w:color="auto" w:fill="auto"/>
            <w:noWrap/>
            <w:vAlign w:val="center"/>
            <w:hideMark/>
          </w:tcPr>
          <w:p w14:paraId="715A11C8" w14:textId="41F7356C" w:rsidR="05D0E1C5" w:rsidRPr="000B75B0" w:rsidRDefault="05D0E1C5" w:rsidP="05D0E1C5">
            <w:pPr>
              <w:jc w:val="center"/>
              <w:rPr>
                <w:rFonts w:ascii="Arial" w:hAnsi="Arial" w:cs="Arial"/>
                <w:b/>
                <w:bCs/>
                <w:color w:val="000000" w:themeColor="text1"/>
                <w:sz w:val="20"/>
              </w:rPr>
            </w:pPr>
          </w:p>
        </w:tc>
      </w:tr>
      <w:tr w:rsidR="05D0E1C5" w:rsidRPr="000B75B0" w14:paraId="7555E1A4" w14:textId="77777777" w:rsidTr="3C6146B0">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25644BC7" w14:textId="77DECBD5" w:rsidR="6A2A1DC1" w:rsidRPr="000B75B0" w:rsidRDefault="0790561D" w:rsidP="05D0E1C5">
            <w:pPr>
              <w:rPr>
                <w:rFonts w:ascii="Arial" w:hAnsi="Arial" w:cs="Arial"/>
                <w:b/>
                <w:bCs/>
                <w:color w:val="000000" w:themeColor="text1"/>
                <w:sz w:val="20"/>
              </w:rPr>
            </w:pPr>
            <w:r w:rsidRPr="000B75B0">
              <w:rPr>
                <w:rFonts w:ascii="Arial" w:hAnsi="Arial" w:cs="Arial"/>
                <w:b/>
                <w:bCs/>
                <w:color w:val="000000" w:themeColor="text1"/>
                <w:sz w:val="20"/>
              </w:rPr>
              <w:t>Total eligible costs</w:t>
            </w:r>
          </w:p>
        </w:tc>
        <w:tc>
          <w:tcPr>
            <w:tcW w:w="2780" w:type="dxa"/>
            <w:tcBorders>
              <w:top w:val="nil"/>
              <w:left w:val="nil"/>
              <w:bottom w:val="single" w:sz="4" w:space="0" w:color="auto"/>
              <w:right w:val="single" w:sz="4" w:space="0" w:color="auto"/>
            </w:tcBorders>
            <w:shd w:val="clear" w:color="auto" w:fill="auto"/>
            <w:noWrap/>
            <w:vAlign w:val="center"/>
            <w:hideMark/>
          </w:tcPr>
          <w:p w14:paraId="430C1E84" w14:textId="183DBB01" w:rsidR="05D0E1C5" w:rsidRPr="000B75B0" w:rsidRDefault="05D0E1C5" w:rsidP="05D0E1C5">
            <w:pPr>
              <w:jc w:val="center"/>
              <w:rPr>
                <w:rFonts w:ascii="Arial" w:hAnsi="Arial" w:cs="Arial"/>
                <w:b/>
                <w:bCs/>
                <w:color w:val="000000" w:themeColor="text1"/>
                <w:sz w:val="20"/>
              </w:rPr>
            </w:pPr>
          </w:p>
        </w:tc>
        <w:tc>
          <w:tcPr>
            <w:tcW w:w="2780" w:type="dxa"/>
            <w:tcBorders>
              <w:top w:val="nil"/>
              <w:left w:val="nil"/>
              <w:bottom w:val="single" w:sz="4" w:space="0" w:color="auto"/>
              <w:right w:val="single" w:sz="4" w:space="0" w:color="auto"/>
            </w:tcBorders>
            <w:shd w:val="clear" w:color="auto" w:fill="auto"/>
            <w:noWrap/>
            <w:vAlign w:val="center"/>
            <w:hideMark/>
          </w:tcPr>
          <w:p w14:paraId="4755964A" w14:textId="14D35354" w:rsidR="05D0E1C5" w:rsidRPr="000B75B0" w:rsidRDefault="05D0E1C5" w:rsidP="05D0E1C5">
            <w:pPr>
              <w:jc w:val="center"/>
              <w:rPr>
                <w:rFonts w:ascii="Arial" w:hAnsi="Arial" w:cs="Arial"/>
                <w:b/>
                <w:bCs/>
                <w:color w:val="000000" w:themeColor="text1"/>
                <w:sz w:val="20"/>
              </w:rPr>
            </w:pPr>
          </w:p>
        </w:tc>
      </w:tr>
    </w:tbl>
    <w:p w14:paraId="7A2BB082" w14:textId="77777777" w:rsidR="00830CE6" w:rsidRPr="000B75B0" w:rsidRDefault="00830CE6" w:rsidP="00914347">
      <w:pPr>
        <w:numPr>
          <w:ilvl w:val="2"/>
          <w:numId w:val="7"/>
        </w:numPr>
        <w:spacing w:before="120"/>
        <w:jc w:val="left"/>
        <w:rPr>
          <w:rFonts w:ascii="Arial" w:hAnsi="Arial" w:cs="Arial"/>
          <w:i/>
          <w:iCs/>
          <w:snapToGrid w:val="0"/>
          <w:lang w:val="fr-FR"/>
        </w:rPr>
      </w:pPr>
      <w:r w:rsidRPr="000B75B0">
        <w:rPr>
          <w:rFonts w:ascii="Arial" w:hAnsi="Arial" w:cs="Arial"/>
          <w:i/>
          <w:iCs/>
          <w:snapToGrid w:val="0"/>
          <w:lang w:val="fr-FR"/>
        </w:rPr>
        <w:t xml:space="preserve">Contributions </w:t>
      </w:r>
    </w:p>
    <w:tbl>
      <w:tblPr>
        <w:tblW w:w="8880" w:type="dxa"/>
        <w:tblInd w:w="93" w:type="dxa"/>
        <w:tblLook w:val="04A0" w:firstRow="1" w:lastRow="0" w:firstColumn="1" w:lastColumn="0" w:noHBand="0" w:noVBand="1"/>
      </w:tblPr>
      <w:tblGrid>
        <w:gridCol w:w="3320"/>
        <w:gridCol w:w="2780"/>
        <w:gridCol w:w="2780"/>
      </w:tblGrid>
      <w:tr w:rsidR="00830CE6" w:rsidRPr="000B75B0" w14:paraId="6C30B706" w14:textId="77777777"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14:paraId="791F6E93" w14:textId="77777777" w:rsidR="00830CE6" w:rsidRPr="000B75B0" w:rsidRDefault="00830CE6" w:rsidP="00830CE6">
            <w:pPr>
              <w:spacing w:after="0"/>
              <w:rPr>
                <w:rFonts w:ascii="Arial" w:hAnsi="Arial" w:cs="Arial"/>
                <w:b/>
                <w:bCs/>
                <w:color w:val="000000"/>
                <w:sz w:val="20"/>
              </w:rPr>
            </w:pPr>
            <w:r w:rsidRPr="000B75B0">
              <w:rPr>
                <w:rFonts w:ascii="Arial" w:hAnsi="Arial" w:cs="Arial"/>
                <w:b/>
                <w:bCs/>
                <w:color w:val="000000"/>
                <w:sz w:val="20"/>
              </w:rPr>
              <w:t>Source of Contribution</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1E747" w14:textId="77777777" w:rsidR="00830CE6" w:rsidRPr="000B75B0" w:rsidRDefault="00830CE6" w:rsidP="00830CE6">
            <w:pPr>
              <w:spacing w:after="0"/>
              <w:jc w:val="center"/>
              <w:rPr>
                <w:rFonts w:ascii="Arial" w:hAnsi="Arial" w:cs="Arial"/>
                <w:b/>
                <w:bCs/>
                <w:color w:val="000000"/>
                <w:sz w:val="20"/>
              </w:rPr>
            </w:pPr>
            <w:r w:rsidRPr="000B75B0">
              <w:rPr>
                <w:rFonts w:ascii="Arial" w:hAnsi="Arial" w:cs="Arial"/>
                <w:b/>
                <w:bCs/>
                <w:color w:val="000000"/>
                <w:sz w:val="20"/>
              </w:rPr>
              <w:t>Budgeted Contribution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06725B99" w14:textId="77777777" w:rsidR="00830CE6" w:rsidRPr="000B75B0" w:rsidRDefault="00830CE6" w:rsidP="00830CE6">
            <w:pPr>
              <w:spacing w:after="0"/>
              <w:jc w:val="center"/>
              <w:rPr>
                <w:rFonts w:ascii="Arial" w:hAnsi="Arial" w:cs="Arial"/>
                <w:b/>
                <w:bCs/>
                <w:color w:val="000000"/>
                <w:sz w:val="20"/>
              </w:rPr>
            </w:pPr>
            <w:r w:rsidRPr="000B75B0">
              <w:rPr>
                <w:rFonts w:ascii="Arial" w:hAnsi="Arial" w:cs="Arial"/>
                <w:b/>
                <w:bCs/>
                <w:color w:val="000000"/>
                <w:sz w:val="20"/>
              </w:rPr>
              <w:t xml:space="preserve">Actual Contribution </w:t>
            </w:r>
            <w:r w:rsidRPr="000B75B0">
              <w:rPr>
                <w:rFonts w:ascii="Arial" w:hAnsi="Arial" w:cs="Arial"/>
                <w:b/>
                <w:bCs/>
                <w:color w:val="000000"/>
                <w:sz w:val="20"/>
              </w:rPr>
              <w:br/>
              <w:t>(amount)</w:t>
            </w:r>
          </w:p>
        </w:tc>
      </w:tr>
      <w:tr w:rsidR="00830CE6" w:rsidRPr="000B75B0" w14:paraId="52FEBB4D" w14:textId="77777777"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A5519" w14:textId="77777777" w:rsidR="00830CE6" w:rsidRPr="000B75B0" w:rsidRDefault="00830CE6" w:rsidP="00830CE6">
            <w:pPr>
              <w:spacing w:after="0"/>
              <w:rPr>
                <w:rFonts w:ascii="Arial" w:hAnsi="Arial" w:cs="Arial"/>
                <w:color w:val="000000"/>
                <w:sz w:val="20"/>
              </w:rPr>
            </w:pPr>
            <w:r w:rsidRPr="000B75B0">
              <w:rPr>
                <w:rFonts w:ascii="Arial" w:hAnsi="Arial" w:cs="Arial"/>
                <w:color w:val="000000"/>
                <w:sz w:val="20"/>
              </w:rPr>
              <w:t>EU</w:t>
            </w:r>
          </w:p>
        </w:tc>
        <w:tc>
          <w:tcPr>
            <w:tcW w:w="2780" w:type="dxa"/>
            <w:tcBorders>
              <w:top w:val="nil"/>
              <w:left w:val="nil"/>
              <w:bottom w:val="single" w:sz="4" w:space="0" w:color="auto"/>
              <w:right w:val="single" w:sz="4" w:space="0" w:color="auto"/>
            </w:tcBorders>
            <w:shd w:val="clear" w:color="auto" w:fill="auto"/>
            <w:noWrap/>
            <w:vAlign w:val="center"/>
            <w:hideMark/>
          </w:tcPr>
          <w:p w14:paraId="6FCF538E"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c>
          <w:tcPr>
            <w:tcW w:w="2780" w:type="dxa"/>
            <w:tcBorders>
              <w:top w:val="nil"/>
              <w:left w:val="nil"/>
              <w:bottom w:val="single" w:sz="4" w:space="0" w:color="auto"/>
              <w:right w:val="single" w:sz="4" w:space="0" w:color="auto"/>
            </w:tcBorders>
            <w:shd w:val="clear" w:color="auto" w:fill="auto"/>
            <w:noWrap/>
            <w:vAlign w:val="center"/>
            <w:hideMark/>
          </w:tcPr>
          <w:p w14:paraId="7FC5669E"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r>
      <w:tr w:rsidR="00830CE6" w:rsidRPr="000B75B0" w14:paraId="78CF6026"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11645536" w14:textId="77777777" w:rsidR="00830CE6" w:rsidRPr="000B75B0" w:rsidRDefault="0081654B" w:rsidP="0081654B">
            <w:pPr>
              <w:spacing w:after="0"/>
              <w:rPr>
                <w:rFonts w:ascii="Arial" w:hAnsi="Arial" w:cs="Arial"/>
                <w:color w:val="000000"/>
                <w:sz w:val="20"/>
              </w:rPr>
            </w:pPr>
            <w:r w:rsidRPr="000B75B0">
              <w:rPr>
                <w:rFonts w:ascii="Arial" w:hAnsi="Arial" w:cs="Arial"/>
                <w:color w:val="000000"/>
                <w:sz w:val="20"/>
              </w:rPr>
              <w:t xml:space="preserve">Coordinator </w:t>
            </w:r>
          </w:p>
        </w:tc>
        <w:tc>
          <w:tcPr>
            <w:tcW w:w="2780" w:type="dxa"/>
            <w:tcBorders>
              <w:top w:val="nil"/>
              <w:left w:val="nil"/>
              <w:bottom w:val="single" w:sz="4" w:space="0" w:color="auto"/>
              <w:right w:val="single" w:sz="4" w:space="0" w:color="auto"/>
            </w:tcBorders>
            <w:shd w:val="clear" w:color="auto" w:fill="auto"/>
            <w:noWrap/>
            <w:vAlign w:val="center"/>
            <w:hideMark/>
          </w:tcPr>
          <w:p w14:paraId="5125C318"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c>
          <w:tcPr>
            <w:tcW w:w="2780" w:type="dxa"/>
            <w:tcBorders>
              <w:top w:val="nil"/>
              <w:left w:val="nil"/>
              <w:bottom w:val="single" w:sz="4" w:space="0" w:color="auto"/>
              <w:right w:val="single" w:sz="4" w:space="0" w:color="auto"/>
            </w:tcBorders>
            <w:shd w:val="clear" w:color="auto" w:fill="auto"/>
            <w:noWrap/>
            <w:vAlign w:val="center"/>
            <w:hideMark/>
          </w:tcPr>
          <w:p w14:paraId="30BA5EB0"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r>
      <w:tr w:rsidR="00830CE6" w:rsidRPr="000B75B0" w14:paraId="44F52FE6"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46A88651" w14:textId="77777777" w:rsidR="00830CE6" w:rsidRPr="000B75B0" w:rsidRDefault="0081654B" w:rsidP="0081654B">
            <w:pPr>
              <w:spacing w:after="0"/>
              <w:rPr>
                <w:rFonts w:ascii="Arial" w:hAnsi="Arial" w:cs="Arial"/>
                <w:color w:val="000000"/>
                <w:sz w:val="20"/>
              </w:rPr>
            </w:pPr>
            <w:r w:rsidRPr="000B75B0">
              <w:rPr>
                <w:rFonts w:ascii="Arial" w:hAnsi="Arial" w:cs="Arial"/>
                <w:color w:val="000000"/>
                <w:sz w:val="20"/>
              </w:rPr>
              <w:t>Other Beneficiary(</w:t>
            </w:r>
            <w:proofErr w:type="spellStart"/>
            <w:r w:rsidRPr="000B75B0">
              <w:rPr>
                <w:rFonts w:ascii="Arial" w:hAnsi="Arial" w:cs="Arial"/>
                <w:color w:val="000000"/>
                <w:sz w:val="20"/>
              </w:rPr>
              <w:t>ies</w:t>
            </w:r>
            <w:proofErr w:type="spellEnd"/>
            <w:r w:rsidRPr="000B75B0">
              <w:rPr>
                <w:rFonts w:ascii="Arial" w:hAnsi="Arial" w:cs="Arial"/>
                <w:color w:val="000000"/>
                <w:sz w:val="20"/>
              </w:rPr>
              <w:t>) and affiliated entity(</w:t>
            </w:r>
            <w:proofErr w:type="spellStart"/>
            <w:r w:rsidRPr="000B75B0">
              <w:rPr>
                <w:rFonts w:ascii="Arial" w:hAnsi="Arial" w:cs="Arial"/>
                <w:color w:val="000000"/>
                <w:sz w:val="20"/>
              </w:rPr>
              <w:t>ies</w:t>
            </w:r>
            <w:proofErr w:type="spellEnd"/>
            <w:r w:rsidRPr="000B75B0">
              <w:rPr>
                <w:rFonts w:ascii="Arial" w:hAnsi="Arial" w:cs="Arial"/>
                <w:color w:val="000000"/>
                <w:sz w:val="20"/>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14:paraId="4A35BCA6"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c>
          <w:tcPr>
            <w:tcW w:w="2780" w:type="dxa"/>
            <w:tcBorders>
              <w:top w:val="nil"/>
              <w:left w:val="nil"/>
              <w:bottom w:val="single" w:sz="4" w:space="0" w:color="auto"/>
              <w:right w:val="single" w:sz="4" w:space="0" w:color="auto"/>
            </w:tcBorders>
            <w:shd w:val="clear" w:color="auto" w:fill="auto"/>
            <w:noWrap/>
            <w:vAlign w:val="center"/>
            <w:hideMark/>
          </w:tcPr>
          <w:p w14:paraId="0A930360"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r>
      <w:tr w:rsidR="00830CE6" w:rsidRPr="000B75B0" w14:paraId="1120BF28"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0C65EC26" w14:textId="77777777" w:rsidR="00830CE6" w:rsidRPr="000B75B0" w:rsidRDefault="00830CE6" w:rsidP="00830CE6">
            <w:pPr>
              <w:spacing w:after="0"/>
              <w:rPr>
                <w:rFonts w:ascii="Arial" w:hAnsi="Arial" w:cs="Arial"/>
                <w:color w:val="000000"/>
                <w:sz w:val="20"/>
              </w:rPr>
            </w:pPr>
            <w:proofErr w:type="gramStart"/>
            <w:r w:rsidRPr="000B75B0">
              <w:rPr>
                <w:rFonts w:ascii="Arial" w:hAnsi="Arial" w:cs="Arial"/>
                <w:color w:val="000000"/>
                <w:sz w:val="20"/>
              </w:rPr>
              <w:t>Other</w:t>
            </w:r>
            <w:proofErr w:type="gramEnd"/>
            <w:r w:rsidRPr="000B75B0">
              <w:rPr>
                <w:rFonts w:ascii="Arial" w:hAnsi="Arial" w:cs="Arial"/>
                <w:color w:val="000000"/>
                <w:sz w:val="20"/>
              </w:rPr>
              <w:t xml:space="preserve"> Donor 1</w:t>
            </w:r>
          </w:p>
        </w:tc>
        <w:tc>
          <w:tcPr>
            <w:tcW w:w="2780" w:type="dxa"/>
            <w:tcBorders>
              <w:top w:val="nil"/>
              <w:left w:val="nil"/>
              <w:bottom w:val="single" w:sz="4" w:space="0" w:color="auto"/>
              <w:right w:val="single" w:sz="4" w:space="0" w:color="auto"/>
            </w:tcBorders>
            <w:shd w:val="clear" w:color="auto" w:fill="auto"/>
            <w:noWrap/>
            <w:vAlign w:val="center"/>
            <w:hideMark/>
          </w:tcPr>
          <w:p w14:paraId="3D211B49"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c>
          <w:tcPr>
            <w:tcW w:w="2780" w:type="dxa"/>
            <w:tcBorders>
              <w:top w:val="nil"/>
              <w:left w:val="nil"/>
              <w:bottom w:val="single" w:sz="4" w:space="0" w:color="auto"/>
              <w:right w:val="single" w:sz="4" w:space="0" w:color="auto"/>
            </w:tcBorders>
            <w:shd w:val="clear" w:color="auto" w:fill="auto"/>
            <w:noWrap/>
            <w:vAlign w:val="center"/>
            <w:hideMark/>
          </w:tcPr>
          <w:p w14:paraId="3A20A32D"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r>
      <w:tr w:rsidR="00830CE6" w:rsidRPr="000B75B0" w14:paraId="5C8578E0"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4E071677" w14:textId="77777777" w:rsidR="00830CE6" w:rsidRPr="000B75B0" w:rsidRDefault="00830CE6" w:rsidP="00830CE6">
            <w:pPr>
              <w:spacing w:after="0"/>
              <w:rPr>
                <w:rFonts w:ascii="Arial" w:hAnsi="Arial" w:cs="Arial"/>
                <w:b/>
                <w:bCs/>
                <w:color w:val="000000"/>
                <w:sz w:val="20"/>
              </w:rPr>
            </w:pPr>
            <w:r w:rsidRPr="000B75B0">
              <w:rPr>
                <w:rFonts w:ascii="Arial" w:hAnsi="Arial" w:cs="Arial"/>
                <w:b/>
                <w:bCs/>
                <w:color w:val="000000"/>
                <w:sz w:val="20"/>
              </w:rPr>
              <w:t>Total</w:t>
            </w:r>
          </w:p>
        </w:tc>
        <w:tc>
          <w:tcPr>
            <w:tcW w:w="2780" w:type="dxa"/>
            <w:tcBorders>
              <w:top w:val="nil"/>
              <w:left w:val="nil"/>
              <w:bottom w:val="single" w:sz="4" w:space="0" w:color="auto"/>
              <w:right w:val="single" w:sz="4" w:space="0" w:color="auto"/>
            </w:tcBorders>
            <w:shd w:val="clear" w:color="auto" w:fill="auto"/>
            <w:noWrap/>
            <w:vAlign w:val="center"/>
            <w:hideMark/>
          </w:tcPr>
          <w:p w14:paraId="00F5A2E2" w14:textId="77777777" w:rsidR="00830CE6" w:rsidRPr="000B75B0" w:rsidRDefault="00830CE6" w:rsidP="00830CE6">
            <w:pPr>
              <w:spacing w:after="0"/>
              <w:jc w:val="center"/>
              <w:rPr>
                <w:rFonts w:ascii="Arial" w:hAnsi="Arial" w:cs="Arial"/>
                <w:b/>
                <w:bCs/>
                <w:color w:val="000000"/>
                <w:sz w:val="20"/>
              </w:rPr>
            </w:pPr>
            <w:r w:rsidRPr="000B75B0">
              <w:rPr>
                <w:rFonts w:ascii="Arial" w:hAnsi="Arial" w:cs="Arial"/>
                <w:b/>
                <w:bCs/>
                <w:color w:val="000000"/>
                <w:sz w:val="20"/>
              </w:rPr>
              <w:t> </w:t>
            </w:r>
          </w:p>
        </w:tc>
        <w:tc>
          <w:tcPr>
            <w:tcW w:w="2780" w:type="dxa"/>
            <w:tcBorders>
              <w:top w:val="nil"/>
              <w:left w:val="nil"/>
              <w:bottom w:val="single" w:sz="4" w:space="0" w:color="auto"/>
              <w:right w:val="single" w:sz="4" w:space="0" w:color="auto"/>
            </w:tcBorders>
            <w:shd w:val="clear" w:color="auto" w:fill="auto"/>
            <w:noWrap/>
            <w:vAlign w:val="center"/>
            <w:hideMark/>
          </w:tcPr>
          <w:p w14:paraId="6A766ECC" w14:textId="77777777" w:rsidR="00830CE6" w:rsidRPr="000B75B0" w:rsidRDefault="00830CE6" w:rsidP="00830CE6">
            <w:pPr>
              <w:spacing w:after="0"/>
              <w:jc w:val="center"/>
              <w:rPr>
                <w:rFonts w:ascii="Arial" w:hAnsi="Arial" w:cs="Arial"/>
                <w:b/>
                <w:bCs/>
                <w:color w:val="000000"/>
                <w:sz w:val="20"/>
              </w:rPr>
            </w:pPr>
            <w:r w:rsidRPr="000B75B0">
              <w:rPr>
                <w:rFonts w:ascii="Arial" w:hAnsi="Arial" w:cs="Arial"/>
                <w:b/>
                <w:bCs/>
                <w:color w:val="000000"/>
                <w:sz w:val="20"/>
              </w:rPr>
              <w:t> </w:t>
            </w:r>
          </w:p>
        </w:tc>
      </w:tr>
    </w:tbl>
    <w:p w14:paraId="5B4DA1C9" w14:textId="77777777" w:rsidR="000B75B0" w:rsidRDefault="000B75B0" w:rsidP="000B75B0">
      <w:pPr>
        <w:spacing w:before="120"/>
        <w:jc w:val="left"/>
        <w:rPr>
          <w:rFonts w:ascii="EYInterstate Light" w:hAnsi="EYInterstate Light" w:cs="Arial"/>
          <w:i/>
          <w:snapToGrid w:val="0"/>
          <w:lang w:val="fr-FR"/>
        </w:rPr>
      </w:pPr>
    </w:p>
    <w:p w14:paraId="7A110317" w14:textId="77777777" w:rsidR="000B75B0" w:rsidRDefault="000B75B0">
      <w:pPr>
        <w:spacing w:after="0"/>
        <w:jc w:val="left"/>
        <w:rPr>
          <w:rFonts w:ascii="EYInterstate Light" w:hAnsi="EYInterstate Light" w:cs="Arial"/>
          <w:i/>
          <w:snapToGrid w:val="0"/>
          <w:lang w:val="fr-FR"/>
        </w:rPr>
      </w:pPr>
      <w:r>
        <w:rPr>
          <w:rFonts w:ascii="EYInterstate Light" w:hAnsi="EYInterstate Light" w:cs="Arial"/>
          <w:i/>
          <w:snapToGrid w:val="0"/>
          <w:lang w:val="fr-FR"/>
        </w:rPr>
        <w:br w:type="page"/>
      </w:r>
    </w:p>
    <w:p w14:paraId="077B1CD8" w14:textId="4C447A34" w:rsidR="00830CE6" w:rsidRPr="000B75B0" w:rsidRDefault="00830CE6" w:rsidP="00914347">
      <w:pPr>
        <w:numPr>
          <w:ilvl w:val="2"/>
          <w:numId w:val="7"/>
        </w:numPr>
        <w:spacing w:before="120"/>
        <w:jc w:val="left"/>
        <w:rPr>
          <w:rFonts w:ascii="Arial" w:hAnsi="Arial" w:cs="Arial"/>
          <w:i/>
          <w:snapToGrid w:val="0"/>
          <w:lang w:val="fr-FR"/>
        </w:rPr>
      </w:pPr>
      <w:r w:rsidRPr="000B75B0">
        <w:rPr>
          <w:rFonts w:ascii="Arial" w:hAnsi="Arial" w:cs="Arial"/>
          <w:i/>
          <w:snapToGrid w:val="0"/>
          <w:lang w:val="fr-FR"/>
        </w:rPr>
        <w:t>Revenues</w:t>
      </w:r>
    </w:p>
    <w:tbl>
      <w:tblPr>
        <w:tblW w:w="8880" w:type="dxa"/>
        <w:tblInd w:w="93" w:type="dxa"/>
        <w:tblLook w:val="04A0" w:firstRow="1" w:lastRow="0" w:firstColumn="1" w:lastColumn="0" w:noHBand="0" w:noVBand="1"/>
      </w:tblPr>
      <w:tblGrid>
        <w:gridCol w:w="3320"/>
        <w:gridCol w:w="2780"/>
        <w:gridCol w:w="2780"/>
      </w:tblGrid>
      <w:tr w:rsidR="00830CE6" w:rsidRPr="000B75B0" w14:paraId="3F4CC7CC" w14:textId="77777777"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14:paraId="190E3A6D" w14:textId="77777777" w:rsidR="00830CE6" w:rsidRPr="000B75B0" w:rsidRDefault="00830CE6" w:rsidP="00830CE6">
            <w:pPr>
              <w:spacing w:after="0"/>
              <w:rPr>
                <w:rFonts w:ascii="Arial" w:hAnsi="Arial" w:cs="Arial"/>
                <w:b/>
                <w:bCs/>
                <w:color w:val="000000"/>
                <w:sz w:val="20"/>
              </w:rPr>
            </w:pPr>
            <w:r w:rsidRPr="000B75B0">
              <w:rPr>
                <w:rFonts w:ascii="Arial" w:hAnsi="Arial" w:cs="Arial"/>
                <w:b/>
                <w:bCs/>
                <w:color w:val="000000"/>
                <w:sz w:val="20"/>
              </w:rPr>
              <w:t>Revenue Types</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424AA" w14:textId="77777777" w:rsidR="00830CE6" w:rsidRPr="000B75B0" w:rsidRDefault="00830CE6" w:rsidP="00830CE6">
            <w:pPr>
              <w:spacing w:after="0"/>
              <w:jc w:val="center"/>
              <w:rPr>
                <w:rFonts w:ascii="Arial" w:hAnsi="Arial" w:cs="Arial"/>
                <w:b/>
                <w:bCs/>
                <w:color w:val="000000"/>
                <w:sz w:val="20"/>
              </w:rPr>
            </w:pPr>
            <w:r w:rsidRPr="000B75B0">
              <w:rPr>
                <w:rFonts w:ascii="Arial" w:hAnsi="Arial" w:cs="Arial"/>
                <w:b/>
                <w:bCs/>
                <w:color w:val="000000"/>
                <w:sz w:val="20"/>
              </w:rPr>
              <w:t xml:space="preserve">Budgeted Revenues </w:t>
            </w:r>
            <w:r w:rsidRPr="000B75B0">
              <w:rPr>
                <w:rFonts w:ascii="Arial" w:hAnsi="Arial" w:cs="Arial"/>
                <w:b/>
                <w:bCs/>
                <w:color w:val="000000"/>
                <w:sz w:val="20"/>
              </w:rPr>
              <w:br/>
              <w:t>(amount)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385F6905" w14:textId="77777777" w:rsidR="00830CE6" w:rsidRPr="000B75B0" w:rsidRDefault="00830CE6" w:rsidP="00830CE6">
            <w:pPr>
              <w:spacing w:after="0"/>
              <w:jc w:val="center"/>
              <w:rPr>
                <w:rFonts w:ascii="Arial" w:hAnsi="Arial" w:cs="Arial"/>
                <w:b/>
                <w:bCs/>
                <w:color w:val="000000"/>
                <w:sz w:val="20"/>
              </w:rPr>
            </w:pPr>
            <w:r w:rsidRPr="000B75B0">
              <w:rPr>
                <w:rFonts w:ascii="Arial" w:hAnsi="Arial" w:cs="Arial"/>
                <w:b/>
                <w:bCs/>
                <w:color w:val="000000"/>
                <w:sz w:val="20"/>
              </w:rPr>
              <w:t xml:space="preserve">Actual Revenues </w:t>
            </w:r>
            <w:r w:rsidRPr="000B75B0">
              <w:rPr>
                <w:rFonts w:ascii="Arial" w:hAnsi="Arial" w:cs="Arial"/>
                <w:b/>
                <w:bCs/>
                <w:color w:val="000000"/>
                <w:sz w:val="20"/>
              </w:rPr>
              <w:br/>
              <w:t>(amount)</w:t>
            </w:r>
          </w:p>
        </w:tc>
      </w:tr>
      <w:tr w:rsidR="00830CE6" w:rsidRPr="000B75B0" w14:paraId="405B10BE" w14:textId="77777777"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9B4EC" w14:textId="77777777" w:rsidR="00830CE6" w:rsidRPr="000B75B0" w:rsidRDefault="00830CE6" w:rsidP="00830CE6">
            <w:pPr>
              <w:spacing w:after="0"/>
              <w:rPr>
                <w:rFonts w:ascii="Arial" w:hAnsi="Arial" w:cs="Arial"/>
                <w:color w:val="000000"/>
                <w:sz w:val="20"/>
              </w:rPr>
            </w:pPr>
            <w:r w:rsidRPr="000B75B0">
              <w:rPr>
                <w:rFonts w:ascii="Arial" w:hAnsi="Arial" w:cs="Arial"/>
                <w:color w:val="000000"/>
                <w:sz w:val="20"/>
              </w:rPr>
              <w:t>Type "…"</w:t>
            </w:r>
          </w:p>
        </w:tc>
        <w:tc>
          <w:tcPr>
            <w:tcW w:w="2780" w:type="dxa"/>
            <w:tcBorders>
              <w:top w:val="nil"/>
              <w:left w:val="nil"/>
              <w:bottom w:val="single" w:sz="4" w:space="0" w:color="auto"/>
              <w:right w:val="single" w:sz="4" w:space="0" w:color="auto"/>
            </w:tcBorders>
            <w:shd w:val="clear" w:color="auto" w:fill="auto"/>
            <w:noWrap/>
            <w:vAlign w:val="center"/>
            <w:hideMark/>
          </w:tcPr>
          <w:p w14:paraId="46BEBD71"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c>
          <w:tcPr>
            <w:tcW w:w="2780" w:type="dxa"/>
            <w:tcBorders>
              <w:top w:val="nil"/>
              <w:left w:val="nil"/>
              <w:bottom w:val="single" w:sz="4" w:space="0" w:color="auto"/>
              <w:right w:val="single" w:sz="4" w:space="0" w:color="auto"/>
            </w:tcBorders>
            <w:shd w:val="clear" w:color="auto" w:fill="auto"/>
            <w:noWrap/>
            <w:vAlign w:val="center"/>
            <w:hideMark/>
          </w:tcPr>
          <w:p w14:paraId="1E766DB2"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r>
      <w:tr w:rsidR="00830CE6" w:rsidRPr="000B75B0" w14:paraId="03403DCA"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009E2304" w14:textId="77777777" w:rsidR="00830CE6" w:rsidRPr="000B75B0" w:rsidRDefault="00830CE6" w:rsidP="00830CE6">
            <w:pPr>
              <w:spacing w:after="0"/>
              <w:rPr>
                <w:rFonts w:ascii="Arial" w:hAnsi="Arial" w:cs="Arial"/>
                <w:color w:val="000000"/>
                <w:sz w:val="20"/>
              </w:rPr>
            </w:pPr>
            <w:r w:rsidRPr="000B75B0">
              <w:rPr>
                <w:rFonts w:ascii="Arial" w:hAnsi="Arial" w:cs="Arial"/>
                <w:color w:val="000000"/>
                <w:sz w:val="20"/>
              </w:rPr>
              <w:t>Type "…"</w:t>
            </w:r>
          </w:p>
        </w:tc>
        <w:tc>
          <w:tcPr>
            <w:tcW w:w="2780" w:type="dxa"/>
            <w:tcBorders>
              <w:top w:val="nil"/>
              <w:left w:val="nil"/>
              <w:bottom w:val="single" w:sz="4" w:space="0" w:color="auto"/>
              <w:right w:val="single" w:sz="4" w:space="0" w:color="auto"/>
            </w:tcBorders>
            <w:shd w:val="clear" w:color="auto" w:fill="auto"/>
            <w:noWrap/>
            <w:vAlign w:val="center"/>
            <w:hideMark/>
          </w:tcPr>
          <w:p w14:paraId="4DB209B3"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c>
          <w:tcPr>
            <w:tcW w:w="2780" w:type="dxa"/>
            <w:tcBorders>
              <w:top w:val="nil"/>
              <w:left w:val="nil"/>
              <w:bottom w:val="single" w:sz="4" w:space="0" w:color="auto"/>
              <w:right w:val="single" w:sz="4" w:space="0" w:color="auto"/>
            </w:tcBorders>
            <w:shd w:val="clear" w:color="auto" w:fill="auto"/>
            <w:noWrap/>
            <w:vAlign w:val="center"/>
            <w:hideMark/>
          </w:tcPr>
          <w:p w14:paraId="422AE92D"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r>
      <w:tr w:rsidR="00830CE6" w:rsidRPr="000B75B0" w14:paraId="16DDC623"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528F2B13" w14:textId="77777777" w:rsidR="00830CE6" w:rsidRPr="000B75B0" w:rsidRDefault="00830CE6" w:rsidP="00830CE6">
            <w:pPr>
              <w:spacing w:after="0"/>
              <w:rPr>
                <w:rFonts w:ascii="Arial" w:hAnsi="Arial" w:cs="Arial"/>
                <w:color w:val="000000"/>
                <w:sz w:val="20"/>
              </w:rPr>
            </w:pPr>
            <w:r w:rsidRPr="000B75B0">
              <w:rPr>
                <w:rFonts w:ascii="Arial" w:hAnsi="Arial" w:cs="Arial"/>
                <w:color w:val="000000"/>
                <w:sz w:val="20"/>
              </w:rPr>
              <w:t>…</w:t>
            </w:r>
          </w:p>
        </w:tc>
        <w:tc>
          <w:tcPr>
            <w:tcW w:w="2780" w:type="dxa"/>
            <w:tcBorders>
              <w:top w:val="nil"/>
              <w:left w:val="nil"/>
              <w:bottom w:val="single" w:sz="4" w:space="0" w:color="auto"/>
              <w:right w:val="single" w:sz="4" w:space="0" w:color="auto"/>
            </w:tcBorders>
            <w:shd w:val="clear" w:color="auto" w:fill="auto"/>
            <w:noWrap/>
            <w:vAlign w:val="center"/>
            <w:hideMark/>
          </w:tcPr>
          <w:p w14:paraId="597456B0"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c>
          <w:tcPr>
            <w:tcW w:w="2780" w:type="dxa"/>
            <w:tcBorders>
              <w:top w:val="nil"/>
              <w:left w:val="nil"/>
              <w:bottom w:val="single" w:sz="4" w:space="0" w:color="auto"/>
              <w:right w:val="single" w:sz="4" w:space="0" w:color="auto"/>
            </w:tcBorders>
            <w:shd w:val="clear" w:color="auto" w:fill="auto"/>
            <w:noWrap/>
            <w:vAlign w:val="center"/>
            <w:hideMark/>
          </w:tcPr>
          <w:p w14:paraId="5F2E8629" w14:textId="77777777" w:rsidR="00830CE6" w:rsidRPr="000B75B0" w:rsidRDefault="00830CE6" w:rsidP="00830CE6">
            <w:pPr>
              <w:spacing w:after="0"/>
              <w:jc w:val="center"/>
              <w:rPr>
                <w:rFonts w:ascii="Arial" w:hAnsi="Arial" w:cs="Arial"/>
                <w:color w:val="000000"/>
                <w:sz w:val="20"/>
              </w:rPr>
            </w:pPr>
            <w:r w:rsidRPr="000B75B0">
              <w:rPr>
                <w:rFonts w:ascii="Arial" w:hAnsi="Arial" w:cs="Arial"/>
                <w:color w:val="000000"/>
                <w:sz w:val="20"/>
              </w:rPr>
              <w:t> </w:t>
            </w:r>
          </w:p>
        </w:tc>
      </w:tr>
      <w:tr w:rsidR="00830CE6" w:rsidRPr="000B75B0" w14:paraId="584B2A45"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5506EE20" w14:textId="77777777" w:rsidR="00830CE6" w:rsidRPr="000B75B0" w:rsidRDefault="00830CE6" w:rsidP="00830CE6">
            <w:pPr>
              <w:spacing w:after="0"/>
              <w:rPr>
                <w:rFonts w:ascii="Arial" w:hAnsi="Arial" w:cs="Arial"/>
                <w:b/>
                <w:bCs/>
                <w:color w:val="000000"/>
                <w:sz w:val="20"/>
              </w:rPr>
            </w:pPr>
            <w:r w:rsidRPr="000B75B0">
              <w:rPr>
                <w:rFonts w:ascii="Arial" w:hAnsi="Arial" w:cs="Arial"/>
                <w:b/>
                <w:bCs/>
                <w:color w:val="000000"/>
                <w:sz w:val="20"/>
              </w:rPr>
              <w:t>Total</w:t>
            </w:r>
          </w:p>
        </w:tc>
        <w:tc>
          <w:tcPr>
            <w:tcW w:w="2780" w:type="dxa"/>
            <w:tcBorders>
              <w:top w:val="nil"/>
              <w:left w:val="nil"/>
              <w:bottom w:val="single" w:sz="4" w:space="0" w:color="auto"/>
              <w:right w:val="single" w:sz="4" w:space="0" w:color="auto"/>
            </w:tcBorders>
            <w:shd w:val="clear" w:color="auto" w:fill="auto"/>
            <w:noWrap/>
            <w:vAlign w:val="center"/>
            <w:hideMark/>
          </w:tcPr>
          <w:p w14:paraId="05EA316C" w14:textId="77777777" w:rsidR="00830CE6" w:rsidRPr="000B75B0" w:rsidRDefault="00830CE6" w:rsidP="00830CE6">
            <w:pPr>
              <w:spacing w:after="0"/>
              <w:jc w:val="center"/>
              <w:rPr>
                <w:rFonts w:ascii="Arial" w:hAnsi="Arial" w:cs="Arial"/>
                <w:b/>
                <w:bCs/>
                <w:color w:val="000000"/>
                <w:sz w:val="20"/>
              </w:rPr>
            </w:pPr>
            <w:r w:rsidRPr="000B75B0">
              <w:rPr>
                <w:rFonts w:ascii="Arial" w:hAnsi="Arial" w:cs="Arial"/>
                <w:b/>
                <w:bCs/>
                <w:color w:val="000000"/>
                <w:sz w:val="20"/>
              </w:rPr>
              <w:t> </w:t>
            </w:r>
          </w:p>
        </w:tc>
        <w:tc>
          <w:tcPr>
            <w:tcW w:w="2780" w:type="dxa"/>
            <w:tcBorders>
              <w:top w:val="nil"/>
              <w:left w:val="nil"/>
              <w:bottom w:val="single" w:sz="4" w:space="0" w:color="auto"/>
              <w:right w:val="single" w:sz="4" w:space="0" w:color="auto"/>
            </w:tcBorders>
            <w:shd w:val="clear" w:color="auto" w:fill="auto"/>
            <w:noWrap/>
            <w:vAlign w:val="center"/>
            <w:hideMark/>
          </w:tcPr>
          <w:p w14:paraId="0476B004" w14:textId="77777777" w:rsidR="00830CE6" w:rsidRPr="000B75B0" w:rsidRDefault="00830CE6" w:rsidP="00830CE6">
            <w:pPr>
              <w:spacing w:after="0"/>
              <w:jc w:val="center"/>
              <w:rPr>
                <w:rFonts w:ascii="Arial" w:hAnsi="Arial" w:cs="Arial"/>
                <w:b/>
                <w:bCs/>
                <w:color w:val="000000"/>
                <w:sz w:val="20"/>
              </w:rPr>
            </w:pPr>
            <w:r w:rsidRPr="000B75B0">
              <w:rPr>
                <w:rFonts w:ascii="Arial" w:hAnsi="Arial" w:cs="Arial"/>
                <w:b/>
                <w:bCs/>
                <w:color w:val="000000"/>
                <w:sz w:val="20"/>
              </w:rPr>
              <w:t> </w:t>
            </w:r>
          </w:p>
        </w:tc>
      </w:tr>
    </w:tbl>
    <w:p w14:paraId="480F11A4" w14:textId="63C276EE" w:rsidR="00830CE6" w:rsidRPr="00A63904" w:rsidRDefault="000B75B0" w:rsidP="3C6146B0">
      <w:pPr>
        <w:pStyle w:val="2"/>
        <w:numPr>
          <w:ilvl w:val="1"/>
          <w:numId w:val="0"/>
        </w:numPr>
        <w:ind w:left="576" w:hanging="576"/>
        <w:rPr>
          <w:rFonts w:cs="Arial"/>
          <w:i w:val="0"/>
        </w:rPr>
      </w:pPr>
      <w:bookmarkStart w:id="191" w:name="_Toc152613801"/>
      <w:bookmarkStart w:id="192" w:name="_Toc152693520"/>
      <w:r>
        <w:rPr>
          <w:rFonts w:cs="Arial"/>
        </w:rPr>
        <w:t>2</w:t>
      </w:r>
      <w:r w:rsidR="00830CE6" w:rsidRPr="3C6146B0">
        <w:rPr>
          <w:rFonts w:cs="Arial"/>
        </w:rPr>
        <w:t>.3</w:t>
      </w:r>
      <w:r w:rsidR="007D26AC" w:rsidRPr="3C6146B0">
        <w:rPr>
          <w:rFonts w:cs="Arial"/>
        </w:rPr>
        <w:t xml:space="preserve">. </w:t>
      </w:r>
      <w:r w:rsidR="00830CE6" w:rsidRPr="3C6146B0">
        <w:rPr>
          <w:rFonts w:cs="Arial"/>
        </w:rPr>
        <w:t>Financial Reports</w:t>
      </w:r>
      <w:bookmarkEnd w:id="191"/>
      <w:r>
        <w:rPr>
          <w:rFonts w:cs="Arial"/>
        </w:rPr>
        <w:t xml:space="preserve"> subject to agreed</w:t>
      </w:r>
      <w:r w:rsidR="00F87CA4">
        <w:rPr>
          <w:rFonts w:cs="Arial"/>
        </w:rPr>
        <w:t>-</w:t>
      </w:r>
      <w:r>
        <w:rPr>
          <w:rFonts w:cs="Arial"/>
        </w:rPr>
        <w:t>upon procedures</w:t>
      </w:r>
      <w:bookmarkEnd w:id="192"/>
    </w:p>
    <w:p w14:paraId="7D985EE0" w14:textId="1E1735E8" w:rsidR="0070709C" w:rsidRDefault="00830CE6" w:rsidP="00D44D56">
      <w:pPr>
        <w:spacing w:before="120" w:after="0" w:line="240" w:lineRule="atLeast"/>
        <w:rPr>
          <w:rFonts w:ascii="Arial" w:hAnsi="Arial" w:cs="Arial"/>
          <w:sz w:val="20"/>
        </w:rPr>
      </w:pPr>
      <w:r w:rsidRPr="000B75B0">
        <w:rPr>
          <w:rFonts w:ascii="Arial" w:hAnsi="Arial" w:cs="Arial"/>
          <w:sz w:val="20"/>
        </w:rPr>
        <w:t xml:space="preserve">See </w:t>
      </w:r>
      <w:r w:rsidR="00F87CA4">
        <w:rPr>
          <w:rFonts w:ascii="Arial" w:hAnsi="Arial" w:cs="Arial"/>
          <w:sz w:val="20"/>
        </w:rPr>
        <w:t>A</w:t>
      </w:r>
      <w:r w:rsidRPr="000B75B0">
        <w:rPr>
          <w:rFonts w:ascii="Arial" w:hAnsi="Arial" w:cs="Arial"/>
          <w:sz w:val="20"/>
        </w:rPr>
        <w:t>nnex 1</w:t>
      </w:r>
      <w:r w:rsidR="00F87CA4">
        <w:rPr>
          <w:rFonts w:ascii="Arial" w:hAnsi="Arial" w:cs="Arial"/>
          <w:sz w:val="20"/>
        </w:rPr>
        <w:t>.</w:t>
      </w:r>
    </w:p>
    <w:p w14:paraId="373873B2" w14:textId="77777777" w:rsidR="007E655E" w:rsidRPr="00D44D56" w:rsidRDefault="007E655E" w:rsidP="00D44D56">
      <w:pPr>
        <w:spacing w:before="120" w:after="0" w:line="240" w:lineRule="atLeast"/>
        <w:rPr>
          <w:rFonts w:ascii="Arial" w:hAnsi="Arial" w:cs="Arial"/>
          <w:sz w:val="20"/>
        </w:rPr>
      </w:pPr>
    </w:p>
    <w:p w14:paraId="7D3F70B1" w14:textId="1E39D48D" w:rsidR="00830CE6" w:rsidRPr="007E655E" w:rsidRDefault="007E655E" w:rsidP="00951235">
      <w:pPr>
        <w:rPr>
          <w:rFonts w:ascii="Arial" w:hAnsi="Arial" w:cs="Arial"/>
          <w:b/>
          <w:bCs/>
          <w:sz w:val="28"/>
          <w:szCs w:val="28"/>
        </w:rPr>
      </w:pPr>
      <w:r w:rsidRPr="007E655E">
        <w:rPr>
          <w:rFonts w:ascii="Arial" w:hAnsi="Arial" w:cs="Arial"/>
          <w:b/>
          <w:bCs/>
          <w:sz w:val="28"/>
          <w:szCs w:val="28"/>
        </w:rPr>
        <w:t>3.</w:t>
      </w:r>
      <w:r w:rsidR="000B75B0" w:rsidRPr="007E655E">
        <w:rPr>
          <w:rFonts w:ascii="Arial" w:hAnsi="Arial" w:cs="Arial"/>
          <w:b/>
          <w:bCs/>
          <w:sz w:val="28"/>
          <w:szCs w:val="28"/>
        </w:rPr>
        <w:t>Sample</w:t>
      </w:r>
    </w:p>
    <w:p w14:paraId="158ED416" w14:textId="090171ED" w:rsidR="00830CE6" w:rsidRPr="000B75B0" w:rsidRDefault="000B75B0" w:rsidP="00D44D56">
      <w:pPr>
        <w:spacing w:line="240" w:lineRule="exact"/>
        <w:rPr>
          <w:rFonts w:ascii="Arial" w:hAnsi="Arial" w:cs="Arial"/>
          <w:sz w:val="20"/>
        </w:rPr>
      </w:pPr>
      <w:r w:rsidRPr="000B75B0">
        <w:rPr>
          <w:rFonts w:ascii="Arial" w:hAnsi="Arial" w:cs="Arial"/>
          <w:sz w:val="20"/>
        </w:rPr>
        <w:t>The sample has been selected following the instructions provided in Annex 2 of the Terms of Reference.</w:t>
      </w:r>
      <w:r w:rsidR="00D44D56">
        <w:rPr>
          <w:rFonts w:ascii="Arial" w:hAnsi="Arial" w:cs="Arial"/>
          <w:sz w:val="20"/>
        </w:rPr>
        <w:t xml:space="preserve"> </w:t>
      </w:r>
      <w:r w:rsidRPr="000B75B0">
        <w:rPr>
          <w:rFonts w:ascii="Arial" w:hAnsi="Arial" w:cs="Arial"/>
          <w:sz w:val="20"/>
        </w:rPr>
        <w:t>An overview of the population of transactions and the sample is presented below:</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2694"/>
      </w:tblGrid>
      <w:tr w:rsidR="00830CE6" w:rsidRPr="00734182" w14:paraId="5AB32CCD" w14:textId="77777777" w:rsidTr="48A10F5E">
        <w:tc>
          <w:tcPr>
            <w:tcW w:w="8926" w:type="dxa"/>
            <w:gridSpan w:val="3"/>
            <w:shd w:val="clear" w:color="auto" w:fill="auto"/>
          </w:tcPr>
          <w:p w14:paraId="236AFE86" w14:textId="77777777" w:rsidR="00830CE6" w:rsidRPr="00734182" w:rsidRDefault="00830CE6" w:rsidP="00830CE6">
            <w:pPr>
              <w:keepNext/>
              <w:spacing w:before="120"/>
              <w:ind w:left="-120"/>
              <w:jc w:val="center"/>
              <w:rPr>
                <w:rFonts w:ascii="Arial" w:hAnsi="Arial" w:cs="Arial"/>
                <w:b/>
                <w:sz w:val="20"/>
              </w:rPr>
            </w:pPr>
            <w:r w:rsidRPr="00734182">
              <w:rPr>
                <w:rFonts w:ascii="Arial" w:hAnsi="Arial" w:cs="Arial"/>
                <w:b/>
                <w:sz w:val="20"/>
              </w:rPr>
              <w:t>Report/invoice: &lt;</w:t>
            </w:r>
            <w:r w:rsidRPr="00051F04">
              <w:rPr>
                <w:rFonts w:ascii="Arial" w:hAnsi="Arial" w:cs="Arial"/>
                <w:b/>
                <w:sz w:val="20"/>
              </w:rPr>
              <w:t>indicate the report/invoice number and cut-off dates</w:t>
            </w:r>
            <w:r w:rsidRPr="00734182">
              <w:rPr>
                <w:rFonts w:ascii="Arial" w:hAnsi="Arial" w:cs="Arial"/>
                <w:b/>
                <w:sz w:val="20"/>
              </w:rPr>
              <w:t>&gt;</w:t>
            </w:r>
          </w:p>
        </w:tc>
      </w:tr>
      <w:tr w:rsidR="00830CE6" w:rsidRPr="00734182" w14:paraId="672D0B45" w14:textId="77777777" w:rsidTr="48A10F5E">
        <w:tc>
          <w:tcPr>
            <w:tcW w:w="3397" w:type="dxa"/>
            <w:shd w:val="clear" w:color="auto" w:fill="auto"/>
          </w:tcPr>
          <w:p w14:paraId="26CA9150" w14:textId="77777777" w:rsidR="00830CE6" w:rsidRPr="00734182" w:rsidRDefault="00830CE6" w:rsidP="00830CE6">
            <w:pPr>
              <w:keepNext/>
              <w:spacing w:before="120"/>
              <w:ind w:left="-120"/>
              <w:jc w:val="center"/>
              <w:rPr>
                <w:rFonts w:ascii="Arial" w:hAnsi="Arial" w:cs="Arial"/>
                <w:b/>
                <w:sz w:val="20"/>
              </w:rPr>
            </w:pPr>
          </w:p>
        </w:tc>
        <w:tc>
          <w:tcPr>
            <w:tcW w:w="2835" w:type="dxa"/>
            <w:shd w:val="clear" w:color="auto" w:fill="auto"/>
          </w:tcPr>
          <w:p w14:paraId="44355F90" w14:textId="77777777" w:rsidR="00830CE6" w:rsidRPr="00734182" w:rsidRDefault="00830CE6" w:rsidP="00830CE6">
            <w:pPr>
              <w:keepNext/>
              <w:spacing w:before="120"/>
              <w:ind w:left="-120"/>
              <w:jc w:val="center"/>
              <w:rPr>
                <w:rFonts w:ascii="Arial" w:hAnsi="Arial" w:cs="Arial"/>
                <w:b/>
                <w:sz w:val="20"/>
              </w:rPr>
            </w:pPr>
            <w:r w:rsidRPr="00734182">
              <w:rPr>
                <w:rFonts w:ascii="Arial" w:hAnsi="Arial" w:cs="Arial"/>
                <w:b/>
                <w:sz w:val="20"/>
              </w:rPr>
              <w:t>Population</w:t>
            </w:r>
          </w:p>
        </w:tc>
        <w:tc>
          <w:tcPr>
            <w:tcW w:w="2694" w:type="dxa"/>
            <w:shd w:val="clear" w:color="auto" w:fill="auto"/>
          </w:tcPr>
          <w:p w14:paraId="0E4B3BCE" w14:textId="77777777" w:rsidR="00830CE6" w:rsidRDefault="56196018" w:rsidP="48A10F5E">
            <w:pPr>
              <w:keepNext/>
              <w:spacing w:before="120"/>
              <w:ind w:left="-120"/>
              <w:jc w:val="center"/>
              <w:rPr>
                <w:rFonts w:ascii="Arial" w:hAnsi="Arial" w:cs="Arial"/>
                <w:b/>
                <w:bCs/>
                <w:sz w:val="20"/>
              </w:rPr>
            </w:pPr>
            <w:r w:rsidRPr="48A10F5E">
              <w:rPr>
                <w:rFonts w:ascii="Arial" w:hAnsi="Arial" w:cs="Arial"/>
                <w:b/>
                <w:bCs/>
                <w:sz w:val="20"/>
              </w:rPr>
              <w:t xml:space="preserve">Inspected </w:t>
            </w:r>
            <w:r w:rsidR="62AF8EE5" w:rsidRPr="48A10F5E">
              <w:rPr>
                <w:rFonts w:ascii="Arial" w:hAnsi="Arial" w:cs="Arial"/>
                <w:b/>
                <w:bCs/>
                <w:sz w:val="20"/>
              </w:rPr>
              <w:t>sample</w:t>
            </w:r>
          </w:p>
          <w:p w14:paraId="4E9FE550" w14:textId="55C48926" w:rsidR="005D7727" w:rsidRPr="00734182" w:rsidRDefault="0091190B" w:rsidP="3C6146B0">
            <w:pPr>
              <w:keepNext/>
              <w:spacing w:before="120"/>
              <w:ind w:left="-120"/>
              <w:jc w:val="center"/>
              <w:rPr>
                <w:rFonts w:ascii="Arial" w:hAnsi="Arial" w:cs="Arial"/>
                <w:b/>
                <w:bCs/>
                <w:sz w:val="20"/>
              </w:rPr>
            </w:pPr>
            <w:r>
              <w:rPr>
                <w:rFonts w:ascii="Arial" w:hAnsi="Arial" w:cs="Arial"/>
                <w:b/>
                <w:bCs/>
                <w:sz w:val="20"/>
              </w:rPr>
              <w:t>Value (% coverage)</w:t>
            </w:r>
          </w:p>
        </w:tc>
      </w:tr>
      <w:tr w:rsidR="00830CE6" w:rsidRPr="00734182" w14:paraId="3CEB8EE5" w14:textId="77777777" w:rsidTr="48A10F5E">
        <w:tc>
          <w:tcPr>
            <w:tcW w:w="3397" w:type="dxa"/>
            <w:shd w:val="clear" w:color="auto" w:fill="auto"/>
          </w:tcPr>
          <w:p w14:paraId="461654C5" w14:textId="77777777" w:rsidR="00830CE6" w:rsidRPr="00734182" w:rsidRDefault="00830CE6" w:rsidP="00830CE6">
            <w:pPr>
              <w:keepNext/>
              <w:spacing w:before="120"/>
              <w:ind w:left="-120"/>
              <w:rPr>
                <w:rFonts w:ascii="Arial" w:hAnsi="Arial" w:cs="Arial"/>
                <w:b/>
                <w:sz w:val="20"/>
              </w:rPr>
            </w:pPr>
            <w:r w:rsidRPr="00734182">
              <w:rPr>
                <w:rFonts w:ascii="Arial" w:hAnsi="Arial" w:cs="Arial"/>
                <w:b/>
                <w:sz w:val="20"/>
              </w:rPr>
              <w:t>Number of transactions</w:t>
            </w:r>
          </w:p>
        </w:tc>
        <w:tc>
          <w:tcPr>
            <w:tcW w:w="2835" w:type="dxa"/>
            <w:shd w:val="clear" w:color="auto" w:fill="auto"/>
          </w:tcPr>
          <w:p w14:paraId="61BEE953" w14:textId="77777777" w:rsidR="00830CE6" w:rsidRPr="00734182" w:rsidRDefault="00830CE6" w:rsidP="00830CE6">
            <w:pPr>
              <w:keepNext/>
              <w:spacing w:before="120"/>
              <w:ind w:left="-120"/>
              <w:jc w:val="right"/>
              <w:rPr>
                <w:rFonts w:ascii="Arial" w:hAnsi="Arial" w:cs="Arial"/>
                <w:b/>
                <w:sz w:val="20"/>
              </w:rPr>
            </w:pPr>
          </w:p>
        </w:tc>
        <w:tc>
          <w:tcPr>
            <w:tcW w:w="2694" w:type="dxa"/>
            <w:shd w:val="clear" w:color="auto" w:fill="auto"/>
          </w:tcPr>
          <w:p w14:paraId="7409F43C" w14:textId="77777777" w:rsidR="00830CE6" w:rsidRPr="00734182" w:rsidRDefault="00830CE6" w:rsidP="00830CE6">
            <w:pPr>
              <w:keepNext/>
              <w:spacing w:before="120"/>
              <w:ind w:left="-120"/>
              <w:jc w:val="right"/>
              <w:rPr>
                <w:rFonts w:ascii="Arial" w:hAnsi="Arial" w:cs="Arial"/>
                <w:b/>
                <w:sz w:val="20"/>
              </w:rPr>
            </w:pPr>
          </w:p>
        </w:tc>
      </w:tr>
      <w:tr w:rsidR="00830CE6" w:rsidRPr="00734182" w14:paraId="50AB099A" w14:textId="77777777" w:rsidTr="48A10F5E">
        <w:tc>
          <w:tcPr>
            <w:tcW w:w="3397" w:type="dxa"/>
            <w:shd w:val="clear" w:color="auto" w:fill="auto"/>
          </w:tcPr>
          <w:p w14:paraId="33D5ACA7" w14:textId="77777777" w:rsidR="00830CE6" w:rsidRPr="00734182" w:rsidRDefault="00830CE6" w:rsidP="00830CE6">
            <w:pPr>
              <w:keepNext/>
              <w:spacing w:before="120"/>
              <w:ind w:left="-120"/>
              <w:rPr>
                <w:rFonts w:ascii="Arial" w:hAnsi="Arial" w:cs="Arial"/>
                <w:b/>
                <w:sz w:val="20"/>
              </w:rPr>
            </w:pPr>
            <w:r w:rsidRPr="00734182">
              <w:rPr>
                <w:rFonts w:ascii="Arial" w:hAnsi="Arial" w:cs="Arial"/>
                <w:b/>
                <w:sz w:val="20"/>
              </w:rPr>
              <w:t>Value of transactions EUR</w:t>
            </w:r>
          </w:p>
        </w:tc>
        <w:tc>
          <w:tcPr>
            <w:tcW w:w="2835" w:type="dxa"/>
            <w:shd w:val="clear" w:color="auto" w:fill="auto"/>
          </w:tcPr>
          <w:p w14:paraId="274D44C2" w14:textId="77777777" w:rsidR="00830CE6" w:rsidRPr="00734182" w:rsidRDefault="00830CE6" w:rsidP="00830CE6">
            <w:pPr>
              <w:keepNext/>
              <w:spacing w:before="120"/>
              <w:ind w:left="-120"/>
              <w:jc w:val="right"/>
              <w:rPr>
                <w:rFonts w:ascii="Arial" w:hAnsi="Arial" w:cs="Arial"/>
                <w:b/>
                <w:sz w:val="20"/>
              </w:rPr>
            </w:pPr>
          </w:p>
        </w:tc>
        <w:tc>
          <w:tcPr>
            <w:tcW w:w="2694" w:type="dxa"/>
            <w:shd w:val="clear" w:color="auto" w:fill="auto"/>
          </w:tcPr>
          <w:p w14:paraId="5A5381E5" w14:textId="77777777" w:rsidR="00830CE6" w:rsidRPr="00734182" w:rsidRDefault="00830CE6" w:rsidP="00830CE6">
            <w:pPr>
              <w:keepNext/>
              <w:spacing w:before="120"/>
              <w:ind w:left="-120"/>
              <w:jc w:val="right"/>
              <w:rPr>
                <w:rFonts w:ascii="Arial" w:hAnsi="Arial" w:cs="Arial"/>
                <w:b/>
                <w:sz w:val="20"/>
              </w:rPr>
            </w:pPr>
          </w:p>
        </w:tc>
      </w:tr>
    </w:tbl>
    <w:p w14:paraId="4C9C49DD" w14:textId="0B1F9049" w:rsidR="00830CE6" w:rsidRDefault="00830CE6" w:rsidP="00830CE6">
      <w:pPr>
        <w:keepLines/>
        <w:rPr>
          <w:rFonts w:ascii="Arial" w:hAnsi="Arial" w:cs="Arial"/>
          <w:sz w:val="18"/>
          <w:szCs w:val="18"/>
          <w:highlight w:val="lightGray"/>
        </w:rPr>
      </w:pPr>
      <w:r w:rsidRPr="3C6146B0">
        <w:rPr>
          <w:rFonts w:ascii="Arial" w:hAnsi="Arial" w:cs="Arial"/>
          <w:sz w:val="18"/>
          <w:szCs w:val="18"/>
          <w:highlight w:val="lightGray"/>
        </w:rPr>
        <w:t xml:space="preserve">[If more than one financial report/invoice is </w:t>
      </w:r>
      <w:r w:rsidR="00645EBB" w:rsidRPr="3C6146B0">
        <w:rPr>
          <w:rFonts w:ascii="Arial" w:hAnsi="Arial" w:cs="Arial"/>
          <w:sz w:val="18"/>
          <w:szCs w:val="18"/>
          <w:highlight w:val="lightGray"/>
        </w:rPr>
        <w:t>inspected</w:t>
      </w:r>
      <w:r w:rsidRPr="3C6146B0">
        <w:rPr>
          <w:rFonts w:ascii="Arial" w:hAnsi="Arial" w:cs="Arial"/>
          <w:sz w:val="18"/>
          <w:szCs w:val="18"/>
          <w:highlight w:val="lightGray"/>
        </w:rPr>
        <w:t>, repeat as applicable]</w:t>
      </w:r>
    </w:p>
    <w:p w14:paraId="22CA72DC" w14:textId="758907EA" w:rsidR="00830CE6" w:rsidRPr="00734182" w:rsidRDefault="00830CE6" w:rsidP="00830CE6">
      <w:pPr>
        <w:rPr>
          <w:rFonts w:ascii="Arial" w:hAnsi="Arial" w:cs="Arial"/>
          <w:sz w:val="20"/>
        </w:rPr>
      </w:pPr>
      <w:r w:rsidRPr="00734182">
        <w:rPr>
          <w:rFonts w:ascii="Arial" w:hAnsi="Arial" w:cs="Arial"/>
          <w:sz w:val="20"/>
        </w:rPr>
        <w:t xml:space="preserve">A complete list of the transactions included in the population is included in </w:t>
      </w:r>
      <w:r w:rsidRPr="00F87CA4">
        <w:rPr>
          <w:rFonts w:ascii="Arial" w:hAnsi="Arial" w:cs="Arial"/>
          <w:sz w:val="20"/>
        </w:rPr>
        <w:t>Annex 3.</w:t>
      </w:r>
      <w:r w:rsidRPr="00734182">
        <w:rPr>
          <w:rFonts w:ascii="Arial" w:hAnsi="Arial" w:cs="Arial"/>
          <w:sz w:val="20"/>
        </w:rPr>
        <w:t xml:space="preserve"> </w:t>
      </w:r>
    </w:p>
    <w:p w14:paraId="361D300B" w14:textId="77777777" w:rsidR="00951235" w:rsidRDefault="00951235" w:rsidP="00951235">
      <w:pPr>
        <w:rPr>
          <w:rFonts w:ascii="Arial" w:hAnsi="Arial" w:cs="Arial"/>
          <w:b/>
          <w:bCs/>
          <w:sz w:val="28"/>
          <w:szCs w:val="28"/>
        </w:rPr>
      </w:pPr>
      <w:bookmarkStart w:id="193" w:name="_Toc152613805"/>
    </w:p>
    <w:p w14:paraId="4BA53804" w14:textId="07D573AC" w:rsidR="00830CE6" w:rsidRPr="00951235" w:rsidRDefault="007E655E" w:rsidP="00951235">
      <w:pPr>
        <w:rPr>
          <w:rFonts w:ascii="Arial" w:hAnsi="Arial" w:cs="Arial"/>
          <w:b/>
          <w:bCs/>
          <w:sz w:val="28"/>
          <w:szCs w:val="28"/>
        </w:rPr>
      </w:pPr>
      <w:r>
        <w:rPr>
          <w:rFonts w:ascii="Arial" w:hAnsi="Arial" w:cs="Arial"/>
          <w:b/>
          <w:bCs/>
          <w:sz w:val="28"/>
          <w:szCs w:val="28"/>
        </w:rPr>
        <w:t>4</w:t>
      </w:r>
      <w:r w:rsidR="00951235">
        <w:rPr>
          <w:rFonts w:ascii="Arial" w:hAnsi="Arial" w:cs="Arial"/>
          <w:b/>
          <w:bCs/>
          <w:sz w:val="28"/>
          <w:szCs w:val="28"/>
        </w:rPr>
        <w:t>.</w:t>
      </w:r>
      <w:r w:rsidR="00830CE6" w:rsidRPr="00951235">
        <w:rPr>
          <w:rFonts w:ascii="Arial" w:hAnsi="Arial" w:cs="Arial"/>
          <w:b/>
          <w:bCs/>
          <w:sz w:val="28"/>
          <w:szCs w:val="28"/>
        </w:rPr>
        <w:t>Substantive testing</w:t>
      </w:r>
      <w:bookmarkEnd w:id="193"/>
      <w:r w:rsidR="00830CE6" w:rsidRPr="00951235">
        <w:rPr>
          <w:rFonts w:ascii="Arial" w:hAnsi="Arial" w:cs="Arial"/>
          <w:b/>
          <w:bCs/>
          <w:sz w:val="28"/>
          <w:szCs w:val="28"/>
        </w:rPr>
        <w:t xml:space="preserve"> </w:t>
      </w:r>
    </w:p>
    <w:p w14:paraId="1C62BFFB" w14:textId="1BC84236" w:rsidR="00830CE6" w:rsidRDefault="00830CE6" w:rsidP="00830CE6">
      <w:pPr>
        <w:pStyle w:val="2"/>
        <w:numPr>
          <w:ilvl w:val="0"/>
          <w:numId w:val="0"/>
        </w:numPr>
        <w:ind w:left="576" w:hanging="576"/>
        <w:rPr>
          <w:rFonts w:cs="Arial"/>
          <w:i w:val="0"/>
          <w:szCs w:val="22"/>
        </w:rPr>
      </w:pPr>
      <w:bookmarkStart w:id="194" w:name="_Toc152613806"/>
      <w:bookmarkStart w:id="195" w:name="_Toc152693521"/>
      <w:r w:rsidRPr="00D952F6">
        <w:rPr>
          <w:rFonts w:cs="Arial"/>
          <w:szCs w:val="22"/>
        </w:rPr>
        <w:t>Short description of the testing process</w:t>
      </w:r>
      <w:bookmarkEnd w:id="194"/>
      <w:bookmarkEnd w:id="195"/>
    </w:p>
    <w:p w14:paraId="33BB7D73" w14:textId="580AE022" w:rsidR="00830CE6" w:rsidRPr="00D44D56" w:rsidRDefault="00830CE6" w:rsidP="00830CE6">
      <w:pPr>
        <w:rPr>
          <w:rFonts w:ascii="Arial" w:hAnsi="Arial" w:cs="Arial"/>
          <w:sz w:val="20"/>
        </w:rPr>
      </w:pPr>
      <w:r w:rsidRPr="00051F04">
        <w:rPr>
          <w:rFonts w:ascii="Arial" w:hAnsi="Arial" w:cs="Arial"/>
          <w:sz w:val="20"/>
        </w:rPr>
        <w:t xml:space="preserve">&lt;Confirm that the </w:t>
      </w:r>
      <w:r w:rsidR="00E42247" w:rsidRPr="00051F04">
        <w:rPr>
          <w:rFonts w:ascii="Arial" w:hAnsi="Arial" w:cs="Arial"/>
          <w:sz w:val="20"/>
        </w:rPr>
        <w:t xml:space="preserve">agreed-upon </w:t>
      </w:r>
      <w:r w:rsidRPr="00051F04">
        <w:rPr>
          <w:rFonts w:ascii="Arial" w:hAnsi="Arial" w:cs="Arial"/>
          <w:sz w:val="20"/>
        </w:rPr>
        <w:t xml:space="preserve">procedures established in the </w:t>
      </w:r>
      <w:r w:rsidR="00E42247" w:rsidRPr="00051F04">
        <w:rPr>
          <w:rFonts w:ascii="Arial" w:hAnsi="Arial" w:cs="Arial"/>
          <w:sz w:val="20"/>
        </w:rPr>
        <w:t xml:space="preserve">Annex </w:t>
      </w:r>
      <w:r w:rsidRPr="00051F04">
        <w:rPr>
          <w:rFonts w:ascii="Arial" w:hAnsi="Arial" w:cs="Arial"/>
          <w:sz w:val="20"/>
        </w:rPr>
        <w:t xml:space="preserve">2 to the Terms of Reference were fully </w:t>
      </w:r>
      <w:r w:rsidR="00243620" w:rsidRPr="00051F04">
        <w:rPr>
          <w:rFonts w:ascii="Arial" w:hAnsi="Arial" w:cs="Arial"/>
          <w:sz w:val="20"/>
        </w:rPr>
        <w:t xml:space="preserve">performed </w:t>
      </w:r>
      <w:r w:rsidRPr="00051F04">
        <w:rPr>
          <w:rFonts w:ascii="Arial" w:hAnsi="Arial" w:cs="Arial"/>
          <w:sz w:val="20"/>
        </w:rPr>
        <w:t xml:space="preserve">or disclose any scope limitation. Also confirm that the </w:t>
      </w:r>
      <w:r w:rsidR="00783B9F" w:rsidRPr="00051F04">
        <w:rPr>
          <w:rFonts w:ascii="Arial" w:hAnsi="Arial" w:cs="Arial"/>
          <w:sz w:val="20"/>
        </w:rPr>
        <w:t>was agreed-upon procedures were</w:t>
      </w:r>
      <w:r w:rsidRPr="00051F04">
        <w:rPr>
          <w:rFonts w:ascii="Arial" w:hAnsi="Arial" w:cs="Arial"/>
          <w:sz w:val="20"/>
        </w:rPr>
        <w:t xml:space="preserve"> executed in accordance with the International Standard on Related Services (ISRS) 4400</w:t>
      </w:r>
      <w:r w:rsidR="006C7BFA" w:rsidRPr="00051F04">
        <w:rPr>
          <w:rFonts w:ascii="Arial" w:hAnsi="Arial" w:cs="Arial"/>
          <w:sz w:val="20"/>
        </w:rPr>
        <w:t xml:space="preserve"> (Revised)</w:t>
      </w:r>
      <w:r w:rsidRPr="00051F04">
        <w:rPr>
          <w:rFonts w:ascii="Arial" w:hAnsi="Arial" w:cs="Arial"/>
          <w:sz w:val="20"/>
        </w:rPr>
        <w:t>, “Engagements to Perform Agreed-upon Procedures Regarding Financial Information”.&gt;</w:t>
      </w:r>
    </w:p>
    <w:p w14:paraId="466160A7" w14:textId="6F95AFF0" w:rsidR="007B73A9" w:rsidRPr="00051F04" w:rsidRDefault="00BF4530" w:rsidP="007B73A9">
      <w:pPr>
        <w:rPr>
          <w:rFonts w:ascii="Arial" w:hAnsi="Arial" w:cs="Arial"/>
          <w:sz w:val="20"/>
        </w:rPr>
      </w:pPr>
      <w:r>
        <w:rPr>
          <w:rFonts w:ascii="Arial" w:hAnsi="Arial" w:cs="Arial"/>
          <w:sz w:val="20"/>
        </w:rPr>
        <w:t>&lt;</w:t>
      </w:r>
      <w:r w:rsidR="00830CE6" w:rsidRPr="00D44D56">
        <w:rPr>
          <w:rFonts w:ascii="Arial" w:hAnsi="Arial" w:cs="Arial"/>
          <w:sz w:val="20"/>
        </w:rPr>
        <w:t>Provide the key information about the testing process.</w:t>
      </w:r>
      <w:r>
        <w:rPr>
          <w:rFonts w:ascii="Arial" w:hAnsi="Arial" w:cs="Arial"/>
          <w:sz w:val="20"/>
        </w:rPr>
        <w:t xml:space="preserve"> </w:t>
      </w:r>
      <w:proofErr w:type="spellStart"/>
      <w:r w:rsidR="007B73A9" w:rsidRPr="00051F04">
        <w:rPr>
          <w:rFonts w:ascii="Arial" w:hAnsi="Arial" w:cs="Arial"/>
          <w:sz w:val="20"/>
        </w:rPr>
        <w:t>E.g</w:t>
      </w:r>
      <w:proofErr w:type="spellEnd"/>
      <w:r w:rsidR="007B73A9" w:rsidRPr="00051F04">
        <w:rPr>
          <w:rFonts w:ascii="Arial" w:hAnsi="Arial" w:cs="Arial"/>
          <w:sz w:val="20"/>
        </w:rPr>
        <w:t xml:space="preserve">: </w:t>
      </w:r>
    </w:p>
    <w:p w14:paraId="20C5B80B" w14:textId="25D4D991" w:rsidR="007B73A9" w:rsidRPr="00051F04" w:rsidRDefault="007B73A9" w:rsidP="007B73A9">
      <w:pPr>
        <w:rPr>
          <w:rFonts w:ascii="Arial" w:hAnsi="Arial" w:cs="Arial"/>
          <w:sz w:val="20"/>
        </w:rPr>
      </w:pPr>
      <w:r w:rsidRPr="00051F04">
        <w:rPr>
          <w:rFonts w:ascii="Arial" w:hAnsi="Arial" w:cs="Arial"/>
          <w:sz w:val="20"/>
        </w:rPr>
        <w:t xml:space="preserve">- describe if the </w:t>
      </w:r>
      <w:r w:rsidR="00783B9F" w:rsidRPr="00051F04">
        <w:rPr>
          <w:rFonts w:ascii="Arial" w:hAnsi="Arial" w:cs="Arial"/>
          <w:sz w:val="20"/>
        </w:rPr>
        <w:t>inspection</w:t>
      </w:r>
      <w:r w:rsidRPr="00051F04">
        <w:rPr>
          <w:rFonts w:ascii="Arial" w:hAnsi="Arial" w:cs="Arial"/>
          <w:sz w:val="20"/>
        </w:rPr>
        <w:t xml:space="preserve"> work took place at the implementing partner's premises</w:t>
      </w:r>
      <w:r w:rsidR="00D44D56" w:rsidRPr="00051F04">
        <w:rPr>
          <w:rFonts w:ascii="Arial" w:hAnsi="Arial" w:cs="Arial"/>
          <w:sz w:val="20"/>
        </w:rPr>
        <w:t xml:space="preserve"> or as a desk review. If the latter took place, please state the reasons for undertaking the AUP as a desk </w:t>
      </w:r>
      <w:proofErr w:type="gramStart"/>
      <w:r w:rsidR="00D44D56" w:rsidRPr="00051F04">
        <w:rPr>
          <w:rFonts w:ascii="Arial" w:hAnsi="Arial" w:cs="Arial"/>
          <w:sz w:val="20"/>
        </w:rPr>
        <w:t>review</w:t>
      </w:r>
      <w:r w:rsidRPr="00051F04">
        <w:rPr>
          <w:rFonts w:ascii="Arial" w:hAnsi="Arial" w:cs="Arial"/>
          <w:sz w:val="20"/>
        </w:rPr>
        <w:t>;</w:t>
      </w:r>
      <w:proofErr w:type="gramEnd"/>
    </w:p>
    <w:p w14:paraId="5C323B83" w14:textId="77777777" w:rsidR="007B73A9" w:rsidRPr="00051F04" w:rsidRDefault="007B73A9" w:rsidP="007B73A9">
      <w:pPr>
        <w:rPr>
          <w:rFonts w:ascii="Arial" w:hAnsi="Arial" w:cs="Arial"/>
          <w:sz w:val="20"/>
        </w:rPr>
      </w:pPr>
      <w:r w:rsidRPr="00051F04">
        <w:rPr>
          <w:rFonts w:ascii="Arial" w:hAnsi="Arial" w:cs="Arial"/>
          <w:sz w:val="20"/>
        </w:rPr>
        <w:t xml:space="preserve">- whether qualified representatives of the auditee were present, if they were </w:t>
      </w:r>
      <w:proofErr w:type="gramStart"/>
      <w:r w:rsidRPr="00051F04">
        <w:rPr>
          <w:rFonts w:ascii="Arial" w:hAnsi="Arial" w:cs="Arial"/>
          <w:sz w:val="20"/>
        </w:rPr>
        <w:t>cooperative;</w:t>
      </w:r>
      <w:proofErr w:type="gramEnd"/>
    </w:p>
    <w:p w14:paraId="0E21EF4D" w14:textId="76FC59BE" w:rsidR="007B73A9" w:rsidRPr="00051F04" w:rsidRDefault="007B73A9" w:rsidP="007B73A9">
      <w:pPr>
        <w:rPr>
          <w:rFonts w:ascii="Arial" w:hAnsi="Arial" w:cs="Arial"/>
          <w:sz w:val="20"/>
        </w:rPr>
      </w:pPr>
      <w:r w:rsidRPr="00051F04">
        <w:rPr>
          <w:rFonts w:ascii="Arial" w:hAnsi="Arial" w:cs="Arial"/>
          <w:sz w:val="20"/>
        </w:rPr>
        <w:t xml:space="preserve">- if the supporting documentation was available in full, if additional documents had to be received after the </w:t>
      </w:r>
      <w:proofErr w:type="gramStart"/>
      <w:r w:rsidRPr="00051F04">
        <w:rPr>
          <w:rFonts w:ascii="Arial" w:hAnsi="Arial" w:cs="Arial"/>
          <w:sz w:val="20"/>
        </w:rPr>
        <w:t>field</w:t>
      </w:r>
      <w:r w:rsidR="00D44D56" w:rsidRPr="00051F04">
        <w:rPr>
          <w:rFonts w:ascii="Arial" w:hAnsi="Arial" w:cs="Arial"/>
          <w:sz w:val="20"/>
        </w:rPr>
        <w:t>work</w:t>
      </w:r>
      <w:r w:rsidRPr="00051F04">
        <w:rPr>
          <w:rFonts w:ascii="Arial" w:hAnsi="Arial" w:cs="Arial"/>
          <w:sz w:val="20"/>
        </w:rPr>
        <w:t>;</w:t>
      </w:r>
      <w:proofErr w:type="gramEnd"/>
    </w:p>
    <w:p w14:paraId="35C5C691" w14:textId="381A959E" w:rsidR="00830CE6" w:rsidRPr="00051F04" w:rsidRDefault="007B73A9" w:rsidP="007B73A9">
      <w:pPr>
        <w:rPr>
          <w:rFonts w:ascii="Arial" w:hAnsi="Arial" w:cs="Arial"/>
          <w:sz w:val="20"/>
        </w:rPr>
      </w:pPr>
      <w:r w:rsidRPr="00051F04">
        <w:rPr>
          <w:rFonts w:ascii="Arial" w:hAnsi="Arial" w:cs="Arial"/>
          <w:sz w:val="20"/>
        </w:rPr>
        <w:t xml:space="preserve">- </w:t>
      </w:r>
      <w:r w:rsidR="00D44D56" w:rsidRPr="00051F04">
        <w:rPr>
          <w:rFonts w:ascii="Arial" w:hAnsi="Arial" w:cs="Arial"/>
          <w:sz w:val="20"/>
        </w:rPr>
        <w:t xml:space="preserve">if there were </w:t>
      </w:r>
      <w:r w:rsidRPr="00051F04">
        <w:rPr>
          <w:rFonts w:ascii="Arial" w:hAnsi="Arial" w:cs="Arial"/>
          <w:sz w:val="20"/>
        </w:rPr>
        <w:t>any scope limitations, etc. (max. 300 words)&gt;</w:t>
      </w:r>
    </w:p>
    <w:p w14:paraId="0EA62459" w14:textId="77777777" w:rsidR="00F91254" w:rsidRDefault="00F91254">
      <w:pPr>
        <w:spacing w:after="0"/>
        <w:jc w:val="left"/>
        <w:rPr>
          <w:rFonts w:ascii="Arial" w:hAnsi="Arial" w:cs="Arial"/>
          <w:b/>
          <w:i/>
          <w:szCs w:val="22"/>
        </w:rPr>
      </w:pPr>
      <w:r>
        <w:rPr>
          <w:rFonts w:cs="Arial"/>
          <w:szCs w:val="22"/>
        </w:rPr>
        <w:br w:type="page"/>
      </w:r>
    </w:p>
    <w:p w14:paraId="1B4B6D56" w14:textId="5338469A" w:rsidR="00297BBC" w:rsidRDefault="001F2E35" w:rsidP="0091190B">
      <w:pPr>
        <w:pStyle w:val="2"/>
        <w:numPr>
          <w:ilvl w:val="0"/>
          <w:numId w:val="0"/>
        </w:numPr>
        <w:ind w:left="576" w:hanging="576"/>
        <w:rPr>
          <w:rFonts w:cs="Arial"/>
          <w:bCs/>
          <w:sz w:val="20"/>
        </w:rPr>
      </w:pPr>
      <w:r w:rsidRPr="0091190B">
        <w:rPr>
          <w:rFonts w:cs="Arial"/>
          <w:szCs w:val="22"/>
        </w:rPr>
        <w:t>Procedures</w:t>
      </w:r>
      <w:r w:rsidRPr="0091190B">
        <w:rPr>
          <w:rFonts w:cs="Arial"/>
          <w:b w:val="0"/>
          <w:bCs/>
          <w:sz w:val="20"/>
        </w:rPr>
        <w:t xml:space="preserve"> </w:t>
      </w:r>
      <w:r w:rsidRPr="0091190B">
        <w:rPr>
          <w:rFonts w:cs="Arial"/>
          <w:szCs w:val="22"/>
        </w:rPr>
        <w:t>performed</w:t>
      </w:r>
    </w:p>
    <w:p w14:paraId="42A35469" w14:textId="33A990E4" w:rsidR="00BD3DB3" w:rsidRDefault="00BD3DB3" w:rsidP="007B73A9">
      <w:pPr>
        <w:rPr>
          <w:rFonts w:ascii="Arial" w:hAnsi="Arial" w:cs="Arial"/>
          <w:b/>
          <w:bCs/>
          <w:sz w:val="20"/>
        </w:rPr>
      </w:pPr>
      <w:r>
        <w:rPr>
          <w:rFonts w:ascii="Arial" w:hAnsi="Arial" w:cs="Arial"/>
          <w:b/>
          <w:bCs/>
          <w:sz w:val="20"/>
        </w:rPr>
        <w:t xml:space="preserve">A. Financial </w:t>
      </w:r>
      <w:r w:rsidR="007B1568">
        <w:rPr>
          <w:rFonts w:ascii="Arial" w:hAnsi="Arial" w:cs="Arial"/>
          <w:b/>
          <w:bCs/>
          <w:sz w:val="20"/>
        </w:rPr>
        <w:t>r</w:t>
      </w:r>
      <w:r>
        <w:rPr>
          <w:rFonts w:ascii="Arial" w:hAnsi="Arial" w:cs="Arial"/>
          <w:b/>
          <w:bCs/>
          <w:sz w:val="20"/>
        </w:rPr>
        <w:t>eport</w:t>
      </w:r>
    </w:p>
    <w:p w14:paraId="72984BE6" w14:textId="6B2443C3" w:rsidR="00BD3DB3" w:rsidRDefault="0002740E" w:rsidP="007B73A9">
      <w:pPr>
        <w:rPr>
          <w:rFonts w:ascii="Arial" w:hAnsi="Arial" w:cs="Arial"/>
          <w:sz w:val="20"/>
        </w:rPr>
      </w:pPr>
      <w:r w:rsidRPr="0091190B">
        <w:rPr>
          <w:rFonts w:ascii="Arial" w:hAnsi="Arial" w:cs="Arial"/>
          <w:sz w:val="20"/>
          <w:highlight w:val="lightGray"/>
        </w:rPr>
        <w:t>[</w:t>
      </w:r>
      <w:r w:rsidR="00F952CE" w:rsidRPr="0091190B">
        <w:rPr>
          <w:rFonts w:ascii="Arial" w:hAnsi="Arial" w:cs="Arial"/>
          <w:sz w:val="20"/>
          <w:highlight w:val="lightGray"/>
        </w:rPr>
        <w:t>No findings have been identified</w:t>
      </w:r>
      <w:r w:rsidRPr="0091190B">
        <w:rPr>
          <w:rFonts w:ascii="Arial" w:hAnsi="Arial" w:cs="Arial"/>
          <w:sz w:val="20"/>
          <w:highlight w:val="lightGray"/>
        </w:rPr>
        <w:t>]</w:t>
      </w:r>
      <w:r w:rsidR="00F952CE" w:rsidRPr="0091190B">
        <w:rPr>
          <w:rFonts w:ascii="Arial" w:hAnsi="Arial" w:cs="Arial"/>
          <w:sz w:val="20"/>
        </w:rPr>
        <w:t xml:space="preserve"> or </w:t>
      </w:r>
      <w:proofErr w:type="gramStart"/>
      <w:r w:rsidR="001D54D7">
        <w:rPr>
          <w:rFonts w:ascii="Arial" w:hAnsi="Arial" w:cs="Arial"/>
          <w:sz w:val="20"/>
        </w:rPr>
        <w:t>The</w:t>
      </w:r>
      <w:proofErr w:type="gramEnd"/>
      <w:r w:rsidR="001D54D7">
        <w:rPr>
          <w:rFonts w:ascii="Arial" w:hAnsi="Arial" w:cs="Arial"/>
          <w:sz w:val="20"/>
        </w:rPr>
        <w:t xml:space="preserve"> following finding</w:t>
      </w:r>
      <w:r w:rsidR="007B02D2">
        <w:rPr>
          <w:rFonts w:ascii="Arial" w:hAnsi="Arial" w:cs="Arial"/>
          <w:sz w:val="20"/>
        </w:rPr>
        <w:t>(</w:t>
      </w:r>
      <w:r w:rsidR="001D54D7">
        <w:rPr>
          <w:rFonts w:ascii="Arial" w:hAnsi="Arial" w:cs="Arial"/>
          <w:sz w:val="20"/>
        </w:rPr>
        <w:t>s</w:t>
      </w:r>
      <w:r w:rsidR="007B02D2">
        <w:rPr>
          <w:rFonts w:ascii="Arial" w:hAnsi="Arial" w:cs="Arial"/>
          <w:sz w:val="20"/>
        </w:rPr>
        <w:t>)</w:t>
      </w:r>
      <w:r w:rsidR="001D54D7">
        <w:rPr>
          <w:rFonts w:ascii="Arial" w:hAnsi="Arial" w:cs="Arial"/>
          <w:sz w:val="20"/>
        </w:rPr>
        <w:t xml:space="preserve"> </w:t>
      </w:r>
      <w:r w:rsidR="007B02D2">
        <w:rPr>
          <w:rFonts w:ascii="Arial" w:hAnsi="Arial" w:cs="Arial"/>
          <w:sz w:val="20"/>
        </w:rPr>
        <w:t>has</w:t>
      </w:r>
      <w:r w:rsidR="009C3BDE">
        <w:rPr>
          <w:rFonts w:ascii="Arial" w:hAnsi="Arial" w:cs="Arial"/>
          <w:sz w:val="20"/>
        </w:rPr>
        <w:t>/</w:t>
      </w:r>
      <w:r w:rsidR="001D54D7">
        <w:rPr>
          <w:rFonts w:ascii="Arial" w:hAnsi="Arial" w:cs="Arial"/>
          <w:sz w:val="20"/>
        </w:rPr>
        <w:t>have been identified</w:t>
      </w:r>
      <w:r w:rsidR="009C3BDE">
        <w:rPr>
          <w:rFonts w:ascii="Arial" w:hAnsi="Arial" w:cs="Arial"/>
          <w:sz w:val="20"/>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6411"/>
      </w:tblGrid>
      <w:tr w:rsidR="001D54D7" w:rsidRPr="00D44D56" w14:paraId="2438039D" w14:textId="77777777" w:rsidTr="00BE0182">
        <w:trPr>
          <w:trHeight w:val="300"/>
        </w:trPr>
        <w:tc>
          <w:tcPr>
            <w:tcW w:w="2089" w:type="dxa"/>
            <w:shd w:val="clear" w:color="auto" w:fill="F2F2F2" w:themeFill="background1" w:themeFillShade="F2"/>
            <w:hideMark/>
          </w:tcPr>
          <w:p w14:paraId="0DC7E267" w14:textId="7F962B9B" w:rsidR="001D54D7" w:rsidRPr="00D44D56" w:rsidRDefault="001D54D7" w:rsidP="00BE0182">
            <w:pPr>
              <w:spacing w:before="120" w:line="240" w:lineRule="exact"/>
              <w:rPr>
                <w:rFonts w:ascii="Arial" w:hAnsi="Arial" w:cs="Arial"/>
                <w:sz w:val="20"/>
              </w:rPr>
            </w:pPr>
            <w:r w:rsidRPr="00D44D56">
              <w:rPr>
                <w:rFonts w:ascii="Arial" w:hAnsi="Arial" w:cs="Arial"/>
                <w:b/>
                <w:bCs/>
                <w:sz w:val="20"/>
              </w:rPr>
              <w:t xml:space="preserve">Finding No.: </w:t>
            </w:r>
            <w:r w:rsidR="007B02D2" w:rsidRPr="007C662B">
              <w:rPr>
                <w:rFonts w:ascii="Arial" w:hAnsi="Arial" w:cs="Arial"/>
                <w:sz w:val="20"/>
                <w:highlight w:val="yellow"/>
              </w:rPr>
              <w:t>&lt;number&gt;</w:t>
            </w:r>
          </w:p>
        </w:tc>
        <w:tc>
          <w:tcPr>
            <w:tcW w:w="6411" w:type="dxa"/>
            <w:shd w:val="clear" w:color="auto" w:fill="F2F2F2" w:themeFill="background1" w:themeFillShade="F2"/>
            <w:hideMark/>
          </w:tcPr>
          <w:p w14:paraId="4845436A" w14:textId="77777777" w:rsidR="001D54D7" w:rsidRPr="00D44D56" w:rsidRDefault="001D54D7" w:rsidP="00BE0182">
            <w:pPr>
              <w:spacing w:before="120" w:line="240" w:lineRule="exact"/>
              <w:rPr>
                <w:rFonts w:ascii="Arial" w:hAnsi="Arial" w:cs="Arial"/>
                <w:sz w:val="20"/>
              </w:rPr>
            </w:pPr>
            <w:r w:rsidRPr="00D44D56">
              <w:rPr>
                <w:rFonts w:ascii="Arial" w:hAnsi="Arial" w:cs="Arial"/>
                <w:b/>
                <w:bCs/>
                <w:sz w:val="20"/>
              </w:rPr>
              <w:t xml:space="preserve">Title: </w:t>
            </w:r>
          </w:p>
        </w:tc>
      </w:tr>
      <w:tr w:rsidR="007B02D2" w:rsidRPr="00D44D56" w14:paraId="70064B22" w14:textId="77777777" w:rsidTr="00BE0182">
        <w:trPr>
          <w:trHeight w:val="300"/>
        </w:trPr>
        <w:tc>
          <w:tcPr>
            <w:tcW w:w="2089" w:type="dxa"/>
            <w:shd w:val="clear" w:color="auto" w:fill="F2F2F2" w:themeFill="background1" w:themeFillShade="F2"/>
          </w:tcPr>
          <w:p w14:paraId="4F1A5A80" w14:textId="765AC531" w:rsidR="007B02D2" w:rsidRPr="00D44D56" w:rsidRDefault="009A1141" w:rsidP="00BE0182">
            <w:pPr>
              <w:spacing w:before="120" w:line="240" w:lineRule="exact"/>
              <w:rPr>
                <w:rFonts w:ascii="Arial" w:hAnsi="Arial" w:cs="Arial"/>
                <w:b/>
                <w:bCs/>
                <w:sz w:val="20"/>
              </w:rPr>
            </w:pPr>
            <w:r w:rsidRPr="00066482">
              <w:rPr>
                <w:rFonts w:ascii="Arial" w:hAnsi="Arial" w:cs="Arial"/>
                <w:b/>
                <w:bCs/>
                <w:sz w:val="20"/>
                <w:highlight w:val="yellow"/>
              </w:rPr>
              <w:t>&lt;</w:t>
            </w:r>
            <w:r w:rsidR="007B3199">
              <w:rPr>
                <w:rFonts w:ascii="Arial" w:hAnsi="Arial" w:cs="Arial"/>
                <w:b/>
                <w:bCs/>
                <w:sz w:val="20"/>
                <w:highlight w:val="yellow"/>
              </w:rPr>
              <w:t>Cluster</w:t>
            </w:r>
            <w:r w:rsidR="001E2753">
              <w:rPr>
                <w:rFonts w:ascii="Arial" w:hAnsi="Arial" w:cs="Arial"/>
                <w:b/>
                <w:bCs/>
                <w:sz w:val="20"/>
                <w:highlight w:val="yellow"/>
              </w:rPr>
              <w:t xml:space="preserve"> A.X.X</w:t>
            </w:r>
            <w:r w:rsidR="00066482" w:rsidRPr="00066482">
              <w:rPr>
                <w:rFonts w:ascii="Arial" w:hAnsi="Arial" w:cs="Arial"/>
                <w:b/>
                <w:bCs/>
                <w:sz w:val="20"/>
                <w:highlight w:val="yellow"/>
              </w:rPr>
              <w:t>&gt;</w:t>
            </w:r>
          </w:p>
        </w:tc>
        <w:tc>
          <w:tcPr>
            <w:tcW w:w="6411" w:type="dxa"/>
            <w:shd w:val="clear" w:color="auto" w:fill="F2F2F2" w:themeFill="background1" w:themeFillShade="F2"/>
          </w:tcPr>
          <w:p w14:paraId="410ECE1F" w14:textId="5A6323C0" w:rsidR="007B02D2" w:rsidRPr="00D44D56" w:rsidRDefault="00066482" w:rsidP="00BE0182">
            <w:pPr>
              <w:spacing w:before="120" w:line="240" w:lineRule="exact"/>
              <w:rPr>
                <w:rFonts w:ascii="Arial" w:hAnsi="Arial" w:cs="Arial"/>
                <w:b/>
                <w:bCs/>
                <w:sz w:val="20"/>
              </w:rPr>
            </w:pPr>
            <w:r>
              <w:rPr>
                <w:rFonts w:ascii="Arial" w:hAnsi="Arial" w:cs="Arial"/>
                <w:b/>
                <w:bCs/>
                <w:sz w:val="20"/>
              </w:rPr>
              <w:t xml:space="preserve">Procedure performed: </w:t>
            </w:r>
            <w:r w:rsidR="00000C76" w:rsidRPr="009A1996">
              <w:rPr>
                <w:rFonts w:ascii="Arial" w:hAnsi="Arial" w:cs="Arial"/>
                <w:sz w:val="20"/>
                <w:highlight w:val="yellow"/>
              </w:rPr>
              <w:t>&lt;</w:t>
            </w:r>
            <w:r w:rsidR="007B3199">
              <w:rPr>
                <w:rFonts w:ascii="Arial" w:hAnsi="Arial" w:cs="Arial"/>
                <w:sz w:val="20"/>
                <w:highlight w:val="yellow"/>
              </w:rPr>
              <w:t xml:space="preserve">Procedure as per the </w:t>
            </w:r>
            <w:r w:rsidR="00C20278" w:rsidRPr="00C20278">
              <w:rPr>
                <w:rFonts w:ascii="Arial" w:hAnsi="Arial" w:cs="Arial"/>
                <w:bCs/>
                <w:sz w:val="20"/>
                <w:highlight w:val="yellow"/>
              </w:rPr>
              <w:t>Guidelines for application of agreed-upon procedures</w:t>
            </w:r>
            <w:r w:rsidR="009A1996" w:rsidRPr="009A1996">
              <w:rPr>
                <w:rFonts w:ascii="Arial" w:hAnsi="Arial" w:cs="Arial"/>
                <w:sz w:val="20"/>
                <w:highlight w:val="yellow"/>
              </w:rPr>
              <w:t>&gt;</w:t>
            </w:r>
          </w:p>
        </w:tc>
      </w:tr>
      <w:tr w:rsidR="001D54D7" w:rsidRPr="00D44D56" w14:paraId="41943DDE" w14:textId="77777777" w:rsidTr="00BE0182">
        <w:trPr>
          <w:trHeight w:val="300"/>
        </w:trPr>
        <w:tc>
          <w:tcPr>
            <w:tcW w:w="8500" w:type="dxa"/>
            <w:gridSpan w:val="2"/>
            <w:hideMark/>
          </w:tcPr>
          <w:p w14:paraId="13EF6A2A" w14:textId="77777777" w:rsidR="001D54D7" w:rsidRPr="00D44D56" w:rsidRDefault="001D54D7" w:rsidP="00BE0182">
            <w:pPr>
              <w:autoSpaceDE w:val="0"/>
              <w:autoSpaceDN w:val="0"/>
              <w:adjustRightInd w:val="0"/>
              <w:spacing w:before="120" w:line="240" w:lineRule="exact"/>
              <w:rPr>
                <w:rFonts w:ascii="Arial" w:hAnsi="Arial" w:cs="Arial"/>
                <w:b/>
                <w:bCs/>
                <w:sz w:val="20"/>
              </w:rPr>
            </w:pPr>
            <w:r w:rsidRPr="00D44D56">
              <w:rPr>
                <w:rFonts w:ascii="Arial" w:hAnsi="Arial" w:cs="Arial"/>
                <w:b/>
                <w:bCs/>
                <w:sz w:val="20"/>
              </w:rPr>
              <w:t xml:space="preserve">Description of the finding: </w:t>
            </w:r>
          </w:p>
          <w:p w14:paraId="62C895B6" w14:textId="349575AE" w:rsidR="001D54D7" w:rsidRPr="00D44D56" w:rsidRDefault="00000C76" w:rsidP="00BE0182">
            <w:pPr>
              <w:autoSpaceDE w:val="0"/>
              <w:autoSpaceDN w:val="0"/>
              <w:adjustRightInd w:val="0"/>
              <w:spacing w:before="120" w:line="240" w:lineRule="exact"/>
              <w:rPr>
                <w:rFonts w:ascii="Arial" w:hAnsi="Arial" w:cs="Arial"/>
                <w:i/>
                <w:iCs/>
                <w:sz w:val="20"/>
                <w:lang w:eastAsia="fr-BE"/>
              </w:rPr>
            </w:pPr>
            <w:r w:rsidRPr="00C47F40">
              <w:rPr>
                <w:rFonts w:ascii="Arial" w:hAnsi="Arial" w:cs="Arial"/>
                <w:i/>
                <w:iCs/>
                <w:sz w:val="20"/>
                <w:highlight w:val="yellow"/>
              </w:rPr>
              <w:t>&lt;</w:t>
            </w:r>
            <w:r w:rsidR="00C47F40">
              <w:rPr>
                <w:rFonts w:ascii="Arial" w:hAnsi="Arial" w:cs="Arial"/>
                <w:i/>
                <w:iCs/>
                <w:sz w:val="20"/>
                <w:highlight w:val="yellow"/>
              </w:rPr>
              <w:t>R</w:t>
            </w:r>
            <w:r w:rsidRPr="00C47F40">
              <w:rPr>
                <w:rFonts w:ascii="Arial" w:hAnsi="Arial" w:cs="Arial"/>
                <w:i/>
                <w:iCs/>
                <w:sz w:val="20"/>
                <w:highlight w:val="yellow"/>
              </w:rPr>
              <w:t>efer</w:t>
            </w:r>
            <w:r w:rsidR="00C47F40">
              <w:rPr>
                <w:rFonts w:ascii="Arial" w:hAnsi="Arial" w:cs="Arial"/>
                <w:i/>
                <w:iCs/>
                <w:sz w:val="20"/>
                <w:highlight w:val="yellow"/>
              </w:rPr>
              <w:t>ence</w:t>
            </w:r>
            <w:r w:rsidR="001D54D7" w:rsidRPr="00C47F40">
              <w:rPr>
                <w:rFonts w:ascii="Arial" w:hAnsi="Arial" w:cs="Arial"/>
                <w:i/>
                <w:iCs/>
                <w:sz w:val="20"/>
                <w:highlight w:val="yellow"/>
              </w:rPr>
              <w:t xml:space="preserve"> to the contractual conditions (article(s) from the contract) not being complied with</w:t>
            </w:r>
            <w:r w:rsidR="00C47F40">
              <w:rPr>
                <w:rFonts w:ascii="Arial" w:hAnsi="Arial" w:cs="Arial"/>
                <w:i/>
                <w:iCs/>
                <w:sz w:val="20"/>
                <w:highlight w:val="yellow"/>
              </w:rPr>
              <w:t xml:space="preserve"> must be </w:t>
            </w:r>
            <w:r w:rsidR="005E6612">
              <w:rPr>
                <w:rFonts w:ascii="Arial" w:hAnsi="Arial" w:cs="Arial"/>
                <w:i/>
                <w:iCs/>
                <w:sz w:val="20"/>
                <w:highlight w:val="yellow"/>
              </w:rPr>
              <w:t>indicated here</w:t>
            </w:r>
            <w:r w:rsidR="00C47F40" w:rsidRPr="00C47F40">
              <w:rPr>
                <w:rFonts w:ascii="Arial" w:hAnsi="Arial" w:cs="Arial"/>
                <w:i/>
                <w:iCs/>
                <w:sz w:val="20"/>
                <w:highlight w:val="yellow"/>
              </w:rPr>
              <w:t>&gt;</w:t>
            </w:r>
            <w:r w:rsidR="001D54D7" w:rsidRPr="00C47F40">
              <w:rPr>
                <w:rFonts w:ascii="Arial" w:hAnsi="Arial" w:cs="Arial"/>
                <w:i/>
                <w:iCs/>
                <w:sz w:val="20"/>
                <w:highlight w:val="yellow"/>
              </w:rPr>
              <w:t>.</w:t>
            </w:r>
          </w:p>
          <w:p w14:paraId="442459C2" w14:textId="649AC393" w:rsidR="001D54D7" w:rsidRPr="00D44D56" w:rsidRDefault="005E6612" w:rsidP="00BE0182">
            <w:pPr>
              <w:autoSpaceDE w:val="0"/>
              <w:autoSpaceDN w:val="0"/>
              <w:adjustRightInd w:val="0"/>
              <w:spacing w:before="120" w:line="240" w:lineRule="exact"/>
              <w:rPr>
                <w:rFonts w:ascii="Arial" w:hAnsi="Arial" w:cs="Arial"/>
                <w:i/>
                <w:iCs/>
                <w:sz w:val="20"/>
                <w:lang w:eastAsia="fr-BE"/>
              </w:rPr>
            </w:pPr>
            <w:r w:rsidRPr="005E6612">
              <w:rPr>
                <w:rFonts w:ascii="Arial" w:hAnsi="Arial" w:cs="Arial"/>
                <w:i/>
                <w:iCs/>
                <w:sz w:val="20"/>
                <w:highlight w:val="yellow"/>
                <w:lang w:eastAsia="fr-BE"/>
              </w:rPr>
              <w:t>&lt;</w:t>
            </w:r>
            <w:r w:rsidR="001D54D7" w:rsidRPr="005E6612">
              <w:rPr>
                <w:rFonts w:ascii="Arial" w:hAnsi="Arial" w:cs="Arial"/>
                <w:i/>
                <w:iCs/>
                <w:sz w:val="20"/>
                <w:highlight w:val="yellow"/>
                <w:lang w:eastAsia="fr-BE"/>
              </w:rPr>
              <w:t>Include a detailed description of the identified finding</w:t>
            </w:r>
            <w:r w:rsidRPr="005E6612">
              <w:rPr>
                <w:rFonts w:ascii="Arial" w:hAnsi="Arial" w:cs="Arial"/>
                <w:i/>
                <w:iCs/>
                <w:sz w:val="20"/>
                <w:highlight w:val="yellow"/>
                <w:lang w:eastAsia="fr-BE"/>
              </w:rPr>
              <w:t>&gt;</w:t>
            </w:r>
          </w:p>
        </w:tc>
      </w:tr>
      <w:tr w:rsidR="001D54D7" w:rsidRPr="00D44D56" w14:paraId="473C9B80" w14:textId="77777777" w:rsidTr="00BE0182">
        <w:trPr>
          <w:trHeight w:val="300"/>
        </w:trPr>
        <w:tc>
          <w:tcPr>
            <w:tcW w:w="8500" w:type="dxa"/>
            <w:gridSpan w:val="2"/>
            <w:vAlign w:val="center"/>
            <w:hideMark/>
          </w:tcPr>
          <w:p w14:paraId="6F16580B" w14:textId="516DDA9E" w:rsidR="001D54D7" w:rsidRPr="00D44D56" w:rsidRDefault="001D54D7" w:rsidP="00BE0182">
            <w:pPr>
              <w:spacing w:before="120" w:line="240" w:lineRule="exact"/>
              <w:rPr>
                <w:rFonts w:ascii="Arial" w:hAnsi="Arial" w:cs="Arial"/>
                <w:sz w:val="20"/>
              </w:rPr>
            </w:pPr>
            <w:r w:rsidRPr="00D44D56">
              <w:rPr>
                <w:rFonts w:ascii="Arial" w:hAnsi="Arial" w:cs="Arial"/>
                <w:b/>
                <w:bCs/>
                <w:sz w:val="20"/>
              </w:rPr>
              <w:t xml:space="preserve">Amount (EUR): </w:t>
            </w:r>
            <w:r w:rsidR="005E6612" w:rsidRPr="005E6612">
              <w:rPr>
                <w:rFonts w:ascii="Arial" w:hAnsi="Arial" w:cs="Arial"/>
                <w:sz w:val="20"/>
                <w:highlight w:val="yellow"/>
              </w:rPr>
              <w:t>&lt;Finding value&gt;</w:t>
            </w:r>
          </w:p>
        </w:tc>
      </w:tr>
      <w:tr w:rsidR="001D54D7" w:rsidRPr="00D44D56" w14:paraId="0A6165BA" w14:textId="77777777" w:rsidTr="00BE0182">
        <w:trPr>
          <w:trHeight w:val="300"/>
        </w:trPr>
        <w:tc>
          <w:tcPr>
            <w:tcW w:w="8500" w:type="dxa"/>
            <w:gridSpan w:val="2"/>
            <w:vAlign w:val="center"/>
          </w:tcPr>
          <w:p w14:paraId="7B2660ED" w14:textId="538FFCA9" w:rsidR="001D54D7" w:rsidRPr="00D44D56" w:rsidRDefault="001D54D7" w:rsidP="00BE0182">
            <w:pPr>
              <w:spacing w:before="120" w:line="240" w:lineRule="exact"/>
              <w:rPr>
                <w:rFonts w:ascii="Arial" w:hAnsi="Arial" w:cs="Arial"/>
                <w:b/>
                <w:bCs/>
                <w:sz w:val="20"/>
              </w:rPr>
            </w:pPr>
            <w:r w:rsidRPr="00D44D56">
              <w:rPr>
                <w:rFonts w:ascii="Arial" w:hAnsi="Arial" w:cs="Arial"/>
                <w:b/>
                <w:bCs/>
                <w:sz w:val="20"/>
              </w:rPr>
              <w:t xml:space="preserve">Systemic finding: </w:t>
            </w:r>
            <w:r w:rsidRPr="005222FB">
              <w:rPr>
                <w:rFonts w:ascii="Arial" w:hAnsi="Arial" w:cs="Arial"/>
                <w:i/>
                <w:iCs/>
                <w:sz w:val="20"/>
                <w:highlight w:val="yellow"/>
              </w:rPr>
              <w:t>&lt;Indicate if the finding is potentially systemic in nature or not</w:t>
            </w:r>
            <w:r w:rsidR="002702DA" w:rsidRPr="005222FB">
              <w:rPr>
                <w:rFonts w:ascii="Arial" w:hAnsi="Arial" w:cs="Arial"/>
                <w:i/>
                <w:iCs/>
                <w:sz w:val="20"/>
                <w:highlight w:val="yellow"/>
              </w:rPr>
              <w:t xml:space="preserve"> according to procedure </w:t>
            </w:r>
            <w:r w:rsidR="008A1237" w:rsidRPr="005222FB">
              <w:rPr>
                <w:rFonts w:ascii="Arial" w:hAnsi="Arial" w:cs="Arial"/>
                <w:i/>
                <w:iCs/>
                <w:sz w:val="20"/>
                <w:highlight w:val="yellow"/>
              </w:rPr>
              <w:t>J&gt;</w:t>
            </w:r>
            <w:r w:rsidRPr="00D44D56">
              <w:rPr>
                <w:rFonts w:ascii="Arial" w:hAnsi="Arial" w:cs="Arial"/>
                <w:sz w:val="20"/>
              </w:rPr>
              <w:t xml:space="preserve"> </w:t>
            </w:r>
          </w:p>
        </w:tc>
      </w:tr>
      <w:tr w:rsidR="001D54D7" w:rsidRPr="00D44D56" w14:paraId="690BC1FE" w14:textId="77777777" w:rsidTr="00BE0182">
        <w:trPr>
          <w:trHeight w:val="300"/>
        </w:trPr>
        <w:tc>
          <w:tcPr>
            <w:tcW w:w="8500" w:type="dxa"/>
            <w:gridSpan w:val="2"/>
            <w:vAlign w:val="center"/>
          </w:tcPr>
          <w:p w14:paraId="55884D56" w14:textId="77777777" w:rsidR="001D54D7" w:rsidRPr="00D44D56" w:rsidRDefault="001D54D7" w:rsidP="00BE0182">
            <w:pPr>
              <w:spacing w:before="120" w:line="240" w:lineRule="exact"/>
              <w:rPr>
                <w:rFonts w:ascii="Arial" w:hAnsi="Arial" w:cs="Arial"/>
                <w:b/>
                <w:bCs/>
                <w:sz w:val="20"/>
              </w:rPr>
            </w:pPr>
            <w:r>
              <w:rPr>
                <w:rFonts w:ascii="Arial" w:hAnsi="Arial" w:cs="Arial"/>
                <w:b/>
                <w:bCs/>
                <w:sz w:val="20"/>
              </w:rPr>
              <w:t xml:space="preserve">Root cause of the finding: </w:t>
            </w:r>
            <w:r w:rsidRPr="00D712B4">
              <w:rPr>
                <w:rFonts w:ascii="Arial" w:hAnsi="Arial" w:cs="Arial"/>
                <w:i/>
                <w:iCs/>
                <w:sz w:val="20"/>
                <w:highlight w:val="yellow"/>
              </w:rPr>
              <w:t>&lt;describe what caused the error&gt;</w:t>
            </w:r>
          </w:p>
        </w:tc>
      </w:tr>
    </w:tbl>
    <w:p w14:paraId="5DE1B3CF" w14:textId="77777777" w:rsidR="001D54D7" w:rsidRDefault="001D54D7" w:rsidP="007B73A9">
      <w:pPr>
        <w:rPr>
          <w:rFonts w:ascii="Arial" w:hAnsi="Arial" w:cs="Arial"/>
          <w:sz w:val="20"/>
        </w:rPr>
      </w:pPr>
    </w:p>
    <w:p w14:paraId="1CB7824B" w14:textId="5225A280" w:rsidR="0002740E" w:rsidRDefault="0002740E" w:rsidP="007B73A9">
      <w:pPr>
        <w:rPr>
          <w:rFonts w:ascii="Arial" w:hAnsi="Arial" w:cs="Arial"/>
          <w:b/>
          <w:bCs/>
          <w:sz w:val="20"/>
        </w:rPr>
      </w:pPr>
      <w:r w:rsidRPr="0091190B">
        <w:rPr>
          <w:rFonts w:ascii="Arial" w:hAnsi="Arial" w:cs="Arial"/>
          <w:b/>
          <w:bCs/>
          <w:sz w:val="20"/>
        </w:rPr>
        <w:t>B. Budget</w:t>
      </w:r>
    </w:p>
    <w:p w14:paraId="02A43EBF" w14:textId="77777777" w:rsidR="009C3BDE" w:rsidRDefault="009C3BDE" w:rsidP="009C3BDE">
      <w:pPr>
        <w:rPr>
          <w:rFonts w:ascii="Arial" w:hAnsi="Arial" w:cs="Arial"/>
          <w:sz w:val="20"/>
        </w:rPr>
      </w:pPr>
      <w:r w:rsidRPr="0091190B">
        <w:rPr>
          <w:rFonts w:ascii="Arial" w:hAnsi="Arial" w:cs="Arial"/>
          <w:sz w:val="20"/>
          <w:highlight w:val="lightGray"/>
        </w:rPr>
        <w:t>[No findings have been identified]</w:t>
      </w:r>
      <w:r w:rsidRPr="0091190B">
        <w:rPr>
          <w:rFonts w:ascii="Arial" w:hAnsi="Arial" w:cs="Arial"/>
          <w:sz w:val="20"/>
        </w:rPr>
        <w:t xml:space="preserve"> or </w:t>
      </w:r>
      <w:proofErr w:type="gramStart"/>
      <w:r>
        <w:rPr>
          <w:rFonts w:ascii="Arial" w:hAnsi="Arial" w:cs="Arial"/>
          <w:sz w:val="20"/>
        </w:rPr>
        <w:t>The</w:t>
      </w:r>
      <w:proofErr w:type="gramEnd"/>
      <w:r>
        <w:rPr>
          <w:rFonts w:ascii="Arial" w:hAnsi="Arial" w:cs="Arial"/>
          <w:sz w:val="20"/>
        </w:rPr>
        <w:t xml:space="preserve"> following finding(s) has/have been identified:</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6411"/>
      </w:tblGrid>
      <w:tr w:rsidR="007C662B" w:rsidRPr="00D44D56" w14:paraId="7194AC9F" w14:textId="77777777" w:rsidTr="00BE0182">
        <w:trPr>
          <w:trHeight w:val="300"/>
        </w:trPr>
        <w:tc>
          <w:tcPr>
            <w:tcW w:w="2089" w:type="dxa"/>
            <w:shd w:val="clear" w:color="auto" w:fill="F2F2F2" w:themeFill="background1" w:themeFillShade="F2"/>
            <w:hideMark/>
          </w:tcPr>
          <w:p w14:paraId="4CA259D0" w14:textId="5EC5FB4B"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Finding No.: </w:t>
            </w:r>
            <w:r w:rsidRPr="007C662B">
              <w:rPr>
                <w:rFonts w:ascii="Arial" w:hAnsi="Arial" w:cs="Arial"/>
                <w:sz w:val="20"/>
                <w:highlight w:val="yellow"/>
              </w:rPr>
              <w:t>&lt;number&gt;</w:t>
            </w:r>
          </w:p>
        </w:tc>
        <w:tc>
          <w:tcPr>
            <w:tcW w:w="6411" w:type="dxa"/>
            <w:shd w:val="clear" w:color="auto" w:fill="F2F2F2" w:themeFill="background1" w:themeFillShade="F2"/>
            <w:hideMark/>
          </w:tcPr>
          <w:p w14:paraId="0B5C5E27" w14:textId="77777777"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Title: </w:t>
            </w:r>
          </w:p>
        </w:tc>
      </w:tr>
      <w:tr w:rsidR="0094759C" w:rsidRPr="00D44D56" w14:paraId="02E67E30" w14:textId="77777777" w:rsidTr="00BE0182">
        <w:trPr>
          <w:trHeight w:val="300"/>
        </w:trPr>
        <w:tc>
          <w:tcPr>
            <w:tcW w:w="2089" w:type="dxa"/>
            <w:shd w:val="clear" w:color="auto" w:fill="F2F2F2" w:themeFill="background1" w:themeFillShade="F2"/>
          </w:tcPr>
          <w:p w14:paraId="6FAF4147" w14:textId="6CE447F2" w:rsidR="0094759C" w:rsidRPr="00D44D56" w:rsidRDefault="0094759C" w:rsidP="00BE0182">
            <w:pPr>
              <w:spacing w:before="120" w:line="240" w:lineRule="exact"/>
              <w:rPr>
                <w:rFonts w:ascii="Arial" w:hAnsi="Arial" w:cs="Arial"/>
                <w:b/>
                <w:bCs/>
                <w:sz w:val="20"/>
              </w:rPr>
            </w:pPr>
            <w:r w:rsidRPr="00066482">
              <w:rPr>
                <w:rFonts w:ascii="Arial" w:hAnsi="Arial" w:cs="Arial"/>
                <w:b/>
                <w:bCs/>
                <w:sz w:val="20"/>
                <w:highlight w:val="yellow"/>
              </w:rPr>
              <w:t xml:space="preserve">&lt;Cluster </w:t>
            </w:r>
            <w:r w:rsidR="00D712B4">
              <w:rPr>
                <w:rFonts w:ascii="Arial" w:hAnsi="Arial" w:cs="Arial"/>
                <w:b/>
                <w:bCs/>
                <w:sz w:val="20"/>
                <w:highlight w:val="yellow"/>
              </w:rPr>
              <w:t>B</w:t>
            </w:r>
            <w:r w:rsidRPr="00066482">
              <w:rPr>
                <w:rFonts w:ascii="Arial" w:hAnsi="Arial" w:cs="Arial"/>
                <w:b/>
                <w:bCs/>
                <w:sz w:val="20"/>
                <w:highlight w:val="yellow"/>
              </w:rPr>
              <w:t>.1.1&gt;</w:t>
            </w:r>
          </w:p>
        </w:tc>
        <w:tc>
          <w:tcPr>
            <w:tcW w:w="6411" w:type="dxa"/>
            <w:shd w:val="clear" w:color="auto" w:fill="F2F2F2" w:themeFill="background1" w:themeFillShade="F2"/>
          </w:tcPr>
          <w:p w14:paraId="316821D4" w14:textId="33CA1BA2" w:rsidR="0094759C" w:rsidRPr="00D44D56" w:rsidRDefault="0094759C" w:rsidP="00BE0182">
            <w:pPr>
              <w:spacing w:before="120" w:line="240" w:lineRule="exact"/>
              <w:rPr>
                <w:rFonts w:ascii="Arial" w:hAnsi="Arial" w:cs="Arial"/>
                <w:b/>
                <w:bCs/>
                <w:sz w:val="20"/>
              </w:rPr>
            </w:pPr>
            <w:r>
              <w:rPr>
                <w:rFonts w:ascii="Arial" w:hAnsi="Arial" w:cs="Arial"/>
                <w:b/>
                <w:bCs/>
                <w:sz w:val="20"/>
              </w:rPr>
              <w:t xml:space="preserve">Procedure performed: </w:t>
            </w:r>
            <w:r w:rsidR="007C662B" w:rsidRPr="009A1996">
              <w:rPr>
                <w:rFonts w:ascii="Arial" w:hAnsi="Arial" w:cs="Arial"/>
                <w:sz w:val="20"/>
                <w:highlight w:val="yellow"/>
              </w:rPr>
              <w:t>&lt;</w:t>
            </w:r>
            <w:r w:rsidR="007C662B">
              <w:rPr>
                <w:rFonts w:ascii="Arial" w:hAnsi="Arial" w:cs="Arial"/>
                <w:sz w:val="20"/>
                <w:highlight w:val="yellow"/>
              </w:rPr>
              <w:t xml:space="preserve">Procedure as per the </w:t>
            </w:r>
            <w:r w:rsidR="007C662B" w:rsidRPr="00C20278">
              <w:rPr>
                <w:rFonts w:ascii="Arial" w:hAnsi="Arial" w:cs="Arial"/>
                <w:bCs/>
                <w:sz w:val="20"/>
                <w:highlight w:val="yellow"/>
              </w:rPr>
              <w:t>Guidelines for application of agreed-upon procedures</w:t>
            </w:r>
            <w:r w:rsidR="007C662B" w:rsidRPr="009A1996">
              <w:rPr>
                <w:rFonts w:ascii="Arial" w:hAnsi="Arial" w:cs="Arial"/>
                <w:sz w:val="20"/>
                <w:highlight w:val="yellow"/>
              </w:rPr>
              <w:t>&gt;</w:t>
            </w:r>
          </w:p>
        </w:tc>
      </w:tr>
      <w:tr w:rsidR="00C72D23" w:rsidRPr="00D44D56" w14:paraId="7AD3FBAA" w14:textId="77777777" w:rsidTr="00BE0182">
        <w:trPr>
          <w:trHeight w:val="300"/>
        </w:trPr>
        <w:tc>
          <w:tcPr>
            <w:tcW w:w="8500" w:type="dxa"/>
            <w:gridSpan w:val="2"/>
            <w:hideMark/>
          </w:tcPr>
          <w:p w14:paraId="6D5D3868" w14:textId="77777777" w:rsidR="00C72D23" w:rsidRPr="00D44D56" w:rsidRDefault="00C72D23" w:rsidP="00C72D23">
            <w:pPr>
              <w:autoSpaceDE w:val="0"/>
              <w:autoSpaceDN w:val="0"/>
              <w:adjustRightInd w:val="0"/>
              <w:spacing w:before="120" w:line="240" w:lineRule="exact"/>
              <w:rPr>
                <w:rFonts w:ascii="Arial" w:hAnsi="Arial" w:cs="Arial"/>
                <w:b/>
                <w:bCs/>
                <w:sz w:val="20"/>
              </w:rPr>
            </w:pPr>
            <w:r w:rsidRPr="00D44D56">
              <w:rPr>
                <w:rFonts w:ascii="Arial" w:hAnsi="Arial" w:cs="Arial"/>
                <w:b/>
                <w:bCs/>
                <w:sz w:val="20"/>
              </w:rPr>
              <w:t xml:space="preserve">Description of the finding: </w:t>
            </w:r>
          </w:p>
          <w:p w14:paraId="2C49D33C" w14:textId="77777777"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C47F40">
              <w:rPr>
                <w:rFonts w:ascii="Arial" w:hAnsi="Arial" w:cs="Arial"/>
                <w:i/>
                <w:iCs/>
                <w:sz w:val="20"/>
                <w:highlight w:val="yellow"/>
              </w:rPr>
              <w:t>&lt;</w:t>
            </w:r>
            <w:r>
              <w:rPr>
                <w:rFonts w:ascii="Arial" w:hAnsi="Arial" w:cs="Arial"/>
                <w:i/>
                <w:iCs/>
                <w:sz w:val="20"/>
                <w:highlight w:val="yellow"/>
              </w:rPr>
              <w:t>R</w:t>
            </w:r>
            <w:r w:rsidRPr="00C47F40">
              <w:rPr>
                <w:rFonts w:ascii="Arial" w:hAnsi="Arial" w:cs="Arial"/>
                <w:i/>
                <w:iCs/>
                <w:sz w:val="20"/>
                <w:highlight w:val="yellow"/>
              </w:rPr>
              <w:t>efer</w:t>
            </w:r>
            <w:r>
              <w:rPr>
                <w:rFonts w:ascii="Arial" w:hAnsi="Arial" w:cs="Arial"/>
                <w:i/>
                <w:iCs/>
                <w:sz w:val="20"/>
                <w:highlight w:val="yellow"/>
              </w:rPr>
              <w:t>ence</w:t>
            </w:r>
            <w:r w:rsidRPr="00C47F40">
              <w:rPr>
                <w:rFonts w:ascii="Arial" w:hAnsi="Arial" w:cs="Arial"/>
                <w:i/>
                <w:iCs/>
                <w:sz w:val="20"/>
                <w:highlight w:val="yellow"/>
              </w:rPr>
              <w:t xml:space="preserve"> to the contractual conditions (article(s) from the contract) not being complied with</w:t>
            </w:r>
            <w:r>
              <w:rPr>
                <w:rFonts w:ascii="Arial" w:hAnsi="Arial" w:cs="Arial"/>
                <w:i/>
                <w:iCs/>
                <w:sz w:val="20"/>
                <w:highlight w:val="yellow"/>
              </w:rPr>
              <w:t xml:space="preserve"> must be indicated here</w:t>
            </w:r>
            <w:r w:rsidRPr="00C47F40">
              <w:rPr>
                <w:rFonts w:ascii="Arial" w:hAnsi="Arial" w:cs="Arial"/>
                <w:i/>
                <w:iCs/>
                <w:sz w:val="20"/>
                <w:highlight w:val="yellow"/>
              </w:rPr>
              <w:t>&gt;.</w:t>
            </w:r>
          </w:p>
          <w:p w14:paraId="2DE66596" w14:textId="27397C8A"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5E6612">
              <w:rPr>
                <w:rFonts w:ascii="Arial" w:hAnsi="Arial" w:cs="Arial"/>
                <w:i/>
                <w:iCs/>
                <w:sz w:val="20"/>
                <w:highlight w:val="yellow"/>
                <w:lang w:eastAsia="fr-BE"/>
              </w:rPr>
              <w:t>&lt;Include a detailed description of the identified finding&gt;</w:t>
            </w:r>
          </w:p>
        </w:tc>
      </w:tr>
      <w:tr w:rsidR="00C72D23" w:rsidRPr="00D44D56" w14:paraId="602C21CA" w14:textId="77777777" w:rsidTr="00BE0182">
        <w:trPr>
          <w:trHeight w:val="300"/>
        </w:trPr>
        <w:tc>
          <w:tcPr>
            <w:tcW w:w="8500" w:type="dxa"/>
            <w:gridSpan w:val="2"/>
            <w:vAlign w:val="center"/>
            <w:hideMark/>
          </w:tcPr>
          <w:p w14:paraId="316A903C" w14:textId="2F60BCEB" w:rsidR="00C72D23" w:rsidRPr="00D44D56" w:rsidRDefault="00C72D23" w:rsidP="00C72D23">
            <w:pPr>
              <w:spacing w:before="120" w:line="240" w:lineRule="exact"/>
              <w:rPr>
                <w:rFonts w:ascii="Arial" w:hAnsi="Arial" w:cs="Arial"/>
                <w:sz w:val="20"/>
              </w:rPr>
            </w:pPr>
            <w:r w:rsidRPr="00D44D56">
              <w:rPr>
                <w:rFonts w:ascii="Arial" w:hAnsi="Arial" w:cs="Arial"/>
                <w:b/>
                <w:bCs/>
                <w:sz w:val="20"/>
              </w:rPr>
              <w:t xml:space="preserve">Amount (EUR): </w:t>
            </w:r>
            <w:r w:rsidRPr="005E6612">
              <w:rPr>
                <w:rFonts w:ascii="Arial" w:hAnsi="Arial" w:cs="Arial"/>
                <w:sz w:val="20"/>
                <w:highlight w:val="yellow"/>
              </w:rPr>
              <w:t>&lt;Finding value&gt;</w:t>
            </w:r>
          </w:p>
        </w:tc>
      </w:tr>
      <w:tr w:rsidR="00C72D23" w:rsidRPr="00D44D56" w14:paraId="19EBBF63" w14:textId="77777777" w:rsidTr="00BE0182">
        <w:trPr>
          <w:trHeight w:val="300"/>
        </w:trPr>
        <w:tc>
          <w:tcPr>
            <w:tcW w:w="8500" w:type="dxa"/>
            <w:gridSpan w:val="2"/>
            <w:vAlign w:val="center"/>
          </w:tcPr>
          <w:p w14:paraId="181933FA" w14:textId="7C80B870" w:rsidR="00C72D23" w:rsidRPr="00D44D56" w:rsidRDefault="00C72D23" w:rsidP="00C72D23">
            <w:pPr>
              <w:spacing w:before="120" w:line="240" w:lineRule="exact"/>
              <w:rPr>
                <w:rFonts w:ascii="Arial" w:hAnsi="Arial" w:cs="Arial"/>
                <w:b/>
                <w:bCs/>
                <w:sz w:val="20"/>
              </w:rPr>
            </w:pPr>
            <w:r w:rsidRPr="00D44D56">
              <w:rPr>
                <w:rFonts w:ascii="Arial" w:hAnsi="Arial" w:cs="Arial"/>
                <w:b/>
                <w:bCs/>
                <w:sz w:val="20"/>
              </w:rPr>
              <w:t xml:space="preserve">Systemic finding: </w:t>
            </w:r>
            <w:r w:rsidRPr="005222FB">
              <w:rPr>
                <w:rFonts w:ascii="Arial" w:hAnsi="Arial" w:cs="Arial"/>
                <w:i/>
                <w:iCs/>
                <w:sz w:val="20"/>
                <w:highlight w:val="yellow"/>
              </w:rPr>
              <w:t>&lt;Indicate if the finding is potentially systemic in nature or not according to procedure J&gt;</w:t>
            </w:r>
            <w:r w:rsidRPr="00D44D56">
              <w:rPr>
                <w:rFonts w:ascii="Arial" w:hAnsi="Arial" w:cs="Arial"/>
                <w:sz w:val="20"/>
              </w:rPr>
              <w:t xml:space="preserve"> </w:t>
            </w:r>
          </w:p>
        </w:tc>
      </w:tr>
      <w:tr w:rsidR="00C72D23" w:rsidRPr="00D44D56" w14:paraId="7131A0FD" w14:textId="77777777" w:rsidTr="00BE0182">
        <w:trPr>
          <w:trHeight w:val="300"/>
        </w:trPr>
        <w:tc>
          <w:tcPr>
            <w:tcW w:w="8500" w:type="dxa"/>
            <w:gridSpan w:val="2"/>
            <w:vAlign w:val="center"/>
          </w:tcPr>
          <w:p w14:paraId="0419E9F9" w14:textId="6FBED1FC" w:rsidR="00C72D23" w:rsidRPr="00D44D56" w:rsidRDefault="00C72D23" w:rsidP="00C72D23">
            <w:pPr>
              <w:spacing w:before="120" w:line="240" w:lineRule="exact"/>
              <w:rPr>
                <w:rFonts w:ascii="Arial" w:hAnsi="Arial" w:cs="Arial"/>
                <w:b/>
                <w:bCs/>
                <w:sz w:val="20"/>
              </w:rPr>
            </w:pPr>
            <w:r>
              <w:rPr>
                <w:rFonts w:ascii="Arial" w:hAnsi="Arial" w:cs="Arial"/>
                <w:b/>
                <w:bCs/>
                <w:sz w:val="20"/>
              </w:rPr>
              <w:t xml:space="preserve">Root cause of the finding: </w:t>
            </w:r>
            <w:r w:rsidRPr="00D712B4">
              <w:rPr>
                <w:rFonts w:ascii="Arial" w:hAnsi="Arial" w:cs="Arial"/>
                <w:i/>
                <w:iCs/>
                <w:sz w:val="20"/>
                <w:highlight w:val="yellow"/>
              </w:rPr>
              <w:t>&lt;describe what caused the error&gt;</w:t>
            </w:r>
          </w:p>
        </w:tc>
      </w:tr>
    </w:tbl>
    <w:p w14:paraId="2470F0CA" w14:textId="3EC15F89" w:rsidR="0002740E" w:rsidRDefault="0002740E" w:rsidP="0002740E">
      <w:pPr>
        <w:rPr>
          <w:rFonts w:ascii="Arial" w:hAnsi="Arial" w:cs="Arial"/>
          <w:sz w:val="20"/>
        </w:rPr>
      </w:pPr>
    </w:p>
    <w:p w14:paraId="57BAA0B7" w14:textId="77777777" w:rsidR="00E831F4" w:rsidRDefault="00E831F4">
      <w:pPr>
        <w:spacing w:after="0"/>
        <w:jc w:val="left"/>
        <w:rPr>
          <w:rFonts w:ascii="Arial" w:hAnsi="Arial" w:cs="Arial"/>
          <w:b/>
          <w:bCs/>
          <w:sz w:val="20"/>
        </w:rPr>
      </w:pPr>
      <w:r>
        <w:rPr>
          <w:rFonts w:ascii="Arial" w:hAnsi="Arial" w:cs="Arial"/>
          <w:b/>
          <w:bCs/>
          <w:sz w:val="20"/>
        </w:rPr>
        <w:br w:type="page"/>
      </w:r>
    </w:p>
    <w:p w14:paraId="7B559494" w14:textId="0BA1C2CB" w:rsidR="0002740E" w:rsidRPr="0091190B" w:rsidRDefault="0002740E" w:rsidP="007B73A9">
      <w:pPr>
        <w:rPr>
          <w:rFonts w:ascii="Arial" w:hAnsi="Arial" w:cs="Arial"/>
          <w:b/>
          <w:bCs/>
          <w:sz w:val="20"/>
        </w:rPr>
      </w:pPr>
      <w:r w:rsidRPr="0091190B">
        <w:rPr>
          <w:rFonts w:ascii="Arial" w:hAnsi="Arial" w:cs="Arial"/>
          <w:b/>
          <w:bCs/>
          <w:sz w:val="20"/>
        </w:rPr>
        <w:t xml:space="preserve">C. </w:t>
      </w:r>
      <w:r w:rsidR="007B1568" w:rsidRPr="0091190B">
        <w:rPr>
          <w:rFonts w:ascii="Arial" w:hAnsi="Arial" w:cs="Arial"/>
          <w:b/>
          <w:bCs/>
          <w:sz w:val="20"/>
        </w:rPr>
        <w:t>Eligibility of expenditures</w:t>
      </w:r>
    </w:p>
    <w:p w14:paraId="342D6D55" w14:textId="77777777" w:rsidR="009C3BDE" w:rsidRDefault="009C3BDE" w:rsidP="009C3BDE">
      <w:pPr>
        <w:rPr>
          <w:rFonts w:ascii="Arial" w:hAnsi="Arial" w:cs="Arial"/>
          <w:sz w:val="20"/>
        </w:rPr>
      </w:pPr>
      <w:r w:rsidRPr="0091190B">
        <w:rPr>
          <w:rFonts w:ascii="Arial" w:hAnsi="Arial" w:cs="Arial"/>
          <w:sz w:val="20"/>
          <w:highlight w:val="lightGray"/>
        </w:rPr>
        <w:t>[No findings have been identified]</w:t>
      </w:r>
      <w:r w:rsidRPr="0091190B">
        <w:rPr>
          <w:rFonts w:ascii="Arial" w:hAnsi="Arial" w:cs="Arial"/>
          <w:sz w:val="20"/>
        </w:rPr>
        <w:t xml:space="preserve"> or </w:t>
      </w:r>
      <w:proofErr w:type="gramStart"/>
      <w:r>
        <w:rPr>
          <w:rFonts w:ascii="Arial" w:hAnsi="Arial" w:cs="Arial"/>
          <w:sz w:val="20"/>
        </w:rPr>
        <w:t>The</w:t>
      </w:r>
      <w:proofErr w:type="gramEnd"/>
      <w:r>
        <w:rPr>
          <w:rFonts w:ascii="Arial" w:hAnsi="Arial" w:cs="Arial"/>
          <w:sz w:val="20"/>
        </w:rPr>
        <w:t xml:space="preserve"> following finding(s) has/have been identified:</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6411"/>
      </w:tblGrid>
      <w:tr w:rsidR="007C662B" w:rsidRPr="00D44D56" w14:paraId="6EFE8487" w14:textId="77777777" w:rsidTr="00BE0182">
        <w:trPr>
          <w:trHeight w:val="300"/>
        </w:trPr>
        <w:tc>
          <w:tcPr>
            <w:tcW w:w="2089" w:type="dxa"/>
            <w:shd w:val="clear" w:color="auto" w:fill="F2F2F2" w:themeFill="background1" w:themeFillShade="F2"/>
            <w:hideMark/>
          </w:tcPr>
          <w:p w14:paraId="5509F3E6" w14:textId="606A4C5F"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Finding No.: </w:t>
            </w:r>
            <w:r w:rsidRPr="007C662B">
              <w:rPr>
                <w:rFonts w:ascii="Arial" w:hAnsi="Arial" w:cs="Arial"/>
                <w:sz w:val="20"/>
                <w:highlight w:val="yellow"/>
              </w:rPr>
              <w:t>&lt;number&gt;</w:t>
            </w:r>
          </w:p>
        </w:tc>
        <w:tc>
          <w:tcPr>
            <w:tcW w:w="6411" w:type="dxa"/>
            <w:shd w:val="clear" w:color="auto" w:fill="F2F2F2" w:themeFill="background1" w:themeFillShade="F2"/>
            <w:hideMark/>
          </w:tcPr>
          <w:p w14:paraId="79DEAF78" w14:textId="77777777"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Title: </w:t>
            </w:r>
          </w:p>
        </w:tc>
      </w:tr>
      <w:tr w:rsidR="0094759C" w:rsidRPr="00D44D56" w14:paraId="3B922D75" w14:textId="77777777" w:rsidTr="00BE0182">
        <w:trPr>
          <w:trHeight w:val="300"/>
        </w:trPr>
        <w:tc>
          <w:tcPr>
            <w:tcW w:w="2089" w:type="dxa"/>
            <w:shd w:val="clear" w:color="auto" w:fill="F2F2F2" w:themeFill="background1" w:themeFillShade="F2"/>
          </w:tcPr>
          <w:p w14:paraId="352F2BA6" w14:textId="69C344D9" w:rsidR="0094759C" w:rsidRPr="00D44D56" w:rsidRDefault="0094759C" w:rsidP="00BE0182">
            <w:pPr>
              <w:spacing w:before="120" w:line="240" w:lineRule="exact"/>
              <w:rPr>
                <w:rFonts w:ascii="Arial" w:hAnsi="Arial" w:cs="Arial"/>
                <w:b/>
                <w:bCs/>
                <w:sz w:val="20"/>
              </w:rPr>
            </w:pPr>
            <w:r w:rsidRPr="00066482">
              <w:rPr>
                <w:rFonts w:ascii="Arial" w:hAnsi="Arial" w:cs="Arial"/>
                <w:b/>
                <w:bCs/>
                <w:sz w:val="20"/>
                <w:highlight w:val="yellow"/>
              </w:rPr>
              <w:t xml:space="preserve">&lt;Cluster </w:t>
            </w:r>
            <w:r w:rsidR="001E2753">
              <w:rPr>
                <w:rFonts w:ascii="Arial" w:hAnsi="Arial" w:cs="Arial"/>
                <w:b/>
                <w:bCs/>
                <w:sz w:val="20"/>
                <w:highlight w:val="yellow"/>
              </w:rPr>
              <w:t>C.X.X</w:t>
            </w:r>
            <w:r w:rsidRPr="00066482">
              <w:rPr>
                <w:rFonts w:ascii="Arial" w:hAnsi="Arial" w:cs="Arial"/>
                <w:b/>
                <w:bCs/>
                <w:sz w:val="20"/>
                <w:highlight w:val="yellow"/>
              </w:rPr>
              <w:t>&gt;</w:t>
            </w:r>
          </w:p>
        </w:tc>
        <w:tc>
          <w:tcPr>
            <w:tcW w:w="6411" w:type="dxa"/>
            <w:shd w:val="clear" w:color="auto" w:fill="F2F2F2" w:themeFill="background1" w:themeFillShade="F2"/>
          </w:tcPr>
          <w:p w14:paraId="6DAA5BD7" w14:textId="38F4D49F" w:rsidR="0094759C" w:rsidRPr="00D44D56" w:rsidRDefault="0094759C" w:rsidP="00BE0182">
            <w:pPr>
              <w:spacing w:before="120" w:line="240" w:lineRule="exact"/>
              <w:rPr>
                <w:rFonts w:ascii="Arial" w:hAnsi="Arial" w:cs="Arial"/>
                <w:b/>
                <w:bCs/>
                <w:sz w:val="20"/>
              </w:rPr>
            </w:pPr>
            <w:r>
              <w:rPr>
                <w:rFonts w:ascii="Arial" w:hAnsi="Arial" w:cs="Arial"/>
                <w:b/>
                <w:bCs/>
                <w:sz w:val="20"/>
              </w:rPr>
              <w:t xml:space="preserve">Procedure performed: </w:t>
            </w:r>
            <w:r w:rsidR="007C662B" w:rsidRPr="009A1996">
              <w:rPr>
                <w:rFonts w:ascii="Arial" w:hAnsi="Arial" w:cs="Arial"/>
                <w:sz w:val="20"/>
                <w:highlight w:val="yellow"/>
              </w:rPr>
              <w:t>&lt;</w:t>
            </w:r>
            <w:r w:rsidR="007C662B">
              <w:rPr>
                <w:rFonts w:ascii="Arial" w:hAnsi="Arial" w:cs="Arial"/>
                <w:sz w:val="20"/>
                <w:highlight w:val="yellow"/>
              </w:rPr>
              <w:t xml:space="preserve">Procedure as per the </w:t>
            </w:r>
            <w:r w:rsidR="007C662B" w:rsidRPr="00C20278">
              <w:rPr>
                <w:rFonts w:ascii="Arial" w:hAnsi="Arial" w:cs="Arial"/>
                <w:bCs/>
                <w:sz w:val="20"/>
                <w:highlight w:val="yellow"/>
              </w:rPr>
              <w:t>Guidelines for application of agreed-upon procedures</w:t>
            </w:r>
            <w:r w:rsidR="007C662B" w:rsidRPr="009A1996">
              <w:rPr>
                <w:rFonts w:ascii="Arial" w:hAnsi="Arial" w:cs="Arial"/>
                <w:sz w:val="20"/>
                <w:highlight w:val="yellow"/>
              </w:rPr>
              <w:t>&gt;</w:t>
            </w:r>
          </w:p>
        </w:tc>
      </w:tr>
      <w:tr w:rsidR="00C72D23" w:rsidRPr="00D44D56" w14:paraId="2EAD710A" w14:textId="77777777" w:rsidTr="00BE0182">
        <w:trPr>
          <w:trHeight w:val="300"/>
        </w:trPr>
        <w:tc>
          <w:tcPr>
            <w:tcW w:w="8500" w:type="dxa"/>
            <w:gridSpan w:val="2"/>
            <w:hideMark/>
          </w:tcPr>
          <w:p w14:paraId="2ADBA8D7" w14:textId="77777777" w:rsidR="00C72D23" w:rsidRPr="00D44D56" w:rsidRDefault="00C72D23" w:rsidP="00C72D23">
            <w:pPr>
              <w:autoSpaceDE w:val="0"/>
              <w:autoSpaceDN w:val="0"/>
              <w:adjustRightInd w:val="0"/>
              <w:spacing w:before="120" w:line="240" w:lineRule="exact"/>
              <w:rPr>
                <w:rFonts w:ascii="Arial" w:hAnsi="Arial" w:cs="Arial"/>
                <w:b/>
                <w:bCs/>
                <w:sz w:val="20"/>
              </w:rPr>
            </w:pPr>
            <w:r w:rsidRPr="00D44D56">
              <w:rPr>
                <w:rFonts w:ascii="Arial" w:hAnsi="Arial" w:cs="Arial"/>
                <w:b/>
                <w:bCs/>
                <w:sz w:val="20"/>
              </w:rPr>
              <w:t xml:space="preserve">Description of the finding: </w:t>
            </w:r>
          </w:p>
          <w:p w14:paraId="47E90A22" w14:textId="77777777"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C47F40">
              <w:rPr>
                <w:rFonts w:ascii="Arial" w:hAnsi="Arial" w:cs="Arial"/>
                <w:i/>
                <w:iCs/>
                <w:sz w:val="20"/>
                <w:highlight w:val="yellow"/>
              </w:rPr>
              <w:t>&lt;</w:t>
            </w:r>
            <w:r>
              <w:rPr>
                <w:rFonts w:ascii="Arial" w:hAnsi="Arial" w:cs="Arial"/>
                <w:i/>
                <w:iCs/>
                <w:sz w:val="20"/>
                <w:highlight w:val="yellow"/>
              </w:rPr>
              <w:t>R</w:t>
            </w:r>
            <w:r w:rsidRPr="00C47F40">
              <w:rPr>
                <w:rFonts w:ascii="Arial" w:hAnsi="Arial" w:cs="Arial"/>
                <w:i/>
                <w:iCs/>
                <w:sz w:val="20"/>
                <w:highlight w:val="yellow"/>
              </w:rPr>
              <w:t>efer</w:t>
            </w:r>
            <w:r>
              <w:rPr>
                <w:rFonts w:ascii="Arial" w:hAnsi="Arial" w:cs="Arial"/>
                <w:i/>
                <w:iCs/>
                <w:sz w:val="20"/>
                <w:highlight w:val="yellow"/>
              </w:rPr>
              <w:t>ence</w:t>
            </w:r>
            <w:r w:rsidRPr="00C47F40">
              <w:rPr>
                <w:rFonts w:ascii="Arial" w:hAnsi="Arial" w:cs="Arial"/>
                <w:i/>
                <w:iCs/>
                <w:sz w:val="20"/>
                <w:highlight w:val="yellow"/>
              </w:rPr>
              <w:t xml:space="preserve"> to the contractual conditions (article(s) from the contract) not being complied with</w:t>
            </w:r>
            <w:r>
              <w:rPr>
                <w:rFonts w:ascii="Arial" w:hAnsi="Arial" w:cs="Arial"/>
                <w:i/>
                <w:iCs/>
                <w:sz w:val="20"/>
                <w:highlight w:val="yellow"/>
              </w:rPr>
              <w:t xml:space="preserve"> must be indicated here</w:t>
            </w:r>
            <w:r w:rsidRPr="00C47F40">
              <w:rPr>
                <w:rFonts w:ascii="Arial" w:hAnsi="Arial" w:cs="Arial"/>
                <w:i/>
                <w:iCs/>
                <w:sz w:val="20"/>
                <w:highlight w:val="yellow"/>
              </w:rPr>
              <w:t>&gt;.</w:t>
            </w:r>
          </w:p>
          <w:p w14:paraId="2C90161F" w14:textId="5236A5DF"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5E6612">
              <w:rPr>
                <w:rFonts w:ascii="Arial" w:hAnsi="Arial" w:cs="Arial"/>
                <w:i/>
                <w:iCs/>
                <w:sz w:val="20"/>
                <w:highlight w:val="yellow"/>
                <w:lang w:eastAsia="fr-BE"/>
              </w:rPr>
              <w:t>&lt;Include a detailed description of the identified finding&gt;</w:t>
            </w:r>
          </w:p>
        </w:tc>
      </w:tr>
      <w:tr w:rsidR="00C72D23" w:rsidRPr="00D44D56" w14:paraId="0F855FE5" w14:textId="77777777" w:rsidTr="00BE0182">
        <w:trPr>
          <w:trHeight w:val="300"/>
        </w:trPr>
        <w:tc>
          <w:tcPr>
            <w:tcW w:w="8500" w:type="dxa"/>
            <w:gridSpan w:val="2"/>
            <w:vAlign w:val="center"/>
            <w:hideMark/>
          </w:tcPr>
          <w:p w14:paraId="4ED654F0" w14:textId="5C8FB28B" w:rsidR="00C72D23" w:rsidRPr="00D44D56" w:rsidRDefault="00C72D23" w:rsidP="00C72D23">
            <w:pPr>
              <w:spacing w:before="120" w:line="240" w:lineRule="exact"/>
              <w:rPr>
                <w:rFonts w:ascii="Arial" w:hAnsi="Arial" w:cs="Arial"/>
                <w:sz w:val="20"/>
              </w:rPr>
            </w:pPr>
            <w:r w:rsidRPr="00D44D56">
              <w:rPr>
                <w:rFonts w:ascii="Arial" w:hAnsi="Arial" w:cs="Arial"/>
                <w:b/>
                <w:bCs/>
                <w:sz w:val="20"/>
              </w:rPr>
              <w:t xml:space="preserve">Amount (EUR): </w:t>
            </w:r>
            <w:r w:rsidRPr="005E6612">
              <w:rPr>
                <w:rFonts w:ascii="Arial" w:hAnsi="Arial" w:cs="Arial"/>
                <w:sz w:val="20"/>
                <w:highlight w:val="yellow"/>
              </w:rPr>
              <w:t>&lt;Finding value&gt;</w:t>
            </w:r>
          </w:p>
        </w:tc>
      </w:tr>
      <w:tr w:rsidR="00C72D23" w:rsidRPr="00D44D56" w14:paraId="7E657483" w14:textId="77777777" w:rsidTr="00BE0182">
        <w:trPr>
          <w:trHeight w:val="300"/>
        </w:trPr>
        <w:tc>
          <w:tcPr>
            <w:tcW w:w="8500" w:type="dxa"/>
            <w:gridSpan w:val="2"/>
            <w:vAlign w:val="center"/>
          </w:tcPr>
          <w:p w14:paraId="0ABC8C77" w14:textId="07698CCA" w:rsidR="00C72D23" w:rsidRPr="00D44D56" w:rsidRDefault="00C72D23" w:rsidP="00C72D23">
            <w:pPr>
              <w:spacing w:before="120" w:line="240" w:lineRule="exact"/>
              <w:rPr>
                <w:rFonts w:ascii="Arial" w:hAnsi="Arial" w:cs="Arial"/>
                <w:b/>
                <w:bCs/>
                <w:sz w:val="20"/>
              </w:rPr>
            </w:pPr>
            <w:r w:rsidRPr="00D44D56">
              <w:rPr>
                <w:rFonts w:ascii="Arial" w:hAnsi="Arial" w:cs="Arial"/>
                <w:b/>
                <w:bCs/>
                <w:sz w:val="20"/>
              </w:rPr>
              <w:t xml:space="preserve">Systemic finding: </w:t>
            </w:r>
            <w:r w:rsidRPr="005222FB">
              <w:rPr>
                <w:rFonts w:ascii="Arial" w:hAnsi="Arial" w:cs="Arial"/>
                <w:i/>
                <w:iCs/>
                <w:sz w:val="20"/>
                <w:highlight w:val="yellow"/>
              </w:rPr>
              <w:t>&lt;Indicate if the finding is potentially systemic in nature or not according to procedure J&gt;</w:t>
            </w:r>
            <w:r w:rsidRPr="00D44D56">
              <w:rPr>
                <w:rFonts w:ascii="Arial" w:hAnsi="Arial" w:cs="Arial"/>
                <w:sz w:val="20"/>
              </w:rPr>
              <w:t xml:space="preserve"> </w:t>
            </w:r>
          </w:p>
        </w:tc>
      </w:tr>
      <w:tr w:rsidR="00C72D23" w:rsidRPr="00D44D56" w14:paraId="7EDE86FD" w14:textId="77777777" w:rsidTr="00BE0182">
        <w:trPr>
          <w:trHeight w:val="300"/>
        </w:trPr>
        <w:tc>
          <w:tcPr>
            <w:tcW w:w="8500" w:type="dxa"/>
            <w:gridSpan w:val="2"/>
            <w:vAlign w:val="center"/>
          </w:tcPr>
          <w:p w14:paraId="1533CA24" w14:textId="0C25757C" w:rsidR="00C72D23" w:rsidRPr="00D44D56" w:rsidRDefault="00C72D23" w:rsidP="00C72D23">
            <w:pPr>
              <w:spacing w:before="120" w:line="240" w:lineRule="exact"/>
              <w:rPr>
                <w:rFonts w:ascii="Arial" w:hAnsi="Arial" w:cs="Arial"/>
                <w:b/>
                <w:bCs/>
                <w:sz w:val="20"/>
              </w:rPr>
            </w:pPr>
            <w:r>
              <w:rPr>
                <w:rFonts w:ascii="Arial" w:hAnsi="Arial" w:cs="Arial"/>
                <w:b/>
                <w:bCs/>
                <w:sz w:val="20"/>
              </w:rPr>
              <w:t xml:space="preserve">Root cause of the finding: </w:t>
            </w:r>
            <w:r w:rsidRPr="00D712B4">
              <w:rPr>
                <w:rFonts w:ascii="Arial" w:hAnsi="Arial" w:cs="Arial"/>
                <w:i/>
                <w:iCs/>
                <w:sz w:val="20"/>
                <w:highlight w:val="yellow"/>
              </w:rPr>
              <w:t>&lt;describe what caused the error&gt;</w:t>
            </w:r>
          </w:p>
        </w:tc>
      </w:tr>
    </w:tbl>
    <w:p w14:paraId="723338B0" w14:textId="6F56C4FA" w:rsidR="007B1568" w:rsidRDefault="007B1568" w:rsidP="007B1568">
      <w:pPr>
        <w:rPr>
          <w:rFonts w:ascii="Arial" w:hAnsi="Arial" w:cs="Arial"/>
          <w:sz w:val="20"/>
        </w:rPr>
      </w:pPr>
    </w:p>
    <w:p w14:paraId="2AEDE5F3" w14:textId="4C9CCA77" w:rsidR="00945151" w:rsidRDefault="00945151" w:rsidP="00945151">
      <w:pPr>
        <w:rPr>
          <w:rFonts w:ascii="Arial" w:hAnsi="Arial" w:cs="Arial"/>
          <w:sz w:val="20"/>
        </w:rPr>
      </w:pPr>
      <w:r>
        <w:rPr>
          <w:rFonts w:ascii="Arial" w:hAnsi="Arial" w:cs="Arial"/>
          <w:sz w:val="20"/>
        </w:rPr>
        <w:t xml:space="preserve">&lt;The Practitioner shall describe here any key allocations used by the </w:t>
      </w:r>
      <w:proofErr w:type="gramStart"/>
      <w:r>
        <w:rPr>
          <w:rFonts w:ascii="Arial" w:hAnsi="Arial" w:cs="Arial"/>
          <w:sz w:val="20"/>
        </w:rPr>
        <w:t>Coordinator</w:t>
      </w:r>
      <w:proofErr w:type="gramEnd"/>
      <w:r>
        <w:rPr>
          <w:rFonts w:ascii="Arial" w:hAnsi="Arial" w:cs="Arial"/>
          <w:sz w:val="20"/>
        </w:rPr>
        <w:t xml:space="preserve"> </w:t>
      </w:r>
      <w:r w:rsidR="009C0C4A">
        <w:rPr>
          <w:rFonts w:ascii="Arial" w:hAnsi="Arial" w:cs="Arial"/>
          <w:sz w:val="20"/>
        </w:rPr>
        <w:t>and/or affiliated entity(</w:t>
      </w:r>
      <w:proofErr w:type="spellStart"/>
      <w:r w:rsidR="009C0C4A">
        <w:rPr>
          <w:rFonts w:ascii="Arial" w:hAnsi="Arial" w:cs="Arial"/>
          <w:sz w:val="20"/>
        </w:rPr>
        <w:t>ies</w:t>
      </w:r>
      <w:proofErr w:type="spellEnd"/>
      <w:r w:rsidR="009C0C4A">
        <w:rPr>
          <w:rFonts w:ascii="Arial" w:hAnsi="Arial" w:cs="Arial"/>
          <w:sz w:val="20"/>
        </w:rPr>
        <w:t>) to apportioned costs such as staff costs, office costs (</w:t>
      </w:r>
      <w:r w:rsidR="00234B1E">
        <w:rPr>
          <w:rFonts w:ascii="Arial" w:hAnsi="Arial" w:cs="Arial"/>
          <w:sz w:val="20"/>
        </w:rPr>
        <w:t xml:space="preserve">e.g. </w:t>
      </w:r>
      <w:r w:rsidR="009C0C4A">
        <w:rPr>
          <w:rFonts w:ascii="Arial" w:hAnsi="Arial" w:cs="Arial"/>
          <w:sz w:val="20"/>
        </w:rPr>
        <w:t xml:space="preserve">rent, </w:t>
      </w:r>
      <w:r w:rsidR="00234B1E">
        <w:rPr>
          <w:rFonts w:ascii="Arial" w:hAnsi="Arial" w:cs="Arial"/>
          <w:sz w:val="20"/>
        </w:rPr>
        <w:t>supplies, electricity, telecommunications, etc.)</w:t>
      </w:r>
      <w:r w:rsidR="00946876">
        <w:rPr>
          <w:rFonts w:ascii="Arial" w:hAnsi="Arial" w:cs="Arial"/>
          <w:sz w:val="20"/>
        </w:rPr>
        <w:t>, vehicle costs (e.g. fuel consumption), etc.</w:t>
      </w:r>
      <w:r>
        <w:rPr>
          <w:rFonts w:ascii="Arial" w:hAnsi="Arial" w:cs="Arial"/>
          <w:sz w:val="20"/>
        </w:rPr>
        <w:t>&gt;</w:t>
      </w:r>
    </w:p>
    <w:p w14:paraId="201772AE" w14:textId="0C842C0B" w:rsidR="00946876" w:rsidRDefault="00946876" w:rsidP="00945151">
      <w:pPr>
        <w:rPr>
          <w:rFonts w:ascii="Arial" w:hAnsi="Arial" w:cs="Arial"/>
          <w:sz w:val="20"/>
        </w:rPr>
      </w:pPr>
      <w:r>
        <w:rPr>
          <w:rFonts w:ascii="Arial" w:hAnsi="Arial" w:cs="Arial"/>
          <w:sz w:val="20"/>
        </w:rPr>
        <w:t xml:space="preserve">&lt; The Practitioner shall indicate here </w:t>
      </w:r>
      <w:r w:rsidR="00A718C0">
        <w:rPr>
          <w:rFonts w:ascii="Arial" w:hAnsi="Arial" w:cs="Arial"/>
          <w:sz w:val="20"/>
        </w:rPr>
        <w:t xml:space="preserve">the number and type of procurement procedures carried out by the </w:t>
      </w:r>
      <w:proofErr w:type="gramStart"/>
      <w:r w:rsidR="00A718C0">
        <w:rPr>
          <w:rFonts w:ascii="Arial" w:hAnsi="Arial" w:cs="Arial"/>
          <w:sz w:val="20"/>
        </w:rPr>
        <w:t>Coordinator</w:t>
      </w:r>
      <w:proofErr w:type="gramEnd"/>
      <w:r w:rsidR="00A718C0">
        <w:rPr>
          <w:rFonts w:ascii="Arial" w:hAnsi="Arial" w:cs="Arial"/>
          <w:sz w:val="20"/>
        </w:rPr>
        <w:t xml:space="preserve"> and/or affiliated entity(</w:t>
      </w:r>
      <w:proofErr w:type="spellStart"/>
      <w:r w:rsidR="00A718C0">
        <w:rPr>
          <w:rFonts w:ascii="Arial" w:hAnsi="Arial" w:cs="Arial"/>
          <w:sz w:val="20"/>
        </w:rPr>
        <w:t>ies</w:t>
      </w:r>
      <w:proofErr w:type="spellEnd"/>
      <w:r w:rsidR="00A718C0">
        <w:rPr>
          <w:rFonts w:ascii="Arial" w:hAnsi="Arial" w:cs="Arial"/>
          <w:sz w:val="20"/>
        </w:rPr>
        <w:t>) other than direct purchases/contracts</w:t>
      </w:r>
      <w:r w:rsidR="0040696C">
        <w:rPr>
          <w:rFonts w:ascii="Arial" w:hAnsi="Arial" w:cs="Arial"/>
          <w:sz w:val="20"/>
        </w:rPr>
        <w:t>&gt;</w:t>
      </w:r>
    </w:p>
    <w:p w14:paraId="19945C9A" w14:textId="77777777" w:rsidR="00E831F4" w:rsidRDefault="00E831F4" w:rsidP="005138F2">
      <w:pPr>
        <w:rPr>
          <w:rFonts w:ascii="Arial" w:hAnsi="Arial" w:cs="Arial"/>
          <w:b/>
          <w:bCs/>
          <w:sz w:val="20"/>
        </w:rPr>
      </w:pPr>
    </w:p>
    <w:p w14:paraId="568A528D" w14:textId="552C2500" w:rsidR="005138F2" w:rsidRPr="0091190B" w:rsidRDefault="005138F2" w:rsidP="005138F2">
      <w:pPr>
        <w:rPr>
          <w:rFonts w:ascii="Arial" w:hAnsi="Arial" w:cs="Arial"/>
          <w:b/>
          <w:bCs/>
          <w:sz w:val="20"/>
        </w:rPr>
      </w:pPr>
      <w:r w:rsidRPr="0091190B">
        <w:rPr>
          <w:rFonts w:ascii="Arial" w:hAnsi="Arial" w:cs="Arial"/>
          <w:b/>
          <w:bCs/>
          <w:sz w:val="20"/>
        </w:rPr>
        <w:t>D. Non-eligible costs</w:t>
      </w:r>
    </w:p>
    <w:p w14:paraId="1619ADC3" w14:textId="77777777" w:rsidR="009C3BDE" w:rsidRDefault="009C3BDE" w:rsidP="009C3BDE">
      <w:pPr>
        <w:rPr>
          <w:rFonts w:ascii="Arial" w:hAnsi="Arial" w:cs="Arial"/>
          <w:sz w:val="20"/>
        </w:rPr>
      </w:pPr>
      <w:r w:rsidRPr="0091190B">
        <w:rPr>
          <w:rFonts w:ascii="Arial" w:hAnsi="Arial" w:cs="Arial"/>
          <w:sz w:val="20"/>
          <w:highlight w:val="lightGray"/>
        </w:rPr>
        <w:t>[No findings have been identified]</w:t>
      </w:r>
      <w:r w:rsidRPr="0091190B">
        <w:rPr>
          <w:rFonts w:ascii="Arial" w:hAnsi="Arial" w:cs="Arial"/>
          <w:sz w:val="20"/>
        </w:rPr>
        <w:t xml:space="preserve"> or </w:t>
      </w:r>
      <w:proofErr w:type="gramStart"/>
      <w:r>
        <w:rPr>
          <w:rFonts w:ascii="Arial" w:hAnsi="Arial" w:cs="Arial"/>
          <w:sz w:val="20"/>
        </w:rPr>
        <w:t>The</w:t>
      </w:r>
      <w:proofErr w:type="gramEnd"/>
      <w:r>
        <w:rPr>
          <w:rFonts w:ascii="Arial" w:hAnsi="Arial" w:cs="Arial"/>
          <w:sz w:val="20"/>
        </w:rPr>
        <w:t xml:space="preserve"> following finding(s) has/have been identified:</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6411"/>
      </w:tblGrid>
      <w:tr w:rsidR="007C662B" w:rsidRPr="00D44D56" w14:paraId="4A7EFCB2" w14:textId="77777777" w:rsidTr="00BE0182">
        <w:trPr>
          <w:trHeight w:val="300"/>
        </w:trPr>
        <w:tc>
          <w:tcPr>
            <w:tcW w:w="2089" w:type="dxa"/>
            <w:shd w:val="clear" w:color="auto" w:fill="F2F2F2" w:themeFill="background1" w:themeFillShade="F2"/>
            <w:hideMark/>
          </w:tcPr>
          <w:p w14:paraId="14455C36" w14:textId="402D8D3F"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Finding No.: </w:t>
            </w:r>
            <w:r w:rsidRPr="007C662B">
              <w:rPr>
                <w:rFonts w:ascii="Arial" w:hAnsi="Arial" w:cs="Arial"/>
                <w:sz w:val="20"/>
                <w:highlight w:val="yellow"/>
              </w:rPr>
              <w:t>&lt;number&gt;</w:t>
            </w:r>
          </w:p>
        </w:tc>
        <w:tc>
          <w:tcPr>
            <w:tcW w:w="6411" w:type="dxa"/>
            <w:shd w:val="clear" w:color="auto" w:fill="F2F2F2" w:themeFill="background1" w:themeFillShade="F2"/>
            <w:hideMark/>
          </w:tcPr>
          <w:p w14:paraId="43EF32DC" w14:textId="77777777"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Title: </w:t>
            </w:r>
          </w:p>
        </w:tc>
      </w:tr>
      <w:tr w:rsidR="0094759C" w:rsidRPr="00D44D56" w14:paraId="572833FF" w14:textId="77777777" w:rsidTr="00BE0182">
        <w:trPr>
          <w:trHeight w:val="300"/>
        </w:trPr>
        <w:tc>
          <w:tcPr>
            <w:tcW w:w="2089" w:type="dxa"/>
            <w:shd w:val="clear" w:color="auto" w:fill="F2F2F2" w:themeFill="background1" w:themeFillShade="F2"/>
          </w:tcPr>
          <w:p w14:paraId="04B127DD" w14:textId="6412EAA7" w:rsidR="0094759C" w:rsidRPr="00D44D56" w:rsidRDefault="0094759C" w:rsidP="00BE0182">
            <w:pPr>
              <w:spacing w:before="120" w:line="240" w:lineRule="exact"/>
              <w:rPr>
                <w:rFonts w:ascii="Arial" w:hAnsi="Arial" w:cs="Arial"/>
                <w:b/>
                <w:bCs/>
                <w:sz w:val="20"/>
              </w:rPr>
            </w:pPr>
            <w:r w:rsidRPr="00066482">
              <w:rPr>
                <w:rFonts w:ascii="Arial" w:hAnsi="Arial" w:cs="Arial"/>
                <w:b/>
                <w:bCs/>
                <w:sz w:val="20"/>
                <w:highlight w:val="yellow"/>
              </w:rPr>
              <w:t xml:space="preserve">&lt;Cluster </w:t>
            </w:r>
            <w:r w:rsidR="001E2753">
              <w:rPr>
                <w:rFonts w:ascii="Arial" w:hAnsi="Arial" w:cs="Arial"/>
                <w:b/>
                <w:bCs/>
                <w:sz w:val="20"/>
                <w:highlight w:val="yellow"/>
              </w:rPr>
              <w:t>D.X.X</w:t>
            </w:r>
            <w:r w:rsidRPr="00066482">
              <w:rPr>
                <w:rFonts w:ascii="Arial" w:hAnsi="Arial" w:cs="Arial"/>
                <w:b/>
                <w:bCs/>
                <w:sz w:val="20"/>
                <w:highlight w:val="yellow"/>
              </w:rPr>
              <w:t>&gt;</w:t>
            </w:r>
          </w:p>
        </w:tc>
        <w:tc>
          <w:tcPr>
            <w:tcW w:w="6411" w:type="dxa"/>
            <w:shd w:val="clear" w:color="auto" w:fill="F2F2F2" w:themeFill="background1" w:themeFillShade="F2"/>
          </w:tcPr>
          <w:p w14:paraId="1B52EBAE" w14:textId="0CFD3CF7" w:rsidR="0094759C" w:rsidRPr="00D44D56" w:rsidRDefault="0094759C" w:rsidP="00BE0182">
            <w:pPr>
              <w:spacing w:before="120" w:line="240" w:lineRule="exact"/>
              <w:rPr>
                <w:rFonts w:ascii="Arial" w:hAnsi="Arial" w:cs="Arial"/>
                <w:b/>
                <w:bCs/>
                <w:sz w:val="20"/>
              </w:rPr>
            </w:pPr>
            <w:r>
              <w:rPr>
                <w:rFonts w:ascii="Arial" w:hAnsi="Arial" w:cs="Arial"/>
                <w:b/>
                <w:bCs/>
                <w:sz w:val="20"/>
              </w:rPr>
              <w:t xml:space="preserve">Procedure performed: </w:t>
            </w:r>
            <w:r w:rsidR="007C662B" w:rsidRPr="009A1996">
              <w:rPr>
                <w:rFonts w:ascii="Arial" w:hAnsi="Arial" w:cs="Arial"/>
                <w:sz w:val="20"/>
                <w:highlight w:val="yellow"/>
              </w:rPr>
              <w:t>&lt;</w:t>
            </w:r>
            <w:r w:rsidR="007C662B">
              <w:rPr>
                <w:rFonts w:ascii="Arial" w:hAnsi="Arial" w:cs="Arial"/>
                <w:sz w:val="20"/>
                <w:highlight w:val="yellow"/>
              </w:rPr>
              <w:t xml:space="preserve">Procedure as per the </w:t>
            </w:r>
            <w:r w:rsidR="007C662B" w:rsidRPr="00C20278">
              <w:rPr>
                <w:rFonts w:ascii="Arial" w:hAnsi="Arial" w:cs="Arial"/>
                <w:bCs/>
                <w:sz w:val="20"/>
                <w:highlight w:val="yellow"/>
              </w:rPr>
              <w:t>Guidelines for application of agreed-upon procedures</w:t>
            </w:r>
            <w:r w:rsidR="007C662B" w:rsidRPr="009A1996">
              <w:rPr>
                <w:rFonts w:ascii="Arial" w:hAnsi="Arial" w:cs="Arial"/>
                <w:sz w:val="20"/>
                <w:highlight w:val="yellow"/>
              </w:rPr>
              <w:t>&gt;</w:t>
            </w:r>
          </w:p>
        </w:tc>
      </w:tr>
      <w:tr w:rsidR="00C72D23" w:rsidRPr="00D44D56" w14:paraId="6F4592DC" w14:textId="77777777" w:rsidTr="00BE0182">
        <w:trPr>
          <w:trHeight w:val="300"/>
        </w:trPr>
        <w:tc>
          <w:tcPr>
            <w:tcW w:w="8500" w:type="dxa"/>
            <w:gridSpan w:val="2"/>
            <w:hideMark/>
          </w:tcPr>
          <w:p w14:paraId="46737FC0" w14:textId="77777777" w:rsidR="00C72D23" w:rsidRPr="00D44D56" w:rsidRDefault="00C72D23" w:rsidP="00C72D23">
            <w:pPr>
              <w:autoSpaceDE w:val="0"/>
              <w:autoSpaceDN w:val="0"/>
              <w:adjustRightInd w:val="0"/>
              <w:spacing w:before="120" w:line="240" w:lineRule="exact"/>
              <w:rPr>
                <w:rFonts w:ascii="Arial" w:hAnsi="Arial" w:cs="Arial"/>
                <w:b/>
                <w:bCs/>
                <w:sz w:val="20"/>
              </w:rPr>
            </w:pPr>
            <w:r w:rsidRPr="00D44D56">
              <w:rPr>
                <w:rFonts w:ascii="Arial" w:hAnsi="Arial" w:cs="Arial"/>
                <w:b/>
                <w:bCs/>
                <w:sz w:val="20"/>
              </w:rPr>
              <w:t xml:space="preserve">Description of the finding: </w:t>
            </w:r>
          </w:p>
          <w:p w14:paraId="57F8BC85" w14:textId="77777777"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C47F40">
              <w:rPr>
                <w:rFonts w:ascii="Arial" w:hAnsi="Arial" w:cs="Arial"/>
                <w:i/>
                <w:iCs/>
                <w:sz w:val="20"/>
                <w:highlight w:val="yellow"/>
              </w:rPr>
              <w:t>&lt;</w:t>
            </w:r>
            <w:r>
              <w:rPr>
                <w:rFonts w:ascii="Arial" w:hAnsi="Arial" w:cs="Arial"/>
                <w:i/>
                <w:iCs/>
                <w:sz w:val="20"/>
                <w:highlight w:val="yellow"/>
              </w:rPr>
              <w:t>R</w:t>
            </w:r>
            <w:r w:rsidRPr="00C47F40">
              <w:rPr>
                <w:rFonts w:ascii="Arial" w:hAnsi="Arial" w:cs="Arial"/>
                <w:i/>
                <w:iCs/>
                <w:sz w:val="20"/>
                <w:highlight w:val="yellow"/>
              </w:rPr>
              <w:t>efer</w:t>
            </w:r>
            <w:r>
              <w:rPr>
                <w:rFonts w:ascii="Arial" w:hAnsi="Arial" w:cs="Arial"/>
                <w:i/>
                <w:iCs/>
                <w:sz w:val="20"/>
                <w:highlight w:val="yellow"/>
              </w:rPr>
              <w:t>ence</w:t>
            </w:r>
            <w:r w:rsidRPr="00C47F40">
              <w:rPr>
                <w:rFonts w:ascii="Arial" w:hAnsi="Arial" w:cs="Arial"/>
                <w:i/>
                <w:iCs/>
                <w:sz w:val="20"/>
                <w:highlight w:val="yellow"/>
              </w:rPr>
              <w:t xml:space="preserve"> to the contractual conditions (article(s) from the contract) not being complied with</w:t>
            </w:r>
            <w:r>
              <w:rPr>
                <w:rFonts w:ascii="Arial" w:hAnsi="Arial" w:cs="Arial"/>
                <w:i/>
                <w:iCs/>
                <w:sz w:val="20"/>
                <w:highlight w:val="yellow"/>
              </w:rPr>
              <w:t xml:space="preserve"> must be indicated here</w:t>
            </w:r>
            <w:r w:rsidRPr="00C47F40">
              <w:rPr>
                <w:rFonts w:ascii="Arial" w:hAnsi="Arial" w:cs="Arial"/>
                <w:i/>
                <w:iCs/>
                <w:sz w:val="20"/>
                <w:highlight w:val="yellow"/>
              </w:rPr>
              <w:t>&gt;.</w:t>
            </w:r>
          </w:p>
          <w:p w14:paraId="2D674EC4" w14:textId="7C651700"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5E6612">
              <w:rPr>
                <w:rFonts w:ascii="Arial" w:hAnsi="Arial" w:cs="Arial"/>
                <w:i/>
                <w:iCs/>
                <w:sz w:val="20"/>
                <w:highlight w:val="yellow"/>
                <w:lang w:eastAsia="fr-BE"/>
              </w:rPr>
              <w:t>&lt;Include a detailed description of the identified finding&gt;</w:t>
            </w:r>
          </w:p>
        </w:tc>
      </w:tr>
      <w:tr w:rsidR="00C72D23" w:rsidRPr="00D44D56" w14:paraId="76491402" w14:textId="77777777" w:rsidTr="00BE0182">
        <w:trPr>
          <w:trHeight w:val="300"/>
        </w:trPr>
        <w:tc>
          <w:tcPr>
            <w:tcW w:w="8500" w:type="dxa"/>
            <w:gridSpan w:val="2"/>
            <w:vAlign w:val="center"/>
            <w:hideMark/>
          </w:tcPr>
          <w:p w14:paraId="5B200412" w14:textId="515EA020" w:rsidR="00C72D23" w:rsidRPr="00D44D56" w:rsidRDefault="00C72D23" w:rsidP="00C72D23">
            <w:pPr>
              <w:spacing w:before="120" w:line="240" w:lineRule="exact"/>
              <w:rPr>
                <w:rFonts w:ascii="Arial" w:hAnsi="Arial" w:cs="Arial"/>
                <w:sz w:val="20"/>
              </w:rPr>
            </w:pPr>
            <w:r w:rsidRPr="00D44D56">
              <w:rPr>
                <w:rFonts w:ascii="Arial" w:hAnsi="Arial" w:cs="Arial"/>
                <w:b/>
                <w:bCs/>
                <w:sz w:val="20"/>
              </w:rPr>
              <w:t xml:space="preserve">Amount (EUR): </w:t>
            </w:r>
            <w:r w:rsidRPr="005E6612">
              <w:rPr>
                <w:rFonts w:ascii="Arial" w:hAnsi="Arial" w:cs="Arial"/>
                <w:sz w:val="20"/>
                <w:highlight w:val="yellow"/>
              </w:rPr>
              <w:t>&lt;Finding value&gt;</w:t>
            </w:r>
          </w:p>
        </w:tc>
      </w:tr>
      <w:tr w:rsidR="00C72D23" w:rsidRPr="00D44D56" w14:paraId="23DCD564" w14:textId="77777777" w:rsidTr="00BE0182">
        <w:trPr>
          <w:trHeight w:val="300"/>
        </w:trPr>
        <w:tc>
          <w:tcPr>
            <w:tcW w:w="8500" w:type="dxa"/>
            <w:gridSpan w:val="2"/>
            <w:vAlign w:val="center"/>
          </w:tcPr>
          <w:p w14:paraId="6C917906" w14:textId="2ED5D361" w:rsidR="00C72D23" w:rsidRPr="00D44D56" w:rsidRDefault="00C72D23" w:rsidP="00C72D23">
            <w:pPr>
              <w:spacing w:before="120" w:line="240" w:lineRule="exact"/>
              <w:rPr>
                <w:rFonts w:ascii="Arial" w:hAnsi="Arial" w:cs="Arial"/>
                <w:b/>
                <w:bCs/>
                <w:sz w:val="20"/>
              </w:rPr>
            </w:pPr>
            <w:r w:rsidRPr="00D44D56">
              <w:rPr>
                <w:rFonts w:ascii="Arial" w:hAnsi="Arial" w:cs="Arial"/>
                <w:b/>
                <w:bCs/>
                <w:sz w:val="20"/>
              </w:rPr>
              <w:t xml:space="preserve">Systemic finding: </w:t>
            </w:r>
            <w:r w:rsidRPr="005222FB">
              <w:rPr>
                <w:rFonts w:ascii="Arial" w:hAnsi="Arial" w:cs="Arial"/>
                <w:i/>
                <w:iCs/>
                <w:sz w:val="20"/>
                <w:highlight w:val="yellow"/>
              </w:rPr>
              <w:t>&lt;Indicate if the finding is potentially systemic in nature or not according to procedure J&gt;</w:t>
            </w:r>
            <w:r w:rsidRPr="00D44D56">
              <w:rPr>
                <w:rFonts w:ascii="Arial" w:hAnsi="Arial" w:cs="Arial"/>
                <w:sz w:val="20"/>
              </w:rPr>
              <w:t xml:space="preserve"> </w:t>
            </w:r>
          </w:p>
        </w:tc>
      </w:tr>
      <w:tr w:rsidR="00C72D23" w:rsidRPr="00D44D56" w14:paraId="2E53EF70" w14:textId="77777777" w:rsidTr="00BE0182">
        <w:trPr>
          <w:trHeight w:val="300"/>
        </w:trPr>
        <w:tc>
          <w:tcPr>
            <w:tcW w:w="8500" w:type="dxa"/>
            <w:gridSpan w:val="2"/>
            <w:vAlign w:val="center"/>
          </w:tcPr>
          <w:p w14:paraId="69F31AB1" w14:textId="0FEF0606" w:rsidR="00C72D23" w:rsidRPr="00D44D56" w:rsidRDefault="00C72D23" w:rsidP="00C72D23">
            <w:pPr>
              <w:spacing w:before="120" w:line="240" w:lineRule="exact"/>
              <w:rPr>
                <w:rFonts w:ascii="Arial" w:hAnsi="Arial" w:cs="Arial"/>
                <w:b/>
                <w:bCs/>
                <w:sz w:val="20"/>
              </w:rPr>
            </w:pPr>
            <w:r>
              <w:rPr>
                <w:rFonts w:ascii="Arial" w:hAnsi="Arial" w:cs="Arial"/>
                <w:b/>
                <w:bCs/>
                <w:sz w:val="20"/>
              </w:rPr>
              <w:t xml:space="preserve">Root cause of the finding: </w:t>
            </w:r>
            <w:r w:rsidRPr="00D712B4">
              <w:rPr>
                <w:rFonts w:ascii="Arial" w:hAnsi="Arial" w:cs="Arial"/>
                <w:i/>
                <w:iCs/>
                <w:sz w:val="20"/>
                <w:highlight w:val="yellow"/>
              </w:rPr>
              <w:t>&lt;describe what caused the error&gt;</w:t>
            </w:r>
          </w:p>
        </w:tc>
      </w:tr>
    </w:tbl>
    <w:p w14:paraId="66BDE923" w14:textId="5626E091" w:rsidR="005138F2" w:rsidRDefault="005138F2" w:rsidP="005138F2">
      <w:pPr>
        <w:rPr>
          <w:rFonts w:ascii="Arial" w:hAnsi="Arial" w:cs="Arial"/>
          <w:sz w:val="20"/>
        </w:rPr>
      </w:pPr>
    </w:p>
    <w:p w14:paraId="350D6A91" w14:textId="77777777" w:rsidR="00E831F4" w:rsidRDefault="00E831F4">
      <w:pPr>
        <w:spacing w:after="0"/>
        <w:jc w:val="left"/>
        <w:rPr>
          <w:rFonts w:ascii="Arial" w:hAnsi="Arial" w:cs="Arial"/>
          <w:b/>
          <w:bCs/>
          <w:sz w:val="20"/>
        </w:rPr>
      </w:pPr>
      <w:r>
        <w:rPr>
          <w:rFonts w:ascii="Arial" w:hAnsi="Arial" w:cs="Arial"/>
          <w:b/>
          <w:bCs/>
          <w:sz w:val="20"/>
        </w:rPr>
        <w:br w:type="page"/>
      </w:r>
    </w:p>
    <w:p w14:paraId="49145282" w14:textId="1EF8421F" w:rsidR="005138F2" w:rsidRPr="0091190B" w:rsidRDefault="005138F2" w:rsidP="005138F2">
      <w:pPr>
        <w:rPr>
          <w:rFonts w:ascii="Arial" w:hAnsi="Arial" w:cs="Arial"/>
          <w:b/>
          <w:bCs/>
          <w:sz w:val="20"/>
        </w:rPr>
      </w:pPr>
      <w:r w:rsidRPr="0091190B">
        <w:rPr>
          <w:rFonts w:ascii="Arial" w:hAnsi="Arial" w:cs="Arial"/>
          <w:b/>
          <w:bCs/>
          <w:sz w:val="20"/>
        </w:rPr>
        <w:t>E. Ex-change rate</w:t>
      </w:r>
    </w:p>
    <w:p w14:paraId="2E5270A3" w14:textId="77777777" w:rsidR="009C3BDE" w:rsidRDefault="009C3BDE" w:rsidP="009C3BDE">
      <w:pPr>
        <w:rPr>
          <w:rFonts w:ascii="Arial" w:hAnsi="Arial" w:cs="Arial"/>
          <w:sz w:val="20"/>
        </w:rPr>
      </w:pPr>
      <w:r w:rsidRPr="0091190B">
        <w:rPr>
          <w:rFonts w:ascii="Arial" w:hAnsi="Arial" w:cs="Arial"/>
          <w:sz w:val="20"/>
          <w:highlight w:val="lightGray"/>
        </w:rPr>
        <w:t>[No findings have been identified]</w:t>
      </w:r>
      <w:r w:rsidRPr="0091190B">
        <w:rPr>
          <w:rFonts w:ascii="Arial" w:hAnsi="Arial" w:cs="Arial"/>
          <w:sz w:val="20"/>
        </w:rPr>
        <w:t xml:space="preserve"> or </w:t>
      </w:r>
      <w:proofErr w:type="gramStart"/>
      <w:r>
        <w:rPr>
          <w:rFonts w:ascii="Arial" w:hAnsi="Arial" w:cs="Arial"/>
          <w:sz w:val="20"/>
        </w:rPr>
        <w:t>The</w:t>
      </w:r>
      <w:proofErr w:type="gramEnd"/>
      <w:r>
        <w:rPr>
          <w:rFonts w:ascii="Arial" w:hAnsi="Arial" w:cs="Arial"/>
          <w:sz w:val="20"/>
        </w:rPr>
        <w:t xml:space="preserve"> following finding(s) has/have been identified:</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6411"/>
      </w:tblGrid>
      <w:tr w:rsidR="007C662B" w:rsidRPr="00D44D56" w14:paraId="0B1F5770" w14:textId="77777777" w:rsidTr="00BE0182">
        <w:trPr>
          <w:trHeight w:val="300"/>
        </w:trPr>
        <w:tc>
          <w:tcPr>
            <w:tcW w:w="2089" w:type="dxa"/>
            <w:shd w:val="clear" w:color="auto" w:fill="F2F2F2" w:themeFill="background1" w:themeFillShade="F2"/>
            <w:hideMark/>
          </w:tcPr>
          <w:p w14:paraId="291B0F92" w14:textId="787A41C3"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Finding No.: </w:t>
            </w:r>
            <w:r w:rsidRPr="007C662B">
              <w:rPr>
                <w:rFonts w:ascii="Arial" w:hAnsi="Arial" w:cs="Arial"/>
                <w:sz w:val="20"/>
                <w:highlight w:val="yellow"/>
              </w:rPr>
              <w:t>&lt;number&gt;</w:t>
            </w:r>
          </w:p>
        </w:tc>
        <w:tc>
          <w:tcPr>
            <w:tcW w:w="6411" w:type="dxa"/>
            <w:shd w:val="clear" w:color="auto" w:fill="F2F2F2" w:themeFill="background1" w:themeFillShade="F2"/>
            <w:hideMark/>
          </w:tcPr>
          <w:p w14:paraId="0E310F29" w14:textId="77777777"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Title: </w:t>
            </w:r>
          </w:p>
        </w:tc>
      </w:tr>
      <w:tr w:rsidR="0094759C" w:rsidRPr="00D44D56" w14:paraId="26F75D1A" w14:textId="77777777" w:rsidTr="00BE0182">
        <w:trPr>
          <w:trHeight w:val="300"/>
        </w:trPr>
        <w:tc>
          <w:tcPr>
            <w:tcW w:w="2089" w:type="dxa"/>
            <w:shd w:val="clear" w:color="auto" w:fill="F2F2F2" w:themeFill="background1" w:themeFillShade="F2"/>
          </w:tcPr>
          <w:p w14:paraId="4C6A185D" w14:textId="12513BC4" w:rsidR="0094759C" w:rsidRPr="00D44D56" w:rsidRDefault="0094759C" w:rsidP="00BE0182">
            <w:pPr>
              <w:spacing w:before="120" w:line="240" w:lineRule="exact"/>
              <w:rPr>
                <w:rFonts w:ascii="Arial" w:hAnsi="Arial" w:cs="Arial"/>
                <w:b/>
                <w:bCs/>
                <w:sz w:val="20"/>
              </w:rPr>
            </w:pPr>
            <w:r w:rsidRPr="00066482">
              <w:rPr>
                <w:rFonts w:ascii="Arial" w:hAnsi="Arial" w:cs="Arial"/>
                <w:b/>
                <w:bCs/>
                <w:sz w:val="20"/>
                <w:highlight w:val="yellow"/>
              </w:rPr>
              <w:t xml:space="preserve">&lt;Cluster </w:t>
            </w:r>
            <w:r w:rsidR="001E2753">
              <w:rPr>
                <w:rFonts w:ascii="Arial" w:hAnsi="Arial" w:cs="Arial"/>
                <w:b/>
                <w:bCs/>
                <w:sz w:val="20"/>
                <w:highlight w:val="yellow"/>
              </w:rPr>
              <w:t>E.X.X</w:t>
            </w:r>
            <w:r w:rsidRPr="00066482">
              <w:rPr>
                <w:rFonts w:ascii="Arial" w:hAnsi="Arial" w:cs="Arial"/>
                <w:b/>
                <w:bCs/>
                <w:sz w:val="20"/>
                <w:highlight w:val="yellow"/>
              </w:rPr>
              <w:t>&gt;</w:t>
            </w:r>
          </w:p>
        </w:tc>
        <w:tc>
          <w:tcPr>
            <w:tcW w:w="6411" w:type="dxa"/>
            <w:shd w:val="clear" w:color="auto" w:fill="F2F2F2" w:themeFill="background1" w:themeFillShade="F2"/>
          </w:tcPr>
          <w:p w14:paraId="1D3575DD" w14:textId="4CC6F363" w:rsidR="0094759C" w:rsidRPr="00D44D56" w:rsidRDefault="0094759C" w:rsidP="00BE0182">
            <w:pPr>
              <w:spacing w:before="120" w:line="240" w:lineRule="exact"/>
              <w:rPr>
                <w:rFonts w:ascii="Arial" w:hAnsi="Arial" w:cs="Arial"/>
                <w:b/>
                <w:bCs/>
                <w:sz w:val="20"/>
              </w:rPr>
            </w:pPr>
            <w:r>
              <w:rPr>
                <w:rFonts w:ascii="Arial" w:hAnsi="Arial" w:cs="Arial"/>
                <w:b/>
                <w:bCs/>
                <w:sz w:val="20"/>
              </w:rPr>
              <w:t xml:space="preserve">Procedure performed: </w:t>
            </w:r>
            <w:r w:rsidR="007C662B" w:rsidRPr="009A1996">
              <w:rPr>
                <w:rFonts w:ascii="Arial" w:hAnsi="Arial" w:cs="Arial"/>
                <w:sz w:val="20"/>
                <w:highlight w:val="yellow"/>
              </w:rPr>
              <w:t>&lt;</w:t>
            </w:r>
            <w:r w:rsidR="007C662B">
              <w:rPr>
                <w:rFonts w:ascii="Arial" w:hAnsi="Arial" w:cs="Arial"/>
                <w:sz w:val="20"/>
                <w:highlight w:val="yellow"/>
              </w:rPr>
              <w:t xml:space="preserve">Procedure as per the </w:t>
            </w:r>
            <w:r w:rsidR="007C662B" w:rsidRPr="00C20278">
              <w:rPr>
                <w:rFonts w:ascii="Arial" w:hAnsi="Arial" w:cs="Arial"/>
                <w:bCs/>
                <w:sz w:val="20"/>
                <w:highlight w:val="yellow"/>
              </w:rPr>
              <w:t>Guidelines for application of agreed-upon procedures</w:t>
            </w:r>
            <w:r w:rsidR="007C662B" w:rsidRPr="009A1996">
              <w:rPr>
                <w:rFonts w:ascii="Arial" w:hAnsi="Arial" w:cs="Arial"/>
                <w:sz w:val="20"/>
                <w:highlight w:val="yellow"/>
              </w:rPr>
              <w:t>&gt;</w:t>
            </w:r>
          </w:p>
        </w:tc>
      </w:tr>
      <w:tr w:rsidR="00C72D23" w:rsidRPr="00D44D56" w14:paraId="07224DB1" w14:textId="77777777" w:rsidTr="00BE0182">
        <w:trPr>
          <w:trHeight w:val="300"/>
        </w:trPr>
        <w:tc>
          <w:tcPr>
            <w:tcW w:w="8500" w:type="dxa"/>
            <w:gridSpan w:val="2"/>
            <w:hideMark/>
          </w:tcPr>
          <w:p w14:paraId="5C9B71CC" w14:textId="77777777" w:rsidR="00C72D23" w:rsidRPr="00D44D56" w:rsidRDefault="00C72D23" w:rsidP="00C72D23">
            <w:pPr>
              <w:autoSpaceDE w:val="0"/>
              <w:autoSpaceDN w:val="0"/>
              <w:adjustRightInd w:val="0"/>
              <w:spacing w:before="120" w:line="240" w:lineRule="exact"/>
              <w:rPr>
                <w:rFonts w:ascii="Arial" w:hAnsi="Arial" w:cs="Arial"/>
                <w:b/>
                <w:bCs/>
                <w:sz w:val="20"/>
              </w:rPr>
            </w:pPr>
            <w:r w:rsidRPr="00D44D56">
              <w:rPr>
                <w:rFonts w:ascii="Arial" w:hAnsi="Arial" w:cs="Arial"/>
                <w:b/>
                <w:bCs/>
                <w:sz w:val="20"/>
              </w:rPr>
              <w:t xml:space="preserve">Description of the finding: </w:t>
            </w:r>
          </w:p>
          <w:p w14:paraId="526984F0" w14:textId="77777777"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C47F40">
              <w:rPr>
                <w:rFonts w:ascii="Arial" w:hAnsi="Arial" w:cs="Arial"/>
                <w:i/>
                <w:iCs/>
                <w:sz w:val="20"/>
                <w:highlight w:val="yellow"/>
              </w:rPr>
              <w:t>&lt;</w:t>
            </w:r>
            <w:r>
              <w:rPr>
                <w:rFonts w:ascii="Arial" w:hAnsi="Arial" w:cs="Arial"/>
                <w:i/>
                <w:iCs/>
                <w:sz w:val="20"/>
                <w:highlight w:val="yellow"/>
              </w:rPr>
              <w:t>R</w:t>
            </w:r>
            <w:r w:rsidRPr="00C47F40">
              <w:rPr>
                <w:rFonts w:ascii="Arial" w:hAnsi="Arial" w:cs="Arial"/>
                <w:i/>
                <w:iCs/>
                <w:sz w:val="20"/>
                <w:highlight w:val="yellow"/>
              </w:rPr>
              <w:t>efer</w:t>
            </w:r>
            <w:r>
              <w:rPr>
                <w:rFonts w:ascii="Arial" w:hAnsi="Arial" w:cs="Arial"/>
                <w:i/>
                <w:iCs/>
                <w:sz w:val="20"/>
                <w:highlight w:val="yellow"/>
              </w:rPr>
              <w:t>ence</w:t>
            </w:r>
            <w:r w:rsidRPr="00C47F40">
              <w:rPr>
                <w:rFonts w:ascii="Arial" w:hAnsi="Arial" w:cs="Arial"/>
                <w:i/>
                <w:iCs/>
                <w:sz w:val="20"/>
                <w:highlight w:val="yellow"/>
              </w:rPr>
              <w:t xml:space="preserve"> to the contractual conditions (article(s) from the contract) not being complied with</w:t>
            </w:r>
            <w:r>
              <w:rPr>
                <w:rFonts w:ascii="Arial" w:hAnsi="Arial" w:cs="Arial"/>
                <w:i/>
                <w:iCs/>
                <w:sz w:val="20"/>
                <w:highlight w:val="yellow"/>
              </w:rPr>
              <w:t xml:space="preserve"> must be indicated here</w:t>
            </w:r>
            <w:r w:rsidRPr="00C47F40">
              <w:rPr>
                <w:rFonts w:ascii="Arial" w:hAnsi="Arial" w:cs="Arial"/>
                <w:i/>
                <w:iCs/>
                <w:sz w:val="20"/>
                <w:highlight w:val="yellow"/>
              </w:rPr>
              <w:t>&gt;.</w:t>
            </w:r>
          </w:p>
          <w:p w14:paraId="73866D76" w14:textId="351DBF42"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5E6612">
              <w:rPr>
                <w:rFonts w:ascii="Arial" w:hAnsi="Arial" w:cs="Arial"/>
                <w:i/>
                <w:iCs/>
                <w:sz w:val="20"/>
                <w:highlight w:val="yellow"/>
                <w:lang w:eastAsia="fr-BE"/>
              </w:rPr>
              <w:t>&lt;Include a detailed description of the identified finding&gt;</w:t>
            </w:r>
          </w:p>
        </w:tc>
      </w:tr>
      <w:tr w:rsidR="00C72D23" w:rsidRPr="00D44D56" w14:paraId="2D09328D" w14:textId="77777777" w:rsidTr="00BE0182">
        <w:trPr>
          <w:trHeight w:val="300"/>
        </w:trPr>
        <w:tc>
          <w:tcPr>
            <w:tcW w:w="8500" w:type="dxa"/>
            <w:gridSpan w:val="2"/>
            <w:vAlign w:val="center"/>
            <w:hideMark/>
          </w:tcPr>
          <w:p w14:paraId="4A0B42A9" w14:textId="7CB590C9" w:rsidR="00C72D23" w:rsidRPr="00D44D56" w:rsidRDefault="00C72D23" w:rsidP="00C72D23">
            <w:pPr>
              <w:spacing w:before="120" w:line="240" w:lineRule="exact"/>
              <w:rPr>
                <w:rFonts w:ascii="Arial" w:hAnsi="Arial" w:cs="Arial"/>
                <w:sz w:val="20"/>
              </w:rPr>
            </w:pPr>
            <w:r w:rsidRPr="00D44D56">
              <w:rPr>
                <w:rFonts w:ascii="Arial" w:hAnsi="Arial" w:cs="Arial"/>
                <w:b/>
                <w:bCs/>
                <w:sz w:val="20"/>
              </w:rPr>
              <w:t xml:space="preserve">Amount (EUR): </w:t>
            </w:r>
            <w:r w:rsidRPr="005E6612">
              <w:rPr>
                <w:rFonts w:ascii="Arial" w:hAnsi="Arial" w:cs="Arial"/>
                <w:sz w:val="20"/>
                <w:highlight w:val="yellow"/>
              </w:rPr>
              <w:t>&lt;Finding value&gt;</w:t>
            </w:r>
          </w:p>
        </w:tc>
      </w:tr>
      <w:tr w:rsidR="00C72D23" w:rsidRPr="00D44D56" w14:paraId="71481C78" w14:textId="77777777" w:rsidTr="00BE0182">
        <w:trPr>
          <w:trHeight w:val="300"/>
        </w:trPr>
        <w:tc>
          <w:tcPr>
            <w:tcW w:w="8500" w:type="dxa"/>
            <w:gridSpan w:val="2"/>
            <w:vAlign w:val="center"/>
          </w:tcPr>
          <w:p w14:paraId="54E506F1" w14:textId="45E73313" w:rsidR="00C72D23" w:rsidRPr="00D44D56" w:rsidRDefault="00C72D23" w:rsidP="00C72D23">
            <w:pPr>
              <w:spacing w:before="120" w:line="240" w:lineRule="exact"/>
              <w:rPr>
                <w:rFonts w:ascii="Arial" w:hAnsi="Arial" w:cs="Arial"/>
                <w:b/>
                <w:bCs/>
                <w:sz w:val="20"/>
              </w:rPr>
            </w:pPr>
            <w:r w:rsidRPr="00D44D56">
              <w:rPr>
                <w:rFonts w:ascii="Arial" w:hAnsi="Arial" w:cs="Arial"/>
                <w:b/>
                <w:bCs/>
                <w:sz w:val="20"/>
              </w:rPr>
              <w:t xml:space="preserve">Systemic finding: </w:t>
            </w:r>
            <w:r w:rsidRPr="005222FB">
              <w:rPr>
                <w:rFonts w:ascii="Arial" w:hAnsi="Arial" w:cs="Arial"/>
                <w:i/>
                <w:iCs/>
                <w:sz w:val="20"/>
                <w:highlight w:val="yellow"/>
              </w:rPr>
              <w:t>&lt;Indicate if the finding is potentially systemic in nature or not according to procedure J&gt;</w:t>
            </w:r>
            <w:r w:rsidRPr="00D44D56">
              <w:rPr>
                <w:rFonts w:ascii="Arial" w:hAnsi="Arial" w:cs="Arial"/>
                <w:sz w:val="20"/>
              </w:rPr>
              <w:t xml:space="preserve"> </w:t>
            </w:r>
          </w:p>
        </w:tc>
      </w:tr>
      <w:tr w:rsidR="00C72D23" w:rsidRPr="00D44D56" w14:paraId="21F5837A" w14:textId="77777777" w:rsidTr="00BE0182">
        <w:trPr>
          <w:trHeight w:val="300"/>
        </w:trPr>
        <w:tc>
          <w:tcPr>
            <w:tcW w:w="8500" w:type="dxa"/>
            <w:gridSpan w:val="2"/>
            <w:vAlign w:val="center"/>
          </w:tcPr>
          <w:p w14:paraId="76792E63" w14:textId="657C93ED" w:rsidR="00C72D23" w:rsidRPr="00D44D56" w:rsidRDefault="00C72D23" w:rsidP="00C72D23">
            <w:pPr>
              <w:spacing w:before="120" w:line="240" w:lineRule="exact"/>
              <w:rPr>
                <w:rFonts w:ascii="Arial" w:hAnsi="Arial" w:cs="Arial"/>
                <w:b/>
                <w:bCs/>
                <w:sz w:val="20"/>
              </w:rPr>
            </w:pPr>
            <w:r>
              <w:rPr>
                <w:rFonts w:ascii="Arial" w:hAnsi="Arial" w:cs="Arial"/>
                <w:b/>
                <w:bCs/>
                <w:sz w:val="20"/>
              </w:rPr>
              <w:t xml:space="preserve">Root cause of the finding: </w:t>
            </w:r>
            <w:r w:rsidRPr="00D712B4">
              <w:rPr>
                <w:rFonts w:ascii="Arial" w:hAnsi="Arial" w:cs="Arial"/>
                <w:i/>
                <w:iCs/>
                <w:sz w:val="20"/>
                <w:highlight w:val="yellow"/>
              </w:rPr>
              <w:t>&lt;describe what caused the error&gt;</w:t>
            </w:r>
          </w:p>
        </w:tc>
      </w:tr>
    </w:tbl>
    <w:p w14:paraId="45D5ADB0" w14:textId="74299C16" w:rsidR="005138F2" w:rsidRDefault="005138F2" w:rsidP="005138F2">
      <w:pPr>
        <w:rPr>
          <w:rFonts w:ascii="Arial" w:hAnsi="Arial" w:cs="Arial"/>
          <w:sz w:val="20"/>
        </w:rPr>
      </w:pPr>
    </w:p>
    <w:p w14:paraId="53815E5E" w14:textId="7C7C5FAD" w:rsidR="005138F2" w:rsidRDefault="00A724FE" w:rsidP="005138F2">
      <w:pPr>
        <w:rPr>
          <w:rFonts w:ascii="Arial" w:hAnsi="Arial" w:cs="Arial"/>
          <w:sz w:val="20"/>
        </w:rPr>
      </w:pPr>
      <w:r>
        <w:rPr>
          <w:rFonts w:ascii="Arial" w:hAnsi="Arial" w:cs="Arial"/>
          <w:sz w:val="20"/>
        </w:rPr>
        <w:t xml:space="preserve">&lt;The Practitioner shall describe here the ex-change rate methodology applied by the </w:t>
      </w:r>
      <w:proofErr w:type="gramStart"/>
      <w:r>
        <w:rPr>
          <w:rFonts w:ascii="Arial" w:hAnsi="Arial" w:cs="Arial"/>
          <w:sz w:val="20"/>
        </w:rPr>
        <w:t>Coordina</w:t>
      </w:r>
      <w:r w:rsidR="001D5BA2">
        <w:rPr>
          <w:rFonts w:ascii="Arial" w:hAnsi="Arial" w:cs="Arial"/>
          <w:sz w:val="20"/>
        </w:rPr>
        <w:t>t</w:t>
      </w:r>
      <w:r>
        <w:rPr>
          <w:rFonts w:ascii="Arial" w:hAnsi="Arial" w:cs="Arial"/>
          <w:sz w:val="20"/>
        </w:rPr>
        <w:t>or</w:t>
      </w:r>
      <w:proofErr w:type="gramEnd"/>
      <w:r>
        <w:rPr>
          <w:rFonts w:ascii="Arial" w:hAnsi="Arial" w:cs="Arial"/>
          <w:sz w:val="20"/>
        </w:rPr>
        <w:t xml:space="preserve"> and affiliated entity</w:t>
      </w:r>
      <w:r w:rsidR="001D5BA2">
        <w:rPr>
          <w:rFonts w:ascii="Arial" w:hAnsi="Arial" w:cs="Arial"/>
          <w:sz w:val="20"/>
        </w:rPr>
        <w:t>(</w:t>
      </w:r>
      <w:proofErr w:type="spellStart"/>
      <w:r w:rsidR="001D5BA2">
        <w:rPr>
          <w:rFonts w:ascii="Arial" w:hAnsi="Arial" w:cs="Arial"/>
          <w:sz w:val="20"/>
        </w:rPr>
        <w:t>ies</w:t>
      </w:r>
      <w:proofErr w:type="spellEnd"/>
      <w:r w:rsidR="001D5BA2">
        <w:rPr>
          <w:rFonts w:ascii="Arial" w:hAnsi="Arial" w:cs="Arial"/>
          <w:sz w:val="20"/>
        </w:rPr>
        <w:t xml:space="preserve">) and confirm compliance </w:t>
      </w:r>
      <w:r w:rsidR="007F73C2">
        <w:rPr>
          <w:rFonts w:ascii="Arial" w:hAnsi="Arial" w:cs="Arial"/>
          <w:sz w:val="20"/>
        </w:rPr>
        <w:t xml:space="preserve">with </w:t>
      </w:r>
      <w:r w:rsidR="001D5BA2">
        <w:rPr>
          <w:rFonts w:ascii="Arial" w:hAnsi="Arial" w:cs="Arial"/>
          <w:sz w:val="20"/>
        </w:rPr>
        <w:t>contractual conditions&gt;</w:t>
      </w:r>
    </w:p>
    <w:p w14:paraId="05DC0D85" w14:textId="77777777" w:rsidR="00E831F4" w:rsidRDefault="00E831F4" w:rsidP="005138F2">
      <w:pPr>
        <w:rPr>
          <w:rFonts w:ascii="Arial" w:hAnsi="Arial" w:cs="Arial"/>
          <w:b/>
          <w:bCs/>
          <w:sz w:val="20"/>
        </w:rPr>
      </w:pPr>
    </w:p>
    <w:p w14:paraId="7BACDAD1" w14:textId="5784346D" w:rsidR="001D5BA2" w:rsidRPr="0091190B" w:rsidRDefault="001D5BA2" w:rsidP="005138F2">
      <w:pPr>
        <w:rPr>
          <w:rFonts w:ascii="Arial" w:hAnsi="Arial" w:cs="Arial"/>
          <w:b/>
          <w:bCs/>
          <w:sz w:val="20"/>
        </w:rPr>
      </w:pPr>
      <w:r w:rsidRPr="0091190B">
        <w:rPr>
          <w:rFonts w:ascii="Arial" w:hAnsi="Arial" w:cs="Arial"/>
          <w:b/>
          <w:bCs/>
          <w:sz w:val="20"/>
        </w:rPr>
        <w:t>F. Contingency reserve</w:t>
      </w:r>
    </w:p>
    <w:p w14:paraId="37EB1CBC" w14:textId="77777777" w:rsidR="009C3BDE" w:rsidRDefault="009C3BDE" w:rsidP="009C3BDE">
      <w:pPr>
        <w:rPr>
          <w:rFonts w:ascii="Arial" w:hAnsi="Arial" w:cs="Arial"/>
          <w:sz w:val="20"/>
        </w:rPr>
      </w:pPr>
      <w:r w:rsidRPr="0091190B">
        <w:rPr>
          <w:rFonts w:ascii="Arial" w:hAnsi="Arial" w:cs="Arial"/>
          <w:sz w:val="20"/>
          <w:highlight w:val="lightGray"/>
        </w:rPr>
        <w:t>[No findings have been identified]</w:t>
      </w:r>
      <w:r w:rsidRPr="0091190B">
        <w:rPr>
          <w:rFonts w:ascii="Arial" w:hAnsi="Arial" w:cs="Arial"/>
          <w:sz w:val="20"/>
        </w:rPr>
        <w:t xml:space="preserve"> or </w:t>
      </w:r>
      <w:proofErr w:type="gramStart"/>
      <w:r>
        <w:rPr>
          <w:rFonts w:ascii="Arial" w:hAnsi="Arial" w:cs="Arial"/>
          <w:sz w:val="20"/>
        </w:rPr>
        <w:t>The</w:t>
      </w:r>
      <w:proofErr w:type="gramEnd"/>
      <w:r>
        <w:rPr>
          <w:rFonts w:ascii="Arial" w:hAnsi="Arial" w:cs="Arial"/>
          <w:sz w:val="20"/>
        </w:rPr>
        <w:t xml:space="preserve"> following finding(s) has/have been identified:</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6411"/>
      </w:tblGrid>
      <w:tr w:rsidR="007C662B" w:rsidRPr="00D44D56" w14:paraId="5D2E8F32" w14:textId="77777777" w:rsidTr="00BE0182">
        <w:trPr>
          <w:trHeight w:val="300"/>
        </w:trPr>
        <w:tc>
          <w:tcPr>
            <w:tcW w:w="2089" w:type="dxa"/>
            <w:shd w:val="clear" w:color="auto" w:fill="F2F2F2" w:themeFill="background1" w:themeFillShade="F2"/>
            <w:hideMark/>
          </w:tcPr>
          <w:p w14:paraId="022CA739" w14:textId="33DB6EFB"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Finding No.: </w:t>
            </w:r>
            <w:r w:rsidRPr="007C662B">
              <w:rPr>
                <w:rFonts w:ascii="Arial" w:hAnsi="Arial" w:cs="Arial"/>
                <w:sz w:val="20"/>
                <w:highlight w:val="yellow"/>
              </w:rPr>
              <w:t>&lt;number&gt;</w:t>
            </w:r>
          </w:p>
        </w:tc>
        <w:tc>
          <w:tcPr>
            <w:tcW w:w="6411" w:type="dxa"/>
            <w:shd w:val="clear" w:color="auto" w:fill="F2F2F2" w:themeFill="background1" w:themeFillShade="F2"/>
            <w:hideMark/>
          </w:tcPr>
          <w:p w14:paraId="0617E165" w14:textId="77777777"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Title: </w:t>
            </w:r>
          </w:p>
        </w:tc>
      </w:tr>
      <w:tr w:rsidR="0094759C" w:rsidRPr="00D44D56" w14:paraId="5D5B33F0" w14:textId="77777777" w:rsidTr="00BE0182">
        <w:trPr>
          <w:trHeight w:val="300"/>
        </w:trPr>
        <w:tc>
          <w:tcPr>
            <w:tcW w:w="2089" w:type="dxa"/>
            <w:shd w:val="clear" w:color="auto" w:fill="F2F2F2" w:themeFill="background1" w:themeFillShade="F2"/>
          </w:tcPr>
          <w:p w14:paraId="5E386824" w14:textId="6FC0D7CF" w:rsidR="0094759C" w:rsidRPr="00D44D56" w:rsidRDefault="0094759C" w:rsidP="00BE0182">
            <w:pPr>
              <w:spacing w:before="120" w:line="240" w:lineRule="exact"/>
              <w:rPr>
                <w:rFonts w:ascii="Arial" w:hAnsi="Arial" w:cs="Arial"/>
                <w:b/>
                <w:bCs/>
                <w:sz w:val="20"/>
              </w:rPr>
            </w:pPr>
            <w:r w:rsidRPr="00066482">
              <w:rPr>
                <w:rFonts w:ascii="Arial" w:hAnsi="Arial" w:cs="Arial"/>
                <w:b/>
                <w:bCs/>
                <w:sz w:val="20"/>
                <w:highlight w:val="yellow"/>
              </w:rPr>
              <w:t xml:space="preserve">&lt;Cluster </w:t>
            </w:r>
            <w:r w:rsidR="001E2753">
              <w:rPr>
                <w:rFonts w:ascii="Arial" w:hAnsi="Arial" w:cs="Arial"/>
                <w:b/>
                <w:bCs/>
                <w:sz w:val="20"/>
                <w:highlight w:val="yellow"/>
              </w:rPr>
              <w:t>F.X.X</w:t>
            </w:r>
            <w:r w:rsidRPr="00066482">
              <w:rPr>
                <w:rFonts w:ascii="Arial" w:hAnsi="Arial" w:cs="Arial"/>
                <w:b/>
                <w:bCs/>
                <w:sz w:val="20"/>
                <w:highlight w:val="yellow"/>
              </w:rPr>
              <w:t>&gt;</w:t>
            </w:r>
          </w:p>
        </w:tc>
        <w:tc>
          <w:tcPr>
            <w:tcW w:w="6411" w:type="dxa"/>
            <w:shd w:val="clear" w:color="auto" w:fill="F2F2F2" w:themeFill="background1" w:themeFillShade="F2"/>
          </w:tcPr>
          <w:p w14:paraId="350008B7" w14:textId="06AD9010" w:rsidR="0094759C" w:rsidRPr="00D44D56" w:rsidRDefault="0094759C" w:rsidP="00BE0182">
            <w:pPr>
              <w:spacing w:before="120" w:line="240" w:lineRule="exact"/>
              <w:rPr>
                <w:rFonts w:ascii="Arial" w:hAnsi="Arial" w:cs="Arial"/>
                <w:b/>
                <w:bCs/>
                <w:sz w:val="20"/>
              </w:rPr>
            </w:pPr>
            <w:r>
              <w:rPr>
                <w:rFonts w:ascii="Arial" w:hAnsi="Arial" w:cs="Arial"/>
                <w:b/>
                <w:bCs/>
                <w:sz w:val="20"/>
              </w:rPr>
              <w:t xml:space="preserve">Procedure performed: </w:t>
            </w:r>
            <w:r w:rsidR="007C662B" w:rsidRPr="009A1996">
              <w:rPr>
                <w:rFonts w:ascii="Arial" w:hAnsi="Arial" w:cs="Arial"/>
                <w:sz w:val="20"/>
                <w:highlight w:val="yellow"/>
              </w:rPr>
              <w:t>&lt;</w:t>
            </w:r>
            <w:r w:rsidR="007C662B">
              <w:rPr>
                <w:rFonts w:ascii="Arial" w:hAnsi="Arial" w:cs="Arial"/>
                <w:sz w:val="20"/>
                <w:highlight w:val="yellow"/>
              </w:rPr>
              <w:t xml:space="preserve">Procedure as per the </w:t>
            </w:r>
            <w:r w:rsidR="007C662B" w:rsidRPr="00C20278">
              <w:rPr>
                <w:rFonts w:ascii="Arial" w:hAnsi="Arial" w:cs="Arial"/>
                <w:bCs/>
                <w:sz w:val="20"/>
                <w:highlight w:val="yellow"/>
              </w:rPr>
              <w:t>Guidelines for application of agreed-upon procedures</w:t>
            </w:r>
            <w:r w:rsidR="007C662B" w:rsidRPr="009A1996">
              <w:rPr>
                <w:rFonts w:ascii="Arial" w:hAnsi="Arial" w:cs="Arial"/>
                <w:sz w:val="20"/>
                <w:highlight w:val="yellow"/>
              </w:rPr>
              <w:t>&gt;</w:t>
            </w:r>
          </w:p>
        </w:tc>
      </w:tr>
      <w:tr w:rsidR="00C72D23" w:rsidRPr="00D44D56" w14:paraId="1BC73665" w14:textId="77777777" w:rsidTr="00BE0182">
        <w:trPr>
          <w:trHeight w:val="300"/>
        </w:trPr>
        <w:tc>
          <w:tcPr>
            <w:tcW w:w="8500" w:type="dxa"/>
            <w:gridSpan w:val="2"/>
            <w:hideMark/>
          </w:tcPr>
          <w:p w14:paraId="4F352668" w14:textId="77777777" w:rsidR="00C72D23" w:rsidRPr="00D44D56" w:rsidRDefault="00C72D23" w:rsidP="00C72D23">
            <w:pPr>
              <w:autoSpaceDE w:val="0"/>
              <w:autoSpaceDN w:val="0"/>
              <w:adjustRightInd w:val="0"/>
              <w:spacing w:before="120" w:line="240" w:lineRule="exact"/>
              <w:rPr>
                <w:rFonts w:ascii="Arial" w:hAnsi="Arial" w:cs="Arial"/>
                <w:b/>
                <w:bCs/>
                <w:sz w:val="20"/>
              </w:rPr>
            </w:pPr>
            <w:r w:rsidRPr="00D44D56">
              <w:rPr>
                <w:rFonts w:ascii="Arial" w:hAnsi="Arial" w:cs="Arial"/>
                <w:b/>
                <w:bCs/>
                <w:sz w:val="20"/>
              </w:rPr>
              <w:t xml:space="preserve">Description of the finding: </w:t>
            </w:r>
          </w:p>
          <w:p w14:paraId="450F4231" w14:textId="77777777"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C47F40">
              <w:rPr>
                <w:rFonts w:ascii="Arial" w:hAnsi="Arial" w:cs="Arial"/>
                <w:i/>
                <w:iCs/>
                <w:sz w:val="20"/>
                <w:highlight w:val="yellow"/>
              </w:rPr>
              <w:t>&lt;</w:t>
            </w:r>
            <w:r>
              <w:rPr>
                <w:rFonts w:ascii="Arial" w:hAnsi="Arial" w:cs="Arial"/>
                <w:i/>
                <w:iCs/>
                <w:sz w:val="20"/>
                <w:highlight w:val="yellow"/>
              </w:rPr>
              <w:t>R</w:t>
            </w:r>
            <w:r w:rsidRPr="00C47F40">
              <w:rPr>
                <w:rFonts w:ascii="Arial" w:hAnsi="Arial" w:cs="Arial"/>
                <w:i/>
                <w:iCs/>
                <w:sz w:val="20"/>
                <w:highlight w:val="yellow"/>
              </w:rPr>
              <w:t>efer</w:t>
            </w:r>
            <w:r>
              <w:rPr>
                <w:rFonts w:ascii="Arial" w:hAnsi="Arial" w:cs="Arial"/>
                <w:i/>
                <w:iCs/>
                <w:sz w:val="20"/>
                <w:highlight w:val="yellow"/>
              </w:rPr>
              <w:t>ence</w:t>
            </w:r>
            <w:r w:rsidRPr="00C47F40">
              <w:rPr>
                <w:rFonts w:ascii="Arial" w:hAnsi="Arial" w:cs="Arial"/>
                <w:i/>
                <w:iCs/>
                <w:sz w:val="20"/>
                <w:highlight w:val="yellow"/>
              </w:rPr>
              <w:t xml:space="preserve"> to the contractual conditions (article(s) from the contract) not being complied with</w:t>
            </w:r>
            <w:r>
              <w:rPr>
                <w:rFonts w:ascii="Arial" w:hAnsi="Arial" w:cs="Arial"/>
                <w:i/>
                <w:iCs/>
                <w:sz w:val="20"/>
                <w:highlight w:val="yellow"/>
              </w:rPr>
              <w:t xml:space="preserve"> must be indicated here</w:t>
            </w:r>
            <w:r w:rsidRPr="00C47F40">
              <w:rPr>
                <w:rFonts w:ascii="Arial" w:hAnsi="Arial" w:cs="Arial"/>
                <w:i/>
                <w:iCs/>
                <w:sz w:val="20"/>
                <w:highlight w:val="yellow"/>
              </w:rPr>
              <w:t>&gt;.</w:t>
            </w:r>
          </w:p>
          <w:p w14:paraId="6216B268" w14:textId="756B268B"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5E6612">
              <w:rPr>
                <w:rFonts w:ascii="Arial" w:hAnsi="Arial" w:cs="Arial"/>
                <w:i/>
                <w:iCs/>
                <w:sz w:val="20"/>
                <w:highlight w:val="yellow"/>
                <w:lang w:eastAsia="fr-BE"/>
              </w:rPr>
              <w:t>&lt;Include a detailed description of the identified finding&gt;</w:t>
            </w:r>
          </w:p>
        </w:tc>
      </w:tr>
      <w:tr w:rsidR="00C72D23" w:rsidRPr="00D44D56" w14:paraId="4551E3BA" w14:textId="77777777" w:rsidTr="00BE0182">
        <w:trPr>
          <w:trHeight w:val="300"/>
        </w:trPr>
        <w:tc>
          <w:tcPr>
            <w:tcW w:w="8500" w:type="dxa"/>
            <w:gridSpan w:val="2"/>
            <w:vAlign w:val="center"/>
            <w:hideMark/>
          </w:tcPr>
          <w:p w14:paraId="447E88C6" w14:textId="1ED9C43A" w:rsidR="00C72D23" w:rsidRPr="00D44D56" w:rsidRDefault="00C72D23" w:rsidP="00C72D23">
            <w:pPr>
              <w:spacing w:before="120" w:line="240" w:lineRule="exact"/>
              <w:rPr>
                <w:rFonts w:ascii="Arial" w:hAnsi="Arial" w:cs="Arial"/>
                <w:sz w:val="20"/>
              </w:rPr>
            </w:pPr>
            <w:r w:rsidRPr="00D44D56">
              <w:rPr>
                <w:rFonts w:ascii="Arial" w:hAnsi="Arial" w:cs="Arial"/>
                <w:b/>
                <w:bCs/>
                <w:sz w:val="20"/>
              </w:rPr>
              <w:t xml:space="preserve">Amount (EUR): </w:t>
            </w:r>
            <w:r w:rsidRPr="005E6612">
              <w:rPr>
                <w:rFonts w:ascii="Arial" w:hAnsi="Arial" w:cs="Arial"/>
                <w:sz w:val="20"/>
                <w:highlight w:val="yellow"/>
              </w:rPr>
              <w:t>&lt;Finding value&gt;</w:t>
            </w:r>
          </w:p>
        </w:tc>
      </w:tr>
      <w:tr w:rsidR="00C72D23" w:rsidRPr="00D44D56" w14:paraId="45D24033" w14:textId="77777777" w:rsidTr="00BE0182">
        <w:trPr>
          <w:trHeight w:val="300"/>
        </w:trPr>
        <w:tc>
          <w:tcPr>
            <w:tcW w:w="8500" w:type="dxa"/>
            <w:gridSpan w:val="2"/>
            <w:vAlign w:val="center"/>
          </w:tcPr>
          <w:p w14:paraId="719A4191" w14:textId="5BB58A47" w:rsidR="00C72D23" w:rsidRPr="00D44D56" w:rsidRDefault="00C72D23" w:rsidP="00C72D23">
            <w:pPr>
              <w:spacing w:before="120" w:line="240" w:lineRule="exact"/>
              <w:rPr>
                <w:rFonts w:ascii="Arial" w:hAnsi="Arial" w:cs="Arial"/>
                <w:b/>
                <w:bCs/>
                <w:sz w:val="20"/>
              </w:rPr>
            </w:pPr>
            <w:r w:rsidRPr="00D44D56">
              <w:rPr>
                <w:rFonts w:ascii="Arial" w:hAnsi="Arial" w:cs="Arial"/>
                <w:b/>
                <w:bCs/>
                <w:sz w:val="20"/>
              </w:rPr>
              <w:t xml:space="preserve">Systemic finding: </w:t>
            </w:r>
            <w:r w:rsidRPr="005222FB">
              <w:rPr>
                <w:rFonts w:ascii="Arial" w:hAnsi="Arial" w:cs="Arial"/>
                <w:i/>
                <w:iCs/>
                <w:sz w:val="20"/>
                <w:highlight w:val="yellow"/>
              </w:rPr>
              <w:t>&lt;Indicate if the finding is potentially systemic in nature or not according to procedure J&gt;</w:t>
            </w:r>
            <w:r w:rsidRPr="00D44D56">
              <w:rPr>
                <w:rFonts w:ascii="Arial" w:hAnsi="Arial" w:cs="Arial"/>
                <w:sz w:val="20"/>
              </w:rPr>
              <w:t xml:space="preserve"> </w:t>
            </w:r>
          </w:p>
        </w:tc>
      </w:tr>
      <w:tr w:rsidR="00C72D23" w:rsidRPr="00D44D56" w14:paraId="49D3D3F4" w14:textId="77777777" w:rsidTr="00BE0182">
        <w:trPr>
          <w:trHeight w:val="300"/>
        </w:trPr>
        <w:tc>
          <w:tcPr>
            <w:tcW w:w="8500" w:type="dxa"/>
            <w:gridSpan w:val="2"/>
            <w:vAlign w:val="center"/>
          </w:tcPr>
          <w:p w14:paraId="2DF5CD5A" w14:textId="6EB22F7E" w:rsidR="00C72D23" w:rsidRPr="00D44D56" w:rsidRDefault="00C72D23" w:rsidP="00C72D23">
            <w:pPr>
              <w:spacing w:before="120" w:line="240" w:lineRule="exact"/>
              <w:rPr>
                <w:rFonts w:ascii="Arial" w:hAnsi="Arial" w:cs="Arial"/>
                <w:b/>
                <w:bCs/>
                <w:sz w:val="20"/>
              </w:rPr>
            </w:pPr>
            <w:r>
              <w:rPr>
                <w:rFonts w:ascii="Arial" w:hAnsi="Arial" w:cs="Arial"/>
                <w:b/>
                <w:bCs/>
                <w:sz w:val="20"/>
              </w:rPr>
              <w:t xml:space="preserve">Root cause of the finding: </w:t>
            </w:r>
            <w:r w:rsidRPr="00D712B4">
              <w:rPr>
                <w:rFonts w:ascii="Arial" w:hAnsi="Arial" w:cs="Arial"/>
                <w:i/>
                <w:iCs/>
                <w:sz w:val="20"/>
                <w:highlight w:val="yellow"/>
              </w:rPr>
              <w:t>&lt;describe what caused the error&gt;</w:t>
            </w:r>
          </w:p>
        </w:tc>
      </w:tr>
    </w:tbl>
    <w:p w14:paraId="5F32834B" w14:textId="07AC814E" w:rsidR="001D5BA2" w:rsidRDefault="001D5BA2" w:rsidP="005138F2">
      <w:pPr>
        <w:rPr>
          <w:rFonts w:ascii="Arial" w:hAnsi="Arial" w:cs="Arial"/>
          <w:sz w:val="20"/>
        </w:rPr>
      </w:pPr>
    </w:p>
    <w:p w14:paraId="3921F218" w14:textId="77777777" w:rsidR="00E831F4" w:rsidRDefault="00E831F4">
      <w:pPr>
        <w:spacing w:after="0"/>
        <w:jc w:val="left"/>
        <w:rPr>
          <w:rFonts w:ascii="Arial" w:hAnsi="Arial" w:cs="Arial"/>
          <w:b/>
          <w:bCs/>
          <w:sz w:val="20"/>
        </w:rPr>
      </w:pPr>
      <w:r>
        <w:rPr>
          <w:rFonts w:ascii="Arial" w:hAnsi="Arial" w:cs="Arial"/>
          <w:b/>
          <w:bCs/>
          <w:sz w:val="20"/>
        </w:rPr>
        <w:br w:type="page"/>
      </w:r>
    </w:p>
    <w:p w14:paraId="76C80224" w14:textId="6C9206F6" w:rsidR="001D5BA2" w:rsidRPr="0091190B" w:rsidRDefault="001D5BA2" w:rsidP="005138F2">
      <w:pPr>
        <w:rPr>
          <w:rFonts w:ascii="Arial" w:hAnsi="Arial" w:cs="Arial"/>
          <w:b/>
          <w:bCs/>
          <w:sz w:val="20"/>
        </w:rPr>
      </w:pPr>
      <w:r w:rsidRPr="0091190B">
        <w:rPr>
          <w:rFonts w:ascii="Arial" w:hAnsi="Arial" w:cs="Arial"/>
          <w:b/>
          <w:bCs/>
          <w:sz w:val="20"/>
        </w:rPr>
        <w:t>G. Indirect costs</w:t>
      </w:r>
    </w:p>
    <w:p w14:paraId="77B89661" w14:textId="77777777" w:rsidR="009C3BDE" w:rsidRDefault="009C3BDE" w:rsidP="009C3BDE">
      <w:pPr>
        <w:rPr>
          <w:rFonts w:ascii="Arial" w:hAnsi="Arial" w:cs="Arial"/>
          <w:sz w:val="20"/>
        </w:rPr>
      </w:pPr>
      <w:r w:rsidRPr="0091190B">
        <w:rPr>
          <w:rFonts w:ascii="Arial" w:hAnsi="Arial" w:cs="Arial"/>
          <w:sz w:val="20"/>
          <w:highlight w:val="lightGray"/>
        </w:rPr>
        <w:t>[No findings have been identified]</w:t>
      </w:r>
      <w:r w:rsidRPr="0091190B">
        <w:rPr>
          <w:rFonts w:ascii="Arial" w:hAnsi="Arial" w:cs="Arial"/>
          <w:sz w:val="20"/>
        </w:rPr>
        <w:t xml:space="preserve"> or </w:t>
      </w:r>
      <w:proofErr w:type="gramStart"/>
      <w:r>
        <w:rPr>
          <w:rFonts w:ascii="Arial" w:hAnsi="Arial" w:cs="Arial"/>
          <w:sz w:val="20"/>
        </w:rPr>
        <w:t>The</w:t>
      </w:r>
      <w:proofErr w:type="gramEnd"/>
      <w:r>
        <w:rPr>
          <w:rFonts w:ascii="Arial" w:hAnsi="Arial" w:cs="Arial"/>
          <w:sz w:val="20"/>
        </w:rPr>
        <w:t xml:space="preserve"> following finding(s) has/have been identified:</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6411"/>
      </w:tblGrid>
      <w:tr w:rsidR="007C662B" w:rsidRPr="00D44D56" w14:paraId="5659D99D" w14:textId="77777777" w:rsidTr="00BE0182">
        <w:trPr>
          <w:trHeight w:val="300"/>
        </w:trPr>
        <w:tc>
          <w:tcPr>
            <w:tcW w:w="2089" w:type="dxa"/>
            <w:shd w:val="clear" w:color="auto" w:fill="F2F2F2" w:themeFill="background1" w:themeFillShade="F2"/>
            <w:hideMark/>
          </w:tcPr>
          <w:p w14:paraId="49457BF0" w14:textId="2F13A21A"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Finding No.: </w:t>
            </w:r>
            <w:r w:rsidRPr="007C662B">
              <w:rPr>
                <w:rFonts w:ascii="Arial" w:hAnsi="Arial" w:cs="Arial"/>
                <w:sz w:val="20"/>
                <w:highlight w:val="yellow"/>
              </w:rPr>
              <w:t>&lt;number&gt;</w:t>
            </w:r>
          </w:p>
        </w:tc>
        <w:tc>
          <w:tcPr>
            <w:tcW w:w="6411" w:type="dxa"/>
            <w:shd w:val="clear" w:color="auto" w:fill="F2F2F2" w:themeFill="background1" w:themeFillShade="F2"/>
            <w:hideMark/>
          </w:tcPr>
          <w:p w14:paraId="09B0953C" w14:textId="77777777"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Title: </w:t>
            </w:r>
          </w:p>
        </w:tc>
      </w:tr>
      <w:tr w:rsidR="0094759C" w:rsidRPr="00D44D56" w14:paraId="0D1DBAD8" w14:textId="77777777" w:rsidTr="00BE0182">
        <w:trPr>
          <w:trHeight w:val="300"/>
        </w:trPr>
        <w:tc>
          <w:tcPr>
            <w:tcW w:w="2089" w:type="dxa"/>
            <w:shd w:val="clear" w:color="auto" w:fill="F2F2F2" w:themeFill="background1" w:themeFillShade="F2"/>
          </w:tcPr>
          <w:p w14:paraId="4FFE4C6D" w14:textId="57E0F5D1" w:rsidR="0094759C" w:rsidRPr="00D44D56" w:rsidRDefault="0094759C" w:rsidP="00BE0182">
            <w:pPr>
              <w:spacing w:before="120" w:line="240" w:lineRule="exact"/>
              <w:rPr>
                <w:rFonts w:ascii="Arial" w:hAnsi="Arial" w:cs="Arial"/>
                <w:b/>
                <w:bCs/>
                <w:sz w:val="20"/>
              </w:rPr>
            </w:pPr>
            <w:r w:rsidRPr="00066482">
              <w:rPr>
                <w:rFonts w:ascii="Arial" w:hAnsi="Arial" w:cs="Arial"/>
                <w:b/>
                <w:bCs/>
                <w:sz w:val="20"/>
                <w:highlight w:val="yellow"/>
              </w:rPr>
              <w:t xml:space="preserve">&lt;Cluster </w:t>
            </w:r>
            <w:r w:rsidR="001E2753">
              <w:rPr>
                <w:rFonts w:ascii="Arial" w:hAnsi="Arial" w:cs="Arial"/>
                <w:b/>
                <w:bCs/>
                <w:sz w:val="20"/>
                <w:highlight w:val="yellow"/>
              </w:rPr>
              <w:t>G.X.X</w:t>
            </w:r>
            <w:r w:rsidRPr="00066482">
              <w:rPr>
                <w:rFonts w:ascii="Arial" w:hAnsi="Arial" w:cs="Arial"/>
                <w:b/>
                <w:bCs/>
                <w:sz w:val="20"/>
                <w:highlight w:val="yellow"/>
              </w:rPr>
              <w:t>&gt;</w:t>
            </w:r>
          </w:p>
        </w:tc>
        <w:tc>
          <w:tcPr>
            <w:tcW w:w="6411" w:type="dxa"/>
            <w:shd w:val="clear" w:color="auto" w:fill="F2F2F2" w:themeFill="background1" w:themeFillShade="F2"/>
          </w:tcPr>
          <w:p w14:paraId="69C6DD1E" w14:textId="00783B32" w:rsidR="0094759C" w:rsidRPr="00D44D56" w:rsidRDefault="0094759C" w:rsidP="00BE0182">
            <w:pPr>
              <w:spacing w:before="120" w:line="240" w:lineRule="exact"/>
              <w:rPr>
                <w:rFonts w:ascii="Arial" w:hAnsi="Arial" w:cs="Arial"/>
                <w:b/>
                <w:bCs/>
                <w:sz w:val="20"/>
              </w:rPr>
            </w:pPr>
            <w:r>
              <w:rPr>
                <w:rFonts w:ascii="Arial" w:hAnsi="Arial" w:cs="Arial"/>
                <w:b/>
                <w:bCs/>
                <w:sz w:val="20"/>
              </w:rPr>
              <w:t xml:space="preserve">Procedure performed: </w:t>
            </w:r>
            <w:r w:rsidR="007C662B" w:rsidRPr="009A1996">
              <w:rPr>
                <w:rFonts w:ascii="Arial" w:hAnsi="Arial" w:cs="Arial"/>
                <w:sz w:val="20"/>
                <w:highlight w:val="yellow"/>
              </w:rPr>
              <w:t>&lt;</w:t>
            </w:r>
            <w:r w:rsidR="007C662B">
              <w:rPr>
                <w:rFonts w:ascii="Arial" w:hAnsi="Arial" w:cs="Arial"/>
                <w:sz w:val="20"/>
                <w:highlight w:val="yellow"/>
              </w:rPr>
              <w:t xml:space="preserve">Procedure as per the </w:t>
            </w:r>
            <w:r w:rsidR="007C662B" w:rsidRPr="00C20278">
              <w:rPr>
                <w:rFonts w:ascii="Arial" w:hAnsi="Arial" w:cs="Arial"/>
                <w:bCs/>
                <w:sz w:val="20"/>
                <w:highlight w:val="yellow"/>
              </w:rPr>
              <w:t>Guidelines for application of agreed-upon procedures</w:t>
            </w:r>
            <w:r w:rsidR="007C662B" w:rsidRPr="009A1996">
              <w:rPr>
                <w:rFonts w:ascii="Arial" w:hAnsi="Arial" w:cs="Arial"/>
                <w:sz w:val="20"/>
                <w:highlight w:val="yellow"/>
              </w:rPr>
              <w:t>&gt;</w:t>
            </w:r>
          </w:p>
        </w:tc>
      </w:tr>
      <w:tr w:rsidR="00C72D23" w:rsidRPr="00D44D56" w14:paraId="3C32399D" w14:textId="77777777" w:rsidTr="00BE0182">
        <w:trPr>
          <w:trHeight w:val="300"/>
        </w:trPr>
        <w:tc>
          <w:tcPr>
            <w:tcW w:w="8500" w:type="dxa"/>
            <w:gridSpan w:val="2"/>
            <w:hideMark/>
          </w:tcPr>
          <w:p w14:paraId="303A1889" w14:textId="77777777" w:rsidR="00C72D23" w:rsidRPr="00D44D56" w:rsidRDefault="00C72D23" w:rsidP="00C72D23">
            <w:pPr>
              <w:autoSpaceDE w:val="0"/>
              <w:autoSpaceDN w:val="0"/>
              <w:adjustRightInd w:val="0"/>
              <w:spacing w:before="120" w:line="240" w:lineRule="exact"/>
              <w:rPr>
                <w:rFonts w:ascii="Arial" w:hAnsi="Arial" w:cs="Arial"/>
                <w:b/>
                <w:bCs/>
                <w:sz w:val="20"/>
              </w:rPr>
            </w:pPr>
            <w:r w:rsidRPr="00D44D56">
              <w:rPr>
                <w:rFonts w:ascii="Arial" w:hAnsi="Arial" w:cs="Arial"/>
                <w:b/>
                <w:bCs/>
                <w:sz w:val="20"/>
              </w:rPr>
              <w:t xml:space="preserve">Description of the finding: </w:t>
            </w:r>
          </w:p>
          <w:p w14:paraId="3FCC0F75" w14:textId="77777777"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C47F40">
              <w:rPr>
                <w:rFonts w:ascii="Arial" w:hAnsi="Arial" w:cs="Arial"/>
                <w:i/>
                <w:iCs/>
                <w:sz w:val="20"/>
                <w:highlight w:val="yellow"/>
              </w:rPr>
              <w:t>&lt;</w:t>
            </w:r>
            <w:r>
              <w:rPr>
                <w:rFonts w:ascii="Arial" w:hAnsi="Arial" w:cs="Arial"/>
                <w:i/>
                <w:iCs/>
                <w:sz w:val="20"/>
                <w:highlight w:val="yellow"/>
              </w:rPr>
              <w:t>R</w:t>
            </w:r>
            <w:r w:rsidRPr="00C47F40">
              <w:rPr>
                <w:rFonts w:ascii="Arial" w:hAnsi="Arial" w:cs="Arial"/>
                <w:i/>
                <w:iCs/>
                <w:sz w:val="20"/>
                <w:highlight w:val="yellow"/>
              </w:rPr>
              <w:t>efer</w:t>
            </w:r>
            <w:r>
              <w:rPr>
                <w:rFonts w:ascii="Arial" w:hAnsi="Arial" w:cs="Arial"/>
                <w:i/>
                <w:iCs/>
                <w:sz w:val="20"/>
                <w:highlight w:val="yellow"/>
              </w:rPr>
              <w:t>ence</w:t>
            </w:r>
            <w:r w:rsidRPr="00C47F40">
              <w:rPr>
                <w:rFonts w:ascii="Arial" w:hAnsi="Arial" w:cs="Arial"/>
                <w:i/>
                <w:iCs/>
                <w:sz w:val="20"/>
                <w:highlight w:val="yellow"/>
              </w:rPr>
              <w:t xml:space="preserve"> to the contractual conditions (article(s) from the contract) not being complied with</w:t>
            </w:r>
            <w:r>
              <w:rPr>
                <w:rFonts w:ascii="Arial" w:hAnsi="Arial" w:cs="Arial"/>
                <w:i/>
                <w:iCs/>
                <w:sz w:val="20"/>
                <w:highlight w:val="yellow"/>
              </w:rPr>
              <w:t xml:space="preserve"> must be indicated here</w:t>
            </w:r>
            <w:r w:rsidRPr="00C47F40">
              <w:rPr>
                <w:rFonts w:ascii="Arial" w:hAnsi="Arial" w:cs="Arial"/>
                <w:i/>
                <w:iCs/>
                <w:sz w:val="20"/>
                <w:highlight w:val="yellow"/>
              </w:rPr>
              <w:t>&gt;.</w:t>
            </w:r>
          </w:p>
          <w:p w14:paraId="39C10038" w14:textId="1279D682"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5E6612">
              <w:rPr>
                <w:rFonts w:ascii="Arial" w:hAnsi="Arial" w:cs="Arial"/>
                <w:i/>
                <w:iCs/>
                <w:sz w:val="20"/>
                <w:highlight w:val="yellow"/>
                <w:lang w:eastAsia="fr-BE"/>
              </w:rPr>
              <w:t>&lt;Include a detailed description of the identified finding&gt;</w:t>
            </w:r>
          </w:p>
        </w:tc>
      </w:tr>
      <w:tr w:rsidR="00C72D23" w:rsidRPr="00D44D56" w14:paraId="3A79D772" w14:textId="77777777" w:rsidTr="00BE0182">
        <w:trPr>
          <w:trHeight w:val="300"/>
        </w:trPr>
        <w:tc>
          <w:tcPr>
            <w:tcW w:w="8500" w:type="dxa"/>
            <w:gridSpan w:val="2"/>
            <w:vAlign w:val="center"/>
            <w:hideMark/>
          </w:tcPr>
          <w:p w14:paraId="6DD90AA2" w14:textId="5BEBE035" w:rsidR="00C72D23" w:rsidRPr="00D44D56" w:rsidRDefault="00C72D23" w:rsidP="00C72D23">
            <w:pPr>
              <w:spacing w:before="120" w:line="240" w:lineRule="exact"/>
              <w:rPr>
                <w:rFonts w:ascii="Arial" w:hAnsi="Arial" w:cs="Arial"/>
                <w:sz w:val="20"/>
              </w:rPr>
            </w:pPr>
            <w:r w:rsidRPr="00D44D56">
              <w:rPr>
                <w:rFonts w:ascii="Arial" w:hAnsi="Arial" w:cs="Arial"/>
                <w:b/>
                <w:bCs/>
                <w:sz w:val="20"/>
              </w:rPr>
              <w:t xml:space="preserve">Amount (EUR): </w:t>
            </w:r>
            <w:r w:rsidRPr="005E6612">
              <w:rPr>
                <w:rFonts w:ascii="Arial" w:hAnsi="Arial" w:cs="Arial"/>
                <w:sz w:val="20"/>
                <w:highlight w:val="yellow"/>
              </w:rPr>
              <w:t>&lt;Finding value&gt;</w:t>
            </w:r>
          </w:p>
        </w:tc>
      </w:tr>
      <w:tr w:rsidR="00C72D23" w:rsidRPr="00D44D56" w14:paraId="2D6AAA90" w14:textId="77777777" w:rsidTr="00BE0182">
        <w:trPr>
          <w:trHeight w:val="300"/>
        </w:trPr>
        <w:tc>
          <w:tcPr>
            <w:tcW w:w="8500" w:type="dxa"/>
            <w:gridSpan w:val="2"/>
            <w:vAlign w:val="center"/>
          </w:tcPr>
          <w:p w14:paraId="6F4B0E26" w14:textId="7A0515DC" w:rsidR="00C72D23" w:rsidRPr="00D44D56" w:rsidRDefault="00C72D23" w:rsidP="00C72D23">
            <w:pPr>
              <w:spacing w:before="120" w:line="240" w:lineRule="exact"/>
              <w:rPr>
                <w:rFonts w:ascii="Arial" w:hAnsi="Arial" w:cs="Arial"/>
                <w:b/>
                <w:bCs/>
                <w:sz w:val="20"/>
              </w:rPr>
            </w:pPr>
            <w:r w:rsidRPr="00D44D56">
              <w:rPr>
                <w:rFonts w:ascii="Arial" w:hAnsi="Arial" w:cs="Arial"/>
                <w:b/>
                <w:bCs/>
                <w:sz w:val="20"/>
              </w:rPr>
              <w:t xml:space="preserve">Systemic finding: </w:t>
            </w:r>
            <w:r w:rsidRPr="005222FB">
              <w:rPr>
                <w:rFonts w:ascii="Arial" w:hAnsi="Arial" w:cs="Arial"/>
                <w:i/>
                <w:iCs/>
                <w:sz w:val="20"/>
                <w:highlight w:val="yellow"/>
              </w:rPr>
              <w:t>&lt;Indicate if the finding is potentially systemic in nature or not according to procedure J&gt;</w:t>
            </w:r>
            <w:r w:rsidRPr="00D44D56">
              <w:rPr>
                <w:rFonts w:ascii="Arial" w:hAnsi="Arial" w:cs="Arial"/>
                <w:sz w:val="20"/>
              </w:rPr>
              <w:t xml:space="preserve"> </w:t>
            </w:r>
          </w:p>
        </w:tc>
      </w:tr>
      <w:tr w:rsidR="00C72D23" w:rsidRPr="00D44D56" w14:paraId="4DC04128" w14:textId="77777777" w:rsidTr="00BE0182">
        <w:trPr>
          <w:trHeight w:val="300"/>
        </w:trPr>
        <w:tc>
          <w:tcPr>
            <w:tcW w:w="8500" w:type="dxa"/>
            <w:gridSpan w:val="2"/>
            <w:vAlign w:val="center"/>
          </w:tcPr>
          <w:p w14:paraId="701E195F" w14:textId="05BD38C5" w:rsidR="00C72D23" w:rsidRPr="00D44D56" w:rsidRDefault="00C72D23" w:rsidP="00C72D23">
            <w:pPr>
              <w:spacing w:before="120" w:line="240" w:lineRule="exact"/>
              <w:rPr>
                <w:rFonts w:ascii="Arial" w:hAnsi="Arial" w:cs="Arial"/>
                <w:b/>
                <w:bCs/>
                <w:sz w:val="20"/>
              </w:rPr>
            </w:pPr>
            <w:r>
              <w:rPr>
                <w:rFonts w:ascii="Arial" w:hAnsi="Arial" w:cs="Arial"/>
                <w:b/>
                <w:bCs/>
                <w:sz w:val="20"/>
              </w:rPr>
              <w:t xml:space="preserve">Root cause of the finding: </w:t>
            </w:r>
            <w:r w:rsidRPr="00D712B4">
              <w:rPr>
                <w:rFonts w:ascii="Arial" w:hAnsi="Arial" w:cs="Arial"/>
                <w:i/>
                <w:iCs/>
                <w:sz w:val="20"/>
                <w:highlight w:val="yellow"/>
              </w:rPr>
              <w:t>&lt;describe what caused the error&gt;</w:t>
            </w:r>
          </w:p>
        </w:tc>
      </w:tr>
    </w:tbl>
    <w:p w14:paraId="611D683E" w14:textId="77777777" w:rsidR="00E831F4" w:rsidRDefault="00E831F4" w:rsidP="005138F2">
      <w:pPr>
        <w:rPr>
          <w:rFonts w:ascii="Arial" w:hAnsi="Arial" w:cs="Arial"/>
          <w:b/>
          <w:bCs/>
          <w:sz w:val="20"/>
        </w:rPr>
      </w:pPr>
    </w:p>
    <w:p w14:paraId="36D90E5F" w14:textId="6BA2D6F5" w:rsidR="001D5BA2" w:rsidRPr="0091190B" w:rsidRDefault="001D5BA2" w:rsidP="005138F2">
      <w:pPr>
        <w:rPr>
          <w:rFonts w:ascii="Arial" w:hAnsi="Arial" w:cs="Arial"/>
          <w:b/>
          <w:bCs/>
          <w:sz w:val="20"/>
        </w:rPr>
      </w:pPr>
      <w:r w:rsidRPr="0091190B">
        <w:rPr>
          <w:rFonts w:ascii="Arial" w:hAnsi="Arial" w:cs="Arial"/>
          <w:b/>
          <w:bCs/>
          <w:sz w:val="20"/>
        </w:rPr>
        <w:t>H. Contributions in-kind</w:t>
      </w:r>
    </w:p>
    <w:p w14:paraId="2A9AD6E9" w14:textId="77777777" w:rsidR="009C3BDE" w:rsidRDefault="009C3BDE" w:rsidP="009C3BDE">
      <w:pPr>
        <w:rPr>
          <w:rFonts w:ascii="Arial" w:hAnsi="Arial" w:cs="Arial"/>
          <w:sz w:val="20"/>
        </w:rPr>
      </w:pPr>
      <w:r w:rsidRPr="0091190B">
        <w:rPr>
          <w:rFonts w:ascii="Arial" w:hAnsi="Arial" w:cs="Arial"/>
          <w:sz w:val="20"/>
          <w:highlight w:val="lightGray"/>
        </w:rPr>
        <w:t>[No findings have been identified]</w:t>
      </w:r>
      <w:r w:rsidRPr="0091190B">
        <w:rPr>
          <w:rFonts w:ascii="Arial" w:hAnsi="Arial" w:cs="Arial"/>
          <w:sz w:val="20"/>
        </w:rPr>
        <w:t xml:space="preserve"> or </w:t>
      </w:r>
      <w:proofErr w:type="gramStart"/>
      <w:r>
        <w:rPr>
          <w:rFonts w:ascii="Arial" w:hAnsi="Arial" w:cs="Arial"/>
          <w:sz w:val="20"/>
        </w:rPr>
        <w:t>The</w:t>
      </w:r>
      <w:proofErr w:type="gramEnd"/>
      <w:r>
        <w:rPr>
          <w:rFonts w:ascii="Arial" w:hAnsi="Arial" w:cs="Arial"/>
          <w:sz w:val="20"/>
        </w:rPr>
        <w:t xml:space="preserve"> following finding(s) has/have been identified:</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6411"/>
      </w:tblGrid>
      <w:tr w:rsidR="007C662B" w:rsidRPr="00D44D56" w14:paraId="75D096E4" w14:textId="77777777" w:rsidTr="00BE0182">
        <w:trPr>
          <w:trHeight w:val="300"/>
        </w:trPr>
        <w:tc>
          <w:tcPr>
            <w:tcW w:w="2089" w:type="dxa"/>
            <w:shd w:val="clear" w:color="auto" w:fill="F2F2F2" w:themeFill="background1" w:themeFillShade="F2"/>
            <w:hideMark/>
          </w:tcPr>
          <w:p w14:paraId="5F09F30F" w14:textId="28A3F432"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Finding No.: </w:t>
            </w:r>
            <w:r w:rsidRPr="007C662B">
              <w:rPr>
                <w:rFonts w:ascii="Arial" w:hAnsi="Arial" w:cs="Arial"/>
                <w:sz w:val="20"/>
                <w:highlight w:val="yellow"/>
              </w:rPr>
              <w:t>&lt;number&gt;</w:t>
            </w:r>
          </w:p>
        </w:tc>
        <w:tc>
          <w:tcPr>
            <w:tcW w:w="6411" w:type="dxa"/>
            <w:shd w:val="clear" w:color="auto" w:fill="F2F2F2" w:themeFill="background1" w:themeFillShade="F2"/>
            <w:hideMark/>
          </w:tcPr>
          <w:p w14:paraId="1BBE7D10" w14:textId="77777777"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Title: </w:t>
            </w:r>
          </w:p>
        </w:tc>
      </w:tr>
      <w:tr w:rsidR="0094759C" w:rsidRPr="00D44D56" w14:paraId="6F049EAD" w14:textId="77777777" w:rsidTr="00BE0182">
        <w:trPr>
          <w:trHeight w:val="300"/>
        </w:trPr>
        <w:tc>
          <w:tcPr>
            <w:tcW w:w="2089" w:type="dxa"/>
            <w:shd w:val="clear" w:color="auto" w:fill="F2F2F2" w:themeFill="background1" w:themeFillShade="F2"/>
          </w:tcPr>
          <w:p w14:paraId="5E399EFD" w14:textId="2F8E9B7B" w:rsidR="0094759C" w:rsidRPr="00D44D56" w:rsidRDefault="0094759C" w:rsidP="00BE0182">
            <w:pPr>
              <w:spacing w:before="120" w:line="240" w:lineRule="exact"/>
              <w:rPr>
                <w:rFonts w:ascii="Arial" w:hAnsi="Arial" w:cs="Arial"/>
                <w:b/>
                <w:bCs/>
                <w:sz w:val="20"/>
              </w:rPr>
            </w:pPr>
            <w:r w:rsidRPr="00066482">
              <w:rPr>
                <w:rFonts w:ascii="Arial" w:hAnsi="Arial" w:cs="Arial"/>
                <w:b/>
                <w:bCs/>
                <w:sz w:val="20"/>
                <w:highlight w:val="yellow"/>
              </w:rPr>
              <w:t xml:space="preserve">&lt;Cluster </w:t>
            </w:r>
            <w:r w:rsidR="001E2753">
              <w:rPr>
                <w:rFonts w:ascii="Arial" w:hAnsi="Arial" w:cs="Arial"/>
                <w:b/>
                <w:bCs/>
                <w:sz w:val="20"/>
                <w:highlight w:val="yellow"/>
              </w:rPr>
              <w:t>H.X.X</w:t>
            </w:r>
            <w:r w:rsidRPr="00066482">
              <w:rPr>
                <w:rFonts w:ascii="Arial" w:hAnsi="Arial" w:cs="Arial"/>
                <w:b/>
                <w:bCs/>
                <w:sz w:val="20"/>
                <w:highlight w:val="yellow"/>
              </w:rPr>
              <w:t>&gt;</w:t>
            </w:r>
          </w:p>
        </w:tc>
        <w:tc>
          <w:tcPr>
            <w:tcW w:w="6411" w:type="dxa"/>
            <w:shd w:val="clear" w:color="auto" w:fill="F2F2F2" w:themeFill="background1" w:themeFillShade="F2"/>
          </w:tcPr>
          <w:p w14:paraId="63953AFB" w14:textId="162F96D8" w:rsidR="0094759C" w:rsidRPr="00D44D56" w:rsidRDefault="0094759C" w:rsidP="00BE0182">
            <w:pPr>
              <w:spacing w:before="120" w:line="240" w:lineRule="exact"/>
              <w:rPr>
                <w:rFonts w:ascii="Arial" w:hAnsi="Arial" w:cs="Arial"/>
                <w:b/>
                <w:bCs/>
                <w:sz w:val="20"/>
              </w:rPr>
            </w:pPr>
            <w:r>
              <w:rPr>
                <w:rFonts w:ascii="Arial" w:hAnsi="Arial" w:cs="Arial"/>
                <w:b/>
                <w:bCs/>
                <w:sz w:val="20"/>
              </w:rPr>
              <w:t xml:space="preserve">Procedure performed: </w:t>
            </w:r>
            <w:r w:rsidR="007C662B" w:rsidRPr="009A1996">
              <w:rPr>
                <w:rFonts w:ascii="Arial" w:hAnsi="Arial" w:cs="Arial"/>
                <w:sz w:val="20"/>
                <w:highlight w:val="yellow"/>
              </w:rPr>
              <w:t>&lt;</w:t>
            </w:r>
            <w:r w:rsidR="007C662B">
              <w:rPr>
                <w:rFonts w:ascii="Arial" w:hAnsi="Arial" w:cs="Arial"/>
                <w:sz w:val="20"/>
                <w:highlight w:val="yellow"/>
              </w:rPr>
              <w:t xml:space="preserve">Procedure as per the </w:t>
            </w:r>
            <w:r w:rsidR="007C662B" w:rsidRPr="00C20278">
              <w:rPr>
                <w:rFonts w:ascii="Arial" w:hAnsi="Arial" w:cs="Arial"/>
                <w:bCs/>
                <w:sz w:val="20"/>
                <w:highlight w:val="yellow"/>
              </w:rPr>
              <w:t>Guidelines for application of agreed-upon procedures</w:t>
            </w:r>
            <w:r w:rsidR="007C662B" w:rsidRPr="009A1996">
              <w:rPr>
                <w:rFonts w:ascii="Arial" w:hAnsi="Arial" w:cs="Arial"/>
                <w:sz w:val="20"/>
                <w:highlight w:val="yellow"/>
              </w:rPr>
              <w:t>&gt;</w:t>
            </w:r>
          </w:p>
        </w:tc>
      </w:tr>
      <w:tr w:rsidR="00C72D23" w:rsidRPr="00D44D56" w14:paraId="33C32221" w14:textId="77777777" w:rsidTr="00BE0182">
        <w:trPr>
          <w:trHeight w:val="300"/>
        </w:trPr>
        <w:tc>
          <w:tcPr>
            <w:tcW w:w="8500" w:type="dxa"/>
            <w:gridSpan w:val="2"/>
            <w:hideMark/>
          </w:tcPr>
          <w:p w14:paraId="5893C025" w14:textId="77777777" w:rsidR="00C72D23" w:rsidRPr="00D44D56" w:rsidRDefault="00C72D23" w:rsidP="00C72D23">
            <w:pPr>
              <w:autoSpaceDE w:val="0"/>
              <w:autoSpaceDN w:val="0"/>
              <w:adjustRightInd w:val="0"/>
              <w:spacing w:before="120" w:line="240" w:lineRule="exact"/>
              <w:rPr>
                <w:rFonts w:ascii="Arial" w:hAnsi="Arial" w:cs="Arial"/>
                <w:b/>
                <w:bCs/>
                <w:sz w:val="20"/>
              </w:rPr>
            </w:pPr>
            <w:r w:rsidRPr="00D44D56">
              <w:rPr>
                <w:rFonts w:ascii="Arial" w:hAnsi="Arial" w:cs="Arial"/>
                <w:b/>
                <w:bCs/>
                <w:sz w:val="20"/>
              </w:rPr>
              <w:t xml:space="preserve">Description of the finding: </w:t>
            </w:r>
          </w:p>
          <w:p w14:paraId="373F3042" w14:textId="77777777"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C47F40">
              <w:rPr>
                <w:rFonts w:ascii="Arial" w:hAnsi="Arial" w:cs="Arial"/>
                <w:i/>
                <w:iCs/>
                <w:sz w:val="20"/>
                <w:highlight w:val="yellow"/>
              </w:rPr>
              <w:t>&lt;</w:t>
            </w:r>
            <w:r>
              <w:rPr>
                <w:rFonts w:ascii="Arial" w:hAnsi="Arial" w:cs="Arial"/>
                <w:i/>
                <w:iCs/>
                <w:sz w:val="20"/>
                <w:highlight w:val="yellow"/>
              </w:rPr>
              <w:t>R</w:t>
            </w:r>
            <w:r w:rsidRPr="00C47F40">
              <w:rPr>
                <w:rFonts w:ascii="Arial" w:hAnsi="Arial" w:cs="Arial"/>
                <w:i/>
                <w:iCs/>
                <w:sz w:val="20"/>
                <w:highlight w:val="yellow"/>
              </w:rPr>
              <w:t>efer</w:t>
            </w:r>
            <w:r>
              <w:rPr>
                <w:rFonts w:ascii="Arial" w:hAnsi="Arial" w:cs="Arial"/>
                <w:i/>
                <w:iCs/>
                <w:sz w:val="20"/>
                <w:highlight w:val="yellow"/>
              </w:rPr>
              <w:t>ence</w:t>
            </w:r>
            <w:r w:rsidRPr="00C47F40">
              <w:rPr>
                <w:rFonts w:ascii="Arial" w:hAnsi="Arial" w:cs="Arial"/>
                <w:i/>
                <w:iCs/>
                <w:sz w:val="20"/>
                <w:highlight w:val="yellow"/>
              </w:rPr>
              <w:t xml:space="preserve"> to the contractual conditions (article(s) from the contract) not being complied with</w:t>
            </w:r>
            <w:r>
              <w:rPr>
                <w:rFonts w:ascii="Arial" w:hAnsi="Arial" w:cs="Arial"/>
                <w:i/>
                <w:iCs/>
                <w:sz w:val="20"/>
                <w:highlight w:val="yellow"/>
              </w:rPr>
              <w:t xml:space="preserve"> must be indicated here</w:t>
            </w:r>
            <w:r w:rsidRPr="00C47F40">
              <w:rPr>
                <w:rFonts w:ascii="Arial" w:hAnsi="Arial" w:cs="Arial"/>
                <w:i/>
                <w:iCs/>
                <w:sz w:val="20"/>
                <w:highlight w:val="yellow"/>
              </w:rPr>
              <w:t>&gt;.</w:t>
            </w:r>
          </w:p>
          <w:p w14:paraId="7D6C032F" w14:textId="0E2B29D9"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5E6612">
              <w:rPr>
                <w:rFonts w:ascii="Arial" w:hAnsi="Arial" w:cs="Arial"/>
                <w:i/>
                <w:iCs/>
                <w:sz w:val="20"/>
                <w:highlight w:val="yellow"/>
                <w:lang w:eastAsia="fr-BE"/>
              </w:rPr>
              <w:t>&lt;Include a detailed description of the identified finding&gt;</w:t>
            </w:r>
          </w:p>
        </w:tc>
      </w:tr>
      <w:tr w:rsidR="00C72D23" w:rsidRPr="00D44D56" w14:paraId="23C7EDB6" w14:textId="77777777" w:rsidTr="00BE0182">
        <w:trPr>
          <w:trHeight w:val="300"/>
        </w:trPr>
        <w:tc>
          <w:tcPr>
            <w:tcW w:w="8500" w:type="dxa"/>
            <w:gridSpan w:val="2"/>
            <w:vAlign w:val="center"/>
            <w:hideMark/>
          </w:tcPr>
          <w:p w14:paraId="60010FCC" w14:textId="45E9E6C4" w:rsidR="00C72D23" w:rsidRPr="00D44D56" w:rsidRDefault="00C72D23" w:rsidP="00C72D23">
            <w:pPr>
              <w:spacing w:before="120" w:line="240" w:lineRule="exact"/>
              <w:rPr>
                <w:rFonts w:ascii="Arial" w:hAnsi="Arial" w:cs="Arial"/>
                <w:sz w:val="20"/>
              </w:rPr>
            </w:pPr>
            <w:r w:rsidRPr="00D44D56">
              <w:rPr>
                <w:rFonts w:ascii="Arial" w:hAnsi="Arial" w:cs="Arial"/>
                <w:b/>
                <w:bCs/>
                <w:sz w:val="20"/>
              </w:rPr>
              <w:t xml:space="preserve">Amount (EUR): </w:t>
            </w:r>
            <w:r w:rsidRPr="005E6612">
              <w:rPr>
                <w:rFonts w:ascii="Arial" w:hAnsi="Arial" w:cs="Arial"/>
                <w:sz w:val="20"/>
                <w:highlight w:val="yellow"/>
              </w:rPr>
              <w:t>&lt;Finding value&gt;</w:t>
            </w:r>
          </w:p>
        </w:tc>
      </w:tr>
      <w:tr w:rsidR="00C72D23" w:rsidRPr="00D44D56" w14:paraId="6FD87D20" w14:textId="77777777" w:rsidTr="00BE0182">
        <w:trPr>
          <w:trHeight w:val="300"/>
        </w:trPr>
        <w:tc>
          <w:tcPr>
            <w:tcW w:w="8500" w:type="dxa"/>
            <w:gridSpan w:val="2"/>
            <w:vAlign w:val="center"/>
          </w:tcPr>
          <w:p w14:paraId="47F72879" w14:textId="6C5736C4" w:rsidR="00C72D23" w:rsidRPr="00D44D56" w:rsidRDefault="00C72D23" w:rsidP="00C72D23">
            <w:pPr>
              <w:spacing w:before="120" w:line="240" w:lineRule="exact"/>
              <w:rPr>
                <w:rFonts w:ascii="Arial" w:hAnsi="Arial" w:cs="Arial"/>
                <w:b/>
                <w:bCs/>
                <w:sz w:val="20"/>
              </w:rPr>
            </w:pPr>
            <w:r w:rsidRPr="00D44D56">
              <w:rPr>
                <w:rFonts w:ascii="Arial" w:hAnsi="Arial" w:cs="Arial"/>
                <w:b/>
                <w:bCs/>
                <w:sz w:val="20"/>
              </w:rPr>
              <w:t xml:space="preserve">Systemic finding: </w:t>
            </w:r>
            <w:r w:rsidRPr="005222FB">
              <w:rPr>
                <w:rFonts w:ascii="Arial" w:hAnsi="Arial" w:cs="Arial"/>
                <w:i/>
                <w:iCs/>
                <w:sz w:val="20"/>
                <w:highlight w:val="yellow"/>
              </w:rPr>
              <w:t>&lt;Indicate if the finding is potentially systemic in nature or not according to procedure J&gt;</w:t>
            </w:r>
            <w:r w:rsidRPr="00D44D56">
              <w:rPr>
                <w:rFonts w:ascii="Arial" w:hAnsi="Arial" w:cs="Arial"/>
                <w:sz w:val="20"/>
              </w:rPr>
              <w:t xml:space="preserve"> </w:t>
            </w:r>
          </w:p>
        </w:tc>
      </w:tr>
      <w:tr w:rsidR="00C72D23" w:rsidRPr="00D44D56" w14:paraId="7ADAD3D9" w14:textId="77777777" w:rsidTr="00BE0182">
        <w:trPr>
          <w:trHeight w:val="300"/>
        </w:trPr>
        <w:tc>
          <w:tcPr>
            <w:tcW w:w="8500" w:type="dxa"/>
            <w:gridSpan w:val="2"/>
            <w:vAlign w:val="center"/>
          </w:tcPr>
          <w:p w14:paraId="5F45264A" w14:textId="018D898C" w:rsidR="00C72D23" w:rsidRPr="00D44D56" w:rsidRDefault="00C72D23" w:rsidP="00C72D23">
            <w:pPr>
              <w:spacing w:before="120" w:line="240" w:lineRule="exact"/>
              <w:rPr>
                <w:rFonts w:ascii="Arial" w:hAnsi="Arial" w:cs="Arial"/>
                <w:b/>
                <w:bCs/>
                <w:sz w:val="20"/>
              </w:rPr>
            </w:pPr>
            <w:r>
              <w:rPr>
                <w:rFonts w:ascii="Arial" w:hAnsi="Arial" w:cs="Arial"/>
                <w:b/>
                <w:bCs/>
                <w:sz w:val="20"/>
              </w:rPr>
              <w:t xml:space="preserve">Root cause of the finding: </w:t>
            </w:r>
            <w:r w:rsidRPr="00D712B4">
              <w:rPr>
                <w:rFonts w:ascii="Arial" w:hAnsi="Arial" w:cs="Arial"/>
                <w:i/>
                <w:iCs/>
                <w:sz w:val="20"/>
                <w:highlight w:val="yellow"/>
              </w:rPr>
              <w:t>&lt;describe what caused the error&gt;</w:t>
            </w:r>
          </w:p>
        </w:tc>
      </w:tr>
    </w:tbl>
    <w:p w14:paraId="5A9091B6" w14:textId="09FCCF3E" w:rsidR="001D5BA2" w:rsidRDefault="001D5BA2" w:rsidP="005138F2">
      <w:pPr>
        <w:rPr>
          <w:rFonts w:ascii="Arial" w:hAnsi="Arial" w:cs="Arial"/>
          <w:sz w:val="20"/>
        </w:rPr>
      </w:pPr>
    </w:p>
    <w:p w14:paraId="3E8F6D95" w14:textId="77777777" w:rsidR="00E831F4" w:rsidRDefault="00E831F4">
      <w:pPr>
        <w:spacing w:after="0"/>
        <w:jc w:val="left"/>
        <w:rPr>
          <w:rFonts w:ascii="Arial" w:hAnsi="Arial" w:cs="Arial"/>
          <w:b/>
          <w:bCs/>
          <w:sz w:val="20"/>
        </w:rPr>
      </w:pPr>
      <w:r>
        <w:rPr>
          <w:rFonts w:ascii="Arial" w:hAnsi="Arial" w:cs="Arial"/>
          <w:b/>
          <w:bCs/>
          <w:sz w:val="20"/>
        </w:rPr>
        <w:br w:type="page"/>
      </w:r>
    </w:p>
    <w:p w14:paraId="5ED2188C" w14:textId="7DD7100B" w:rsidR="001D5BA2" w:rsidRPr="0091190B" w:rsidRDefault="001D5BA2" w:rsidP="005138F2">
      <w:pPr>
        <w:rPr>
          <w:rFonts w:ascii="Arial" w:hAnsi="Arial" w:cs="Arial"/>
          <w:b/>
          <w:bCs/>
          <w:sz w:val="20"/>
        </w:rPr>
      </w:pPr>
      <w:r w:rsidRPr="0091190B">
        <w:rPr>
          <w:rFonts w:ascii="Arial" w:hAnsi="Arial" w:cs="Arial"/>
          <w:b/>
          <w:bCs/>
          <w:sz w:val="20"/>
        </w:rPr>
        <w:t>I. Revenues</w:t>
      </w:r>
    </w:p>
    <w:p w14:paraId="6FCAFB65" w14:textId="77777777" w:rsidR="009C3BDE" w:rsidRDefault="009C3BDE" w:rsidP="009C3BDE">
      <w:pPr>
        <w:rPr>
          <w:rFonts w:ascii="Arial" w:hAnsi="Arial" w:cs="Arial"/>
          <w:sz w:val="20"/>
        </w:rPr>
      </w:pPr>
      <w:r w:rsidRPr="0091190B">
        <w:rPr>
          <w:rFonts w:ascii="Arial" w:hAnsi="Arial" w:cs="Arial"/>
          <w:sz w:val="20"/>
          <w:highlight w:val="lightGray"/>
        </w:rPr>
        <w:t>[No findings have been identified]</w:t>
      </w:r>
      <w:r w:rsidRPr="0091190B">
        <w:rPr>
          <w:rFonts w:ascii="Arial" w:hAnsi="Arial" w:cs="Arial"/>
          <w:sz w:val="20"/>
        </w:rPr>
        <w:t xml:space="preserve"> or </w:t>
      </w:r>
      <w:proofErr w:type="gramStart"/>
      <w:r>
        <w:rPr>
          <w:rFonts w:ascii="Arial" w:hAnsi="Arial" w:cs="Arial"/>
          <w:sz w:val="20"/>
        </w:rPr>
        <w:t>The</w:t>
      </w:r>
      <w:proofErr w:type="gramEnd"/>
      <w:r>
        <w:rPr>
          <w:rFonts w:ascii="Arial" w:hAnsi="Arial" w:cs="Arial"/>
          <w:sz w:val="20"/>
        </w:rPr>
        <w:t xml:space="preserve"> following finding(s) has/have been identified:</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6411"/>
      </w:tblGrid>
      <w:tr w:rsidR="007C662B" w:rsidRPr="00D44D56" w14:paraId="69411017" w14:textId="77777777" w:rsidTr="00BE0182">
        <w:trPr>
          <w:trHeight w:val="300"/>
        </w:trPr>
        <w:tc>
          <w:tcPr>
            <w:tcW w:w="2089" w:type="dxa"/>
            <w:shd w:val="clear" w:color="auto" w:fill="F2F2F2" w:themeFill="background1" w:themeFillShade="F2"/>
            <w:hideMark/>
          </w:tcPr>
          <w:p w14:paraId="2471F0BF" w14:textId="74B4F99F"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Finding No.: </w:t>
            </w:r>
            <w:r w:rsidRPr="007C662B">
              <w:rPr>
                <w:rFonts w:ascii="Arial" w:hAnsi="Arial" w:cs="Arial"/>
                <w:sz w:val="20"/>
                <w:highlight w:val="yellow"/>
              </w:rPr>
              <w:t>&lt;number&gt;</w:t>
            </w:r>
          </w:p>
        </w:tc>
        <w:tc>
          <w:tcPr>
            <w:tcW w:w="6411" w:type="dxa"/>
            <w:shd w:val="clear" w:color="auto" w:fill="F2F2F2" w:themeFill="background1" w:themeFillShade="F2"/>
            <w:hideMark/>
          </w:tcPr>
          <w:p w14:paraId="422D91D9" w14:textId="77777777" w:rsidR="007C662B" w:rsidRPr="00D44D56" w:rsidRDefault="007C662B" w:rsidP="007C662B">
            <w:pPr>
              <w:spacing w:before="120" w:line="240" w:lineRule="exact"/>
              <w:rPr>
                <w:rFonts w:ascii="Arial" w:hAnsi="Arial" w:cs="Arial"/>
                <w:sz w:val="20"/>
              </w:rPr>
            </w:pPr>
            <w:r w:rsidRPr="00D44D56">
              <w:rPr>
                <w:rFonts w:ascii="Arial" w:hAnsi="Arial" w:cs="Arial"/>
                <w:b/>
                <w:bCs/>
                <w:sz w:val="20"/>
              </w:rPr>
              <w:t xml:space="preserve">Title: </w:t>
            </w:r>
          </w:p>
        </w:tc>
      </w:tr>
      <w:tr w:rsidR="0094759C" w:rsidRPr="00D44D56" w14:paraId="26EB51ED" w14:textId="77777777" w:rsidTr="00BE0182">
        <w:trPr>
          <w:trHeight w:val="300"/>
        </w:trPr>
        <w:tc>
          <w:tcPr>
            <w:tcW w:w="2089" w:type="dxa"/>
            <w:shd w:val="clear" w:color="auto" w:fill="F2F2F2" w:themeFill="background1" w:themeFillShade="F2"/>
          </w:tcPr>
          <w:p w14:paraId="00132F88" w14:textId="5DCE77E9" w:rsidR="0094759C" w:rsidRPr="00D44D56" w:rsidRDefault="0094759C" w:rsidP="00BE0182">
            <w:pPr>
              <w:spacing w:before="120" w:line="240" w:lineRule="exact"/>
              <w:rPr>
                <w:rFonts w:ascii="Arial" w:hAnsi="Arial" w:cs="Arial"/>
                <w:b/>
                <w:bCs/>
                <w:sz w:val="20"/>
              </w:rPr>
            </w:pPr>
            <w:r w:rsidRPr="00066482">
              <w:rPr>
                <w:rFonts w:ascii="Arial" w:hAnsi="Arial" w:cs="Arial"/>
                <w:b/>
                <w:bCs/>
                <w:sz w:val="20"/>
                <w:highlight w:val="yellow"/>
              </w:rPr>
              <w:t xml:space="preserve">&lt;Cluster </w:t>
            </w:r>
            <w:r w:rsidR="00FD1008">
              <w:rPr>
                <w:rFonts w:ascii="Arial" w:hAnsi="Arial" w:cs="Arial"/>
                <w:b/>
                <w:bCs/>
                <w:sz w:val="20"/>
                <w:highlight w:val="yellow"/>
              </w:rPr>
              <w:t>I.X</w:t>
            </w:r>
            <w:r w:rsidR="001E2753">
              <w:rPr>
                <w:rFonts w:ascii="Arial" w:hAnsi="Arial" w:cs="Arial"/>
                <w:b/>
                <w:bCs/>
                <w:sz w:val="20"/>
                <w:highlight w:val="yellow"/>
              </w:rPr>
              <w:t>.X</w:t>
            </w:r>
            <w:r w:rsidRPr="00066482">
              <w:rPr>
                <w:rFonts w:ascii="Arial" w:hAnsi="Arial" w:cs="Arial"/>
                <w:b/>
                <w:bCs/>
                <w:sz w:val="20"/>
                <w:highlight w:val="yellow"/>
              </w:rPr>
              <w:t>&gt;</w:t>
            </w:r>
          </w:p>
        </w:tc>
        <w:tc>
          <w:tcPr>
            <w:tcW w:w="6411" w:type="dxa"/>
            <w:shd w:val="clear" w:color="auto" w:fill="F2F2F2" w:themeFill="background1" w:themeFillShade="F2"/>
          </w:tcPr>
          <w:p w14:paraId="7B131A77" w14:textId="219A1F61" w:rsidR="0094759C" w:rsidRPr="00D44D56" w:rsidRDefault="0094759C" w:rsidP="00BE0182">
            <w:pPr>
              <w:spacing w:before="120" w:line="240" w:lineRule="exact"/>
              <w:rPr>
                <w:rFonts w:ascii="Arial" w:hAnsi="Arial" w:cs="Arial"/>
                <w:b/>
                <w:bCs/>
                <w:sz w:val="20"/>
              </w:rPr>
            </w:pPr>
            <w:r>
              <w:rPr>
                <w:rFonts w:ascii="Arial" w:hAnsi="Arial" w:cs="Arial"/>
                <w:b/>
                <w:bCs/>
                <w:sz w:val="20"/>
              </w:rPr>
              <w:t xml:space="preserve">Procedure performed: </w:t>
            </w:r>
            <w:r w:rsidR="007C662B" w:rsidRPr="009A1996">
              <w:rPr>
                <w:rFonts w:ascii="Arial" w:hAnsi="Arial" w:cs="Arial"/>
                <w:sz w:val="20"/>
                <w:highlight w:val="yellow"/>
              </w:rPr>
              <w:t>&lt;</w:t>
            </w:r>
            <w:r w:rsidR="007C662B">
              <w:rPr>
                <w:rFonts w:ascii="Arial" w:hAnsi="Arial" w:cs="Arial"/>
                <w:sz w:val="20"/>
                <w:highlight w:val="yellow"/>
              </w:rPr>
              <w:t xml:space="preserve">Procedure as per the </w:t>
            </w:r>
            <w:r w:rsidR="007C662B" w:rsidRPr="00C20278">
              <w:rPr>
                <w:rFonts w:ascii="Arial" w:hAnsi="Arial" w:cs="Arial"/>
                <w:bCs/>
                <w:sz w:val="20"/>
                <w:highlight w:val="yellow"/>
              </w:rPr>
              <w:t>Guidelines for application of agreed-upon procedures</w:t>
            </w:r>
            <w:r w:rsidR="007C662B" w:rsidRPr="009A1996">
              <w:rPr>
                <w:rFonts w:ascii="Arial" w:hAnsi="Arial" w:cs="Arial"/>
                <w:sz w:val="20"/>
                <w:highlight w:val="yellow"/>
              </w:rPr>
              <w:t>&gt;</w:t>
            </w:r>
          </w:p>
        </w:tc>
      </w:tr>
      <w:tr w:rsidR="00C72D23" w:rsidRPr="00D44D56" w14:paraId="190A6616" w14:textId="77777777" w:rsidTr="00BE0182">
        <w:trPr>
          <w:trHeight w:val="300"/>
        </w:trPr>
        <w:tc>
          <w:tcPr>
            <w:tcW w:w="8500" w:type="dxa"/>
            <w:gridSpan w:val="2"/>
            <w:hideMark/>
          </w:tcPr>
          <w:p w14:paraId="471EF5D9" w14:textId="77777777" w:rsidR="00C72D23" w:rsidRPr="00D44D56" w:rsidRDefault="00C72D23" w:rsidP="00C72D23">
            <w:pPr>
              <w:autoSpaceDE w:val="0"/>
              <w:autoSpaceDN w:val="0"/>
              <w:adjustRightInd w:val="0"/>
              <w:spacing w:before="120" w:line="240" w:lineRule="exact"/>
              <w:rPr>
                <w:rFonts w:ascii="Arial" w:hAnsi="Arial" w:cs="Arial"/>
                <w:b/>
                <w:bCs/>
                <w:sz w:val="20"/>
              </w:rPr>
            </w:pPr>
            <w:r w:rsidRPr="00D44D56">
              <w:rPr>
                <w:rFonts w:ascii="Arial" w:hAnsi="Arial" w:cs="Arial"/>
                <w:b/>
                <w:bCs/>
                <w:sz w:val="20"/>
              </w:rPr>
              <w:t xml:space="preserve">Description of the finding: </w:t>
            </w:r>
          </w:p>
          <w:p w14:paraId="09CA5D94" w14:textId="77777777"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C47F40">
              <w:rPr>
                <w:rFonts w:ascii="Arial" w:hAnsi="Arial" w:cs="Arial"/>
                <w:i/>
                <w:iCs/>
                <w:sz w:val="20"/>
                <w:highlight w:val="yellow"/>
              </w:rPr>
              <w:t>&lt;</w:t>
            </w:r>
            <w:r>
              <w:rPr>
                <w:rFonts w:ascii="Arial" w:hAnsi="Arial" w:cs="Arial"/>
                <w:i/>
                <w:iCs/>
                <w:sz w:val="20"/>
                <w:highlight w:val="yellow"/>
              </w:rPr>
              <w:t>R</w:t>
            </w:r>
            <w:r w:rsidRPr="00C47F40">
              <w:rPr>
                <w:rFonts w:ascii="Arial" w:hAnsi="Arial" w:cs="Arial"/>
                <w:i/>
                <w:iCs/>
                <w:sz w:val="20"/>
                <w:highlight w:val="yellow"/>
              </w:rPr>
              <w:t>efer</w:t>
            </w:r>
            <w:r>
              <w:rPr>
                <w:rFonts w:ascii="Arial" w:hAnsi="Arial" w:cs="Arial"/>
                <w:i/>
                <w:iCs/>
                <w:sz w:val="20"/>
                <w:highlight w:val="yellow"/>
              </w:rPr>
              <w:t>ence</w:t>
            </w:r>
            <w:r w:rsidRPr="00C47F40">
              <w:rPr>
                <w:rFonts w:ascii="Arial" w:hAnsi="Arial" w:cs="Arial"/>
                <w:i/>
                <w:iCs/>
                <w:sz w:val="20"/>
                <w:highlight w:val="yellow"/>
              </w:rPr>
              <w:t xml:space="preserve"> to the contractual conditions (article(s) from the contract) not being complied with</w:t>
            </w:r>
            <w:r>
              <w:rPr>
                <w:rFonts w:ascii="Arial" w:hAnsi="Arial" w:cs="Arial"/>
                <w:i/>
                <w:iCs/>
                <w:sz w:val="20"/>
                <w:highlight w:val="yellow"/>
              </w:rPr>
              <w:t xml:space="preserve"> must be indicated here</w:t>
            </w:r>
            <w:r w:rsidRPr="00C47F40">
              <w:rPr>
                <w:rFonts w:ascii="Arial" w:hAnsi="Arial" w:cs="Arial"/>
                <w:i/>
                <w:iCs/>
                <w:sz w:val="20"/>
                <w:highlight w:val="yellow"/>
              </w:rPr>
              <w:t>&gt;.</w:t>
            </w:r>
          </w:p>
          <w:p w14:paraId="1F22E726" w14:textId="33749EC7" w:rsidR="00C72D23" w:rsidRPr="00D44D56" w:rsidRDefault="00C72D23" w:rsidP="00C72D23">
            <w:pPr>
              <w:autoSpaceDE w:val="0"/>
              <w:autoSpaceDN w:val="0"/>
              <w:adjustRightInd w:val="0"/>
              <w:spacing w:before="120" w:line="240" w:lineRule="exact"/>
              <w:rPr>
                <w:rFonts w:ascii="Arial" w:hAnsi="Arial" w:cs="Arial"/>
                <w:i/>
                <w:iCs/>
                <w:sz w:val="20"/>
                <w:lang w:eastAsia="fr-BE"/>
              </w:rPr>
            </w:pPr>
            <w:r w:rsidRPr="005E6612">
              <w:rPr>
                <w:rFonts w:ascii="Arial" w:hAnsi="Arial" w:cs="Arial"/>
                <w:i/>
                <w:iCs/>
                <w:sz w:val="20"/>
                <w:highlight w:val="yellow"/>
                <w:lang w:eastAsia="fr-BE"/>
              </w:rPr>
              <w:t>&lt;Include a detailed description of the identified finding&gt;</w:t>
            </w:r>
          </w:p>
        </w:tc>
      </w:tr>
      <w:tr w:rsidR="00C72D23" w:rsidRPr="00D44D56" w14:paraId="43F51B97" w14:textId="77777777" w:rsidTr="00BE0182">
        <w:trPr>
          <w:trHeight w:val="300"/>
        </w:trPr>
        <w:tc>
          <w:tcPr>
            <w:tcW w:w="8500" w:type="dxa"/>
            <w:gridSpan w:val="2"/>
            <w:vAlign w:val="center"/>
            <w:hideMark/>
          </w:tcPr>
          <w:p w14:paraId="3EFB2632" w14:textId="304AB449" w:rsidR="00C72D23" w:rsidRPr="00D44D56" w:rsidRDefault="00C72D23" w:rsidP="00C72D23">
            <w:pPr>
              <w:spacing w:before="120" w:line="240" w:lineRule="exact"/>
              <w:rPr>
                <w:rFonts w:ascii="Arial" w:hAnsi="Arial" w:cs="Arial"/>
                <w:sz w:val="20"/>
              </w:rPr>
            </w:pPr>
            <w:r w:rsidRPr="00D44D56">
              <w:rPr>
                <w:rFonts w:ascii="Arial" w:hAnsi="Arial" w:cs="Arial"/>
                <w:b/>
                <w:bCs/>
                <w:sz w:val="20"/>
              </w:rPr>
              <w:t xml:space="preserve">Amount (EUR): </w:t>
            </w:r>
            <w:r w:rsidRPr="005E6612">
              <w:rPr>
                <w:rFonts w:ascii="Arial" w:hAnsi="Arial" w:cs="Arial"/>
                <w:sz w:val="20"/>
                <w:highlight w:val="yellow"/>
              </w:rPr>
              <w:t>&lt;Finding value&gt;</w:t>
            </w:r>
          </w:p>
        </w:tc>
      </w:tr>
      <w:tr w:rsidR="00C72D23" w:rsidRPr="00D44D56" w14:paraId="2DE1A1DC" w14:textId="77777777" w:rsidTr="00BE0182">
        <w:trPr>
          <w:trHeight w:val="300"/>
        </w:trPr>
        <w:tc>
          <w:tcPr>
            <w:tcW w:w="8500" w:type="dxa"/>
            <w:gridSpan w:val="2"/>
            <w:vAlign w:val="center"/>
          </w:tcPr>
          <w:p w14:paraId="2D303803" w14:textId="53B185DC" w:rsidR="00C72D23" w:rsidRPr="00D44D56" w:rsidRDefault="00C72D23" w:rsidP="00C72D23">
            <w:pPr>
              <w:spacing w:before="120" w:line="240" w:lineRule="exact"/>
              <w:rPr>
                <w:rFonts w:ascii="Arial" w:hAnsi="Arial" w:cs="Arial"/>
                <w:b/>
                <w:bCs/>
                <w:sz w:val="20"/>
              </w:rPr>
            </w:pPr>
            <w:r w:rsidRPr="00D44D56">
              <w:rPr>
                <w:rFonts w:ascii="Arial" w:hAnsi="Arial" w:cs="Arial"/>
                <w:b/>
                <w:bCs/>
                <w:sz w:val="20"/>
              </w:rPr>
              <w:t xml:space="preserve">Systemic finding: </w:t>
            </w:r>
            <w:r w:rsidRPr="005222FB">
              <w:rPr>
                <w:rFonts w:ascii="Arial" w:hAnsi="Arial" w:cs="Arial"/>
                <w:i/>
                <w:iCs/>
                <w:sz w:val="20"/>
                <w:highlight w:val="yellow"/>
              </w:rPr>
              <w:t>&lt;Indicate if the finding is potentially systemic in nature or not according to procedure J&gt;</w:t>
            </w:r>
            <w:r w:rsidRPr="00D44D56">
              <w:rPr>
                <w:rFonts w:ascii="Arial" w:hAnsi="Arial" w:cs="Arial"/>
                <w:sz w:val="20"/>
              </w:rPr>
              <w:t xml:space="preserve"> </w:t>
            </w:r>
          </w:p>
        </w:tc>
      </w:tr>
      <w:tr w:rsidR="00C72D23" w:rsidRPr="00D44D56" w14:paraId="7D0DCC38" w14:textId="77777777" w:rsidTr="00BE0182">
        <w:trPr>
          <w:trHeight w:val="300"/>
        </w:trPr>
        <w:tc>
          <w:tcPr>
            <w:tcW w:w="8500" w:type="dxa"/>
            <w:gridSpan w:val="2"/>
            <w:vAlign w:val="center"/>
          </w:tcPr>
          <w:p w14:paraId="440B356F" w14:textId="475930AB" w:rsidR="00C72D23" w:rsidRPr="00D44D56" w:rsidRDefault="00C72D23" w:rsidP="00C72D23">
            <w:pPr>
              <w:spacing w:before="120" w:line="240" w:lineRule="exact"/>
              <w:rPr>
                <w:rFonts w:ascii="Arial" w:hAnsi="Arial" w:cs="Arial"/>
                <w:b/>
                <w:bCs/>
                <w:sz w:val="20"/>
              </w:rPr>
            </w:pPr>
            <w:r>
              <w:rPr>
                <w:rFonts w:ascii="Arial" w:hAnsi="Arial" w:cs="Arial"/>
                <w:b/>
                <w:bCs/>
                <w:sz w:val="20"/>
              </w:rPr>
              <w:t xml:space="preserve">Root cause of the finding: </w:t>
            </w:r>
            <w:r w:rsidRPr="00D712B4">
              <w:rPr>
                <w:rFonts w:ascii="Arial" w:hAnsi="Arial" w:cs="Arial"/>
                <w:i/>
                <w:iCs/>
                <w:sz w:val="20"/>
                <w:highlight w:val="yellow"/>
              </w:rPr>
              <w:t>&lt;describe what caused the error&gt;</w:t>
            </w:r>
          </w:p>
        </w:tc>
      </w:tr>
    </w:tbl>
    <w:p w14:paraId="78A7AF20" w14:textId="64036DE5" w:rsidR="007B1568" w:rsidRPr="0002740E" w:rsidRDefault="007B1568" w:rsidP="48A10F5E">
      <w:pPr>
        <w:rPr>
          <w:rFonts w:ascii="Arial" w:hAnsi="Arial" w:cs="Arial"/>
          <w:sz w:val="20"/>
        </w:rPr>
      </w:pPr>
    </w:p>
    <w:p w14:paraId="73D532AE" w14:textId="3C19D117" w:rsidR="678E985E" w:rsidRDefault="678E985E" w:rsidP="48A10F5E">
      <w:pPr>
        <w:rPr>
          <w:rFonts w:ascii="Arial" w:hAnsi="Arial" w:cs="Arial"/>
          <w:b/>
          <w:bCs/>
          <w:sz w:val="20"/>
        </w:rPr>
      </w:pPr>
      <w:r w:rsidRPr="48A10F5E">
        <w:rPr>
          <w:rFonts w:ascii="Arial" w:hAnsi="Arial" w:cs="Arial"/>
          <w:b/>
          <w:bCs/>
          <w:sz w:val="20"/>
        </w:rPr>
        <w:t xml:space="preserve">I. </w:t>
      </w:r>
      <w:r w:rsidR="56563442" w:rsidRPr="48A10F5E">
        <w:rPr>
          <w:rFonts w:ascii="Arial" w:hAnsi="Arial" w:cs="Arial"/>
          <w:b/>
          <w:bCs/>
          <w:sz w:val="20"/>
        </w:rPr>
        <w:t>Systemic findings</w:t>
      </w:r>
    </w:p>
    <w:p w14:paraId="4A46D1EF" w14:textId="3CF2D713" w:rsidR="678E985E" w:rsidRDefault="678E985E" w:rsidP="48A10F5E">
      <w:pPr>
        <w:rPr>
          <w:rFonts w:ascii="Arial" w:hAnsi="Arial" w:cs="Arial"/>
          <w:sz w:val="20"/>
        </w:rPr>
      </w:pPr>
      <w:r w:rsidRPr="48A10F5E">
        <w:rPr>
          <w:rFonts w:ascii="Arial" w:hAnsi="Arial" w:cs="Arial"/>
          <w:sz w:val="20"/>
          <w:highlight w:val="lightGray"/>
        </w:rPr>
        <w:t>[None of the findings identified is considered systemic]</w:t>
      </w:r>
      <w:r w:rsidRPr="48A10F5E">
        <w:rPr>
          <w:rFonts w:ascii="Arial" w:hAnsi="Arial" w:cs="Arial"/>
          <w:sz w:val="20"/>
        </w:rPr>
        <w:t xml:space="preserve"> or </w:t>
      </w:r>
      <w:r w:rsidR="38E30E9A" w:rsidRPr="48A10F5E">
        <w:rPr>
          <w:rFonts w:ascii="Arial" w:hAnsi="Arial" w:cs="Arial"/>
          <w:sz w:val="20"/>
          <w:highlight w:val="lightGray"/>
        </w:rPr>
        <w:t>[</w:t>
      </w:r>
      <w:r w:rsidRPr="48A10F5E">
        <w:rPr>
          <w:rFonts w:ascii="Arial" w:hAnsi="Arial" w:cs="Arial"/>
          <w:sz w:val="20"/>
          <w:highlight w:val="lightGray"/>
        </w:rPr>
        <w:t>Finding</w:t>
      </w:r>
      <w:r w:rsidR="26337D90" w:rsidRPr="48A10F5E">
        <w:rPr>
          <w:rFonts w:ascii="Arial" w:hAnsi="Arial" w:cs="Arial"/>
          <w:sz w:val="20"/>
          <w:highlight w:val="lightGray"/>
        </w:rPr>
        <w:t>(</w:t>
      </w:r>
      <w:r w:rsidRPr="48A10F5E">
        <w:rPr>
          <w:rFonts w:ascii="Arial" w:hAnsi="Arial" w:cs="Arial"/>
          <w:sz w:val="20"/>
          <w:highlight w:val="lightGray"/>
        </w:rPr>
        <w:t>s</w:t>
      </w:r>
      <w:r w:rsidR="193D085F" w:rsidRPr="48A10F5E">
        <w:rPr>
          <w:rFonts w:ascii="Arial" w:hAnsi="Arial" w:cs="Arial"/>
          <w:sz w:val="20"/>
          <w:highlight w:val="lightGray"/>
        </w:rPr>
        <w:t>)</w:t>
      </w:r>
      <w:r w:rsidRPr="48A10F5E">
        <w:rPr>
          <w:rFonts w:ascii="Arial" w:hAnsi="Arial" w:cs="Arial"/>
          <w:sz w:val="20"/>
          <w:highlight w:val="lightGray"/>
        </w:rPr>
        <w:t xml:space="preserve"> nº</w:t>
      </w:r>
      <w:r w:rsidR="7F98B79C" w:rsidRPr="48A10F5E">
        <w:rPr>
          <w:rFonts w:ascii="Arial" w:hAnsi="Arial" w:cs="Arial"/>
          <w:sz w:val="20"/>
          <w:highlight w:val="lightGray"/>
        </w:rPr>
        <w:t xml:space="preserve"> X, X and X </w:t>
      </w:r>
      <w:r w:rsidR="19CE7D12" w:rsidRPr="48A10F5E">
        <w:rPr>
          <w:rFonts w:ascii="Arial" w:hAnsi="Arial" w:cs="Arial"/>
          <w:sz w:val="20"/>
          <w:highlight w:val="lightGray"/>
        </w:rPr>
        <w:t xml:space="preserve">reported </w:t>
      </w:r>
      <w:r w:rsidR="7F98B79C" w:rsidRPr="48A10F5E">
        <w:rPr>
          <w:rFonts w:ascii="Arial" w:hAnsi="Arial" w:cs="Arial"/>
          <w:sz w:val="20"/>
          <w:highlight w:val="lightGray"/>
        </w:rPr>
        <w:t>above has/have been identified as systemic]</w:t>
      </w:r>
      <w:r w:rsidR="7F98B79C" w:rsidRPr="48A10F5E">
        <w:rPr>
          <w:rFonts w:ascii="Arial" w:hAnsi="Arial" w:cs="Arial"/>
          <w:sz w:val="20"/>
        </w:rPr>
        <w:t>.</w:t>
      </w:r>
    </w:p>
    <w:p w14:paraId="7CCAAFF0" w14:textId="728B3F15" w:rsidR="00654C6E" w:rsidRPr="00951235" w:rsidRDefault="00654C6E" w:rsidP="00951235">
      <w:pPr>
        <w:rPr>
          <w:rFonts w:ascii="Arial" w:hAnsi="Arial" w:cs="Arial"/>
          <w:b/>
          <w:bCs/>
          <w:sz w:val="28"/>
          <w:szCs w:val="28"/>
        </w:rPr>
      </w:pPr>
      <w:bookmarkStart w:id="196" w:name="_Toc152613807"/>
      <w:bookmarkStart w:id="197" w:name="_Toc152693522"/>
    </w:p>
    <w:p w14:paraId="7F5F7B3E" w14:textId="2AC4691B" w:rsidR="00830CE6" w:rsidRPr="00951235" w:rsidRDefault="007E655E" w:rsidP="00951235">
      <w:pPr>
        <w:rPr>
          <w:rFonts w:ascii="Arial" w:hAnsi="Arial" w:cs="Arial"/>
          <w:b/>
          <w:bCs/>
          <w:sz w:val="28"/>
          <w:szCs w:val="28"/>
        </w:rPr>
      </w:pPr>
      <w:r>
        <w:rPr>
          <w:rFonts w:ascii="Arial" w:hAnsi="Arial" w:cs="Arial"/>
          <w:b/>
          <w:bCs/>
          <w:sz w:val="28"/>
          <w:szCs w:val="28"/>
        </w:rPr>
        <w:t>5</w:t>
      </w:r>
      <w:r w:rsidR="00830CE6" w:rsidRPr="00951235">
        <w:rPr>
          <w:rFonts w:ascii="Arial" w:hAnsi="Arial" w:cs="Arial"/>
          <w:b/>
          <w:bCs/>
          <w:sz w:val="28"/>
          <w:szCs w:val="28"/>
        </w:rPr>
        <w:t>. Summary of findings</w:t>
      </w:r>
      <w:bookmarkEnd w:id="196"/>
      <w:bookmarkEnd w:id="197"/>
    </w:p>
    <w:p w14:paraId="3B220D8B" w14:textId="120B2252" w:rsidR="00654C6E" w:rsidRDefault="00654C6E"/>
    <w:tbl>
      <w:tblPr>
        <w:tblStyle w:val="af8"/>
        <w:tblW w:w="7961" w:type="dxa"/>
        <w:tblLook w:val="04A0" w:firstRow="1" w:lastRow="0" w:firstColumn="1" w:lastColumn="0" w:noHBand="0" w:noVBand="1"/>
      </w:tblPr>
      <w:tblGrid>
        <w:gridCol w:w="1271"/>
        <w:gridCol w:w="2505"/>
        <w:gridCol w:w="1335"/>
        <w:gridCol w:w="1335"/>
        <w:gridCol w:w="1515"/>
      </w:tblGrid>
      <w:tr w:rsidR="0094759C" w14:paraId="1415BB6B" w14:textId="77777777" w:rsidTr="48A10F5E">
        <w:trPr>
          <w:trHeight w:val="300"/>
        </w:trPr>
        <w:tc>
          <w:tcPr>
            <w:tcW w:w="1271" w:type="dxa"/>
            <w:shd w:val="clear" w:color="auto" w:fill="F2F2F2" w:themeFill="background1" w:themeFillShade="F2"/>
            <w:vAlign w:val="center"/>
          </w:tcPr>
          <w:p w14:paraId="7DF08839" w14:textId="19AF4A0A" w:rsidR="0094759C" w:rsidRPr="00614204" w:rsidRDefault="00E948FE" w:rsidP="00614204">
            <w:pPr>
              <w:jc w:val="center"/>
              <w:rPr>
                <w:rFonts w:ascii="Arial" w:hAnsi="Arial" w:cs="Arial"/>
                <w:b/>
                <w:bCs/>
                <w:sz w:val="20"/>
              </w:rPr>
            </w:pPr>
            <w:r w:rsidRPr="00614204">
              <w:rPr>
                <w:rFonts w:ascii="Arial" w:hAnsi="Arial" w:cs="Arial"/>
                <w:b/>
                <w:bCs/>
                <w:sz w:val="20"/>
              </w:rPr>
              <w:t>Reference</w:t>
            </w:r>
          </w:p>
        </w:tc>
        <w:tc>
          <w:tcPr>
            <w:tcW w:w="2505" w:type="dxa"/>
            <w:shd w:val="clear" w:color="auto" w:fill="F2F2F2" w:themeFill="background1" w:themeFillShade="F2"/>
            <w:vAlign w:val="center"/>
          </w:tcPr>
          <w:p w14:paraId="0FA6ECC5" w14:textId="03C561A3" w:rsidR="0094759C" w:rsidRPr="00614204" w:rsidRDefault="00E948FE" w:rsidP="00614204">
            <w:pPr>
              <w:jc w:val="center"/>
              <w:rPr>
                <w:rFonts w:ascii="Arial" w:hAnsi="Arial" w:cs="Arial"/>
                <w:b/>
                <w:bCs/>
                <w:sz w:val="20"/>
              </w:rPr>
            </w:pPr>
            <w:r w:rsidRPr="00614204">
              <w:rPr>
                <w:rFonts w:ascii="Arial" w:hAnsi="Arial" w:cs="Arial"/>
                <w:b/>
                <w:bCs/>
                <w:sz w:val="20"/>
              </w:rPr>
              <w:t>Procedure</w:t>
            </w:r>
          </w:p>
        </w:tc>
        <w:tc>
          <w:tcPr>
            <w:tcW w:w="1335" w:type="dxa"/>
            <w:shd w:val="clear" w:color="auto" w:fill="F2F2F2" w:themeFill="background1" w:themeFillShade="F2"/>
            <w:vAlign w:val="center"/>
          </w:tcPr>
          <w:p w14:paraId="11D5F100" w14:textId="4A2BF048" w:rsidR="0094759C" w:rsidRPr="00614204" w:rsidRDefault="00E948FE" w:rsidP="00614204">
            <w:pPr>
              <w:jc w:val="center"/>
              <w:rPr>
                <w:rFonts w:ascii="Arial" w:hAnsi="Arial" w:cs="Arial"/>
                <w:b/>
                <w:bCs/>
                <w:sz w:val="20"/>
              </w:rPr>
            </w:pPr>
            <w:r w:rsidRPr="00614204">
              <w:rPr>
                <w:rFonts w:ascii="Arial" w:hAnsi="Arial" w:cs="Arial"/>
                <w:b/>
                <w:bCs/>
                <w:sz w:val="20"/>
              </w:rPr>
              <w:t>Nº of findings</w:t>
            </w:r>
          </w:p>
        </w:tc>
        <w:tc>
          <w:tcPr>
            <w:tcW w:w="1335" w:type="dxa"/>
            <w:shd w:val="clear" w:color="auto" w:fill="F2F2F2" w:themeFill="background1" w:themeFillShade="F2"/>
            <w:vAlign w:val="center"/>
          </w:tcPr>
          <w:p w14:paraId="1361E3EA" w14:textId="77777777" w:rsidR="0094759C" w:rsidRDefault="00E948FE" w:rsidP="00614204">
            <w:pPr>
              <w:jc w:val="center"/>
              <w:rPr>
                <w:rFonts w:ascii="Arial" w:hAnsi="Arial" w:cs="Arial"/>
                <w:b/>
                <w:bCs/>
                <w:sz w:val="20"/>
              </w:rPr>
            </w:pPr>
            <w:r w:rsidRPr="00614204">
              <w:rPr>
                <w:rFonts w:ascii="Arial" w:hAnsi="Arial" w:cs="Arial"/>
                <w:b/>
                <w:bCs/>
                <w:sz w:val="20"/>
              </w:rPr>
              <w:t>Value</w:t>
            </w:r>
          </w:p>
          <w:p w14:paraId="578B3FA7" w14:textId="71E57A98" w:rsidR="00FD1008" w:rsidRPr="00614204" w:rsidRDefault="00FD1008" w:rsidP="00614204">
            <w:pPr>
              <w:jc w:val="center"/>
              <w:rPr>
                <w:rFonts w:ascii="Arial" w:hAnsi="Arial" w:cs="Arial"/>
                <w:b/>
                <w:bCs/>
                <w:sz w:val="20"/>
              </w:rPr>
            </w:pPr>
            <w:r>
              <w:rPr>
                <w:rFonts w:ascii="Arial" w:hAnsi="Arial" w:cs="Arial"/>
                <w:b/>
                <w:bCs/>
                <w:sz w:val="20"/>
              </w:rPr>
              <w:t>EUR</w:t>
            </w:r>
          </w:p>
        </w:tc>
        <w:tc>
          <w:tcPr>
            <w:tcW w:w="1515" w:type="dxa"/>
            <w:shd w:val="clear" w:color="auto" w:fill="F2F2F2" w:themeFill="background1" w:themeFillShade="F2"/>
            <w:vAlign w:val="center"/>
          </w:tcPr>
          <w:p w14:paraId="2307D9CA" w14:textId="1044BAE8" w:rsidR="12531CF1" w:rsidRDefault="12531CF1" w:rsidP="48A10F5E">
            <w:pPr>
              <w:jc w:val="center"/>
              <w:rPr>
                <w:rFonts w:ascii="Arial" w:hAnsi="Arial" w:cs="Arial"/>
                <w:b/>
                <w:bCs/>
                <w:sz w:val="20"/>
              </w:rPr>
            </w:pPr>
            <w:r w:rsidRPr="48A10F5E">
              <w:rPr>
                <w:rFonts w:ascii="Arial" w:hAnsi="Arial" w:cs="Arial"/>
                <w:b/>
                <w:bCs/>
                <w:sz w:val="20"/>
              </w:rPr>
              <w:t>Nº of systemic findings</w:t>
            </w:r>
          </w:p>
        </w:tc>
      </w:tr>
      <w:tr w:rsidR="00E948FE" w14:paraId="788F5275" w14:textId="77777777" w:rsidTr="48A10F5E">
        <w:trPr>
          <w:trHeight w:val="300"/>
        </w:trPr>
        <w:tc>
          <w:tcPr>
            <w:tcW w:w="1271" w:type="dxa"/>
            <w:vAlign w:val="center"/>
          </w:tcPr>
          <w:p w14:paraId="6B1B8547" w14:textId="13BE6815" w:rsidR="00E948FE" w:rsidRDefault="00E948FE" w:rsidP="00614204">
            <w:pPr>
              <w:jc w:val="center"/>
              <w:rPr>
                <w:rFonts w:ascii="Arial" w:hAnsi="Arial" w:cs="Arial"/>
                <w:sz w:val="20"/>
              </w:rPr>
            </w:pPr>
            <w:r>
              <w:rPr>
                <w:rFonts w:ascii="Arial" w:hAnsi="Arial" w:cs="Arial"/>
                <w:sz w:val="20"/>
              </w:rPr>
              <w:t>A</w:t>
            </w:r>
          </w:p>
        </w:tc>
        <w:tc>
          <w:tcPr>
            <w:tcW w:w="2505" w:type="dxa"/>
            <w:vAlign w:val="center"/>
          </w:tcPr>
          <w:p w14:paraId="19D4F72C" w14:textId="12537324" w:rsidR="00E948FE" w:rsidRDefault="00F54EB4" w:rsidP="3C6146B0">
            <w:pPr>
              <w:rPr>
                <w:rFonts w:ascii="Arial" w:hAnsi="Arial" w:cs="Arial"/>
                <w:sz w:val="20"/>
              </w:rPr>
            </w:pPr>
            <w:r>
              <w:rPr>
                <w:rFonts w:ascii="Arial" w:hAnsi="Arial" w:cs="Arial"/>
                <w:sz w:val="20"/>
              </w:rPr>
              <w:t>Financial Report</w:t>
            </w:r>
          </w:p>
        </w:tc>
        <w:tc>
          <w:tcPr>
            <w:tcW w:w="1335" w:type="dxa"/>
            <w:vAlign w:val="center"/>
          </w:tcPr>
          <w:p w14:paraId="1A1B0890" w14:textId="77777777" w:rsidR="00E948FE" w:rsidRDefault="00E948FE" w:rsidP="3C6146B0">
            <w:pPr>
              <w:rPr>
                <w:rFonts w:ascii="Arial" w:hAnsi="Arial" w:cs="Arial"/>
                <w:sz w:val="20"/>
              </w:rPr>
            </w:pPr>
          </w:p>
        </w:tc>
        <w:tc>
          <w:tcPr>
            <w:tcW w:w="1335" w:type="dxa"/>
            <w:vAlign w:val="center"/>
          </w:tcPr>
          <w:p w14:paraId="1A242AEC" w14:textId="77777777" w:rsidR="00E948FE" w:rsidRDefault="00E948FE" w:rsidP="3C6146B0">
            <w:pPr>
              <w:rPr>
                <w:rFonts w:ascii="Arial" w:hAnsi="Arial" w:cs="Arial"/>
                <w:sz w:val="20"/>
              </w:rPr>
            </w:pPr>
          </w:p>
        </w:tc>
        <w:tc>
          <w:tcPr>
            <w:tcW w:w="1515" w:type="dxa"/>
            <w:vAlign w:val="center"/>
          </w:tcPr>
          <w:p w14:paraId="6218ABEF" w14:textId="2041EEAE" w:rsidR="48A10F5E" w:rsidRDefault="48A10F5E" w:rsidP="48A10F5E">
            <w:pPr>
              <w:rPr>
                <w:rFonts w:ascii="Arial" w:hAnsi="Arial" w:cs="Arial"/>
                <w:sz w:val="20"/>
              </w:rPr>
            </w:pPr>
          </w:p>
        </w:tc>
      </w:tr>
      <w:tr w:rsidR="00E948FE" w14:paraId="5F2338F3" w14:textId="77777777" w:rsidTr="48A10F5E">
        <w:trPr>
          <w:trHeight w:val="300"/>
        </w:trPr>
        <w:tc>
          <w:tcPr>
            <w:tcW w:w="1271" w:type="dxa"/>
            <w:vAlign w:val="center"/>
          </w:tcPr>
          <w:p w14:paraId="4B392FEA" w14:textId="12CC977B" w:rsidR="00E948FE" w:rsidRDefault="00E948FE" w:rsidP="00614204">
            <w:pPr>
              <w:jc w:val="center"/>
              <w:rPr>
                <w:rFonts w:ascii="Arial" w:hAnsi="Arial" w:cs="Arial"/>
                <w:sz w:val="20"/>
              </w:rPr>
            </w:pPr>
            <w:r>
              <w:rPr>
                <w:rFonts w:ascii="Arial" w:hAnsi="Arial" w:cs="Arial"/>
                <w:sz w:val="20"/>
              </w:rPr>
              <w:t>B</w:t>
            </w:r>
          </w:p>
        </w:tc>
        <w:tc>
          <w:tcPr>
            <w:tcW w:w="2505" w:type="dxa"/>
            <w:vAlign w:val="center"/>
          </w:tcPr>
          <w:p w14:paraId="6BF009AF" w14:textId="43C51BE4" w:rsidR="00E948FE" w:rsidRDefault="00F54EB4" w:rsidP="3C6146B0">
            <w:pPr>
              <w:rPr>
                <w:rFonts w:ascii="Arial" w:hAnsi="Arial" w:cs="Arial"/>
                <w:sz w:val="20"/>
              </w:rPr>
            </w:pPr>
            <w:r>
              <w:rPr>
                <w:rFonts w:ascii="Arial" w:hAnsi="Arial" w:cs="Arial"/>
                <w:sz w:val="20"/>
              </w:rPr>
              <w:t>Budget</w:t>
            </w:r>
          </w:p>
        </w:tc>
        <w:tc>
          <w:tcPr>
            <w:tcW w:w="1335" w:type="dxa"/>
            <w:vAlign w:val="center"/>
          </w:tcPr>
          <w:p w14:paraId="72B06B11" w14:textId="77777777" w:rsidR="00E948FE" w:rsidRDefault="00E948FE" w:rsidP="3C6146B0">
            <w:pPr>
              <w:rPr>
                <w:rFonts w:ascii="Arial" w:hAnsi="Arial" w:cs="Arial"/>
                <w:sz w:val="20"/>
              </w:rPr>
            </w:pPr>
          </w:p>
        </w:tc>
        <w:tc>
          <w:tcPr>
            <w:tcW w:w="1335" w:type="dxa"/>
            <w:vAlign w:val="center"/>
          </w:tcPr>
          <w:p w14:paraId="75086BF9" w14:textId="77777777" w:rsidR="00E948FE" w:rsidRDefault="00E948FE" w:rsidP="3C6146B0">
            <w:pPr>
              <w:rPr>
                <w:rFonts w:ascii="Arial" w:hAnsi="Arial" w:cs="Arial"/>
                <w:sz w:val="20"/>
              </w:rPr>
            </w:pPr>
          </w:p>
        </w:tc>
        <w:tc>
          <w:tcPr>
            <w:tcW w:w="1515" w:type="dxa"/>
            <w:vAlign w:val="center"/>
          </w:tcPr>
          <w:p w14:paraId="1574CB56" w14:textId="1FE0292A" w:rsidR="48A10F5E" w:rsidRDefault="48A10F5E" w:rsidP="48A10F5E">
            <w:pPr>
              <w:rPr>
                <w:rFonts w:ascii="Arial" w:hAnsi="Arial" w:cs="Arial"/>
                <w:sz w:val="20"/>
              </w:rPr>
            </w:pPr>
          </w:p>
        </w:tc>
      </w:tr>
      <w:tr w:rsidR="00E948FE" w14:paraId="6B9517AE" w14:textId="77777777" w:rsidTr="48A10F5E">
        <w:trPr>
          <w:trHeight w:val="300"/>
        </w:trPr>
        <w:tc>
          <w:tcPr>
            <w:tcW w:w="1271" w:type="dxa"/>
            <w:vAlign w:val="center"/>
          </w:tcPr>
          <w:p w14:paraId="07CBB62F" w14:textId="257A27FA" w:rsidR="00E948FE" w:rsidRDefault="00E948FE" w:rsidP="00614204">
            <w:pPr>
              <w:jc w:val="center"/>
              <w:rPr>
                <w:rFonts w:ascii="Arial" w:hAnsi="Arial" w:cs="Arial"/>
                <w:sz w:val="20"/>
              </w:rPr>
            </w:pPr>
            <w:r>
              <w:rPr>
                <w:rFonts w:ascii="Arial" w:hAnsi="Arial" w:cs="Arial"/>
                <w:sz w:val="20"/>
              </w:rPr>
              <w:t>C</w:t>
            </w:r>
          </w:p>
        </w:tc>
        <w:tc>
          <w:tcPr>
            <w:tcW w:w="2505" w:type="dxa"/>
            <w:vAlign w:val="center"/>
          </w:tcPr>
          <w:p w14:paraId="2D18F042" w14:textId="51D651F2" w:rsidR="00E948FE" w:rsidRDefault="00F54EB4" w:rsidP="3C6146B0">
            <w:pPr>
              <w:rPr>
                <w:rFonts w:ascii="Arial" w:hAnsi="Arial" w:cs="Arial"/>
                <w:sz w:val="20"/>
              </w:rPr>
            </w:pPr>
            <w:r>
              <w:rPr>
                <w:rFonts w:ascii="Arial" w:hAnsi="Arial" w:cs="Arial"/>
                <w:sz w:val="20"/>
              </w:rPr>
              <w:t>Eligibility of expenditures</w:t>
            </w:r>
          </w:p>
        </w:tc>
        <w:tc>
          <w:tcPr>
            <w:tcW w:w="1335" w:type="dxa"/>
            <w:vAlign w:val="center"/>
          </w:tcPr>
          <w:p w14:paraId="30C5DCE2" w14:textId="77777777" w:rsidR="00E948FE" w:rsidRDefault="00E948FE" w:rsidP="3C6146B0">
            <w:pPr>
              <w:rPr>
                <w:rFonts w:ascii="Arial" w:hAnsi="Arial" w:cs="Arial"/>
                <w:sz w:val="20"/>
              </w:rPr>
            </w:pPr>
          </w:p>
        </w:tc>
        <w:tc>
          <w:tcPr>
            <w:tcW w:w="1335" w:type="dxa"/>
            <w:vAlign w:val="center"/>
          </w:tcPr>
          <w:p w14:paraId="31B799D4" w14:textId="77777777" w:rsidR="00E948FE" w:rsidRDefault="00E948FE" w:rsidP="3C6146B0">
            <w:pPr>
              <w:rPr>
                <w:rFonts w:ascii="Arial" w:hAnsi="Arial" w:cs="Arial"/>
                <w:sz w:val="20"/>
              </w:rPr>
            </w:pPr>
          </w:p>
        </w:tc>
        <w:tc>
          <w:tcPr>
            <w:tcW w:w="1515" w:type="dxa"/>
            <w:vAlign w:val="center"/>
          </w:tcPr>
          <w:p w14:paraId="7E28246F" w14:textId="11743472" w:rsidR="48A10F5E" w:rsidRDefault="48A10F5E" w:rsidP="48A10F5E">
            <w:pPr>
              <w:rPr>
                <w:rFonts w:ascii="Arial" w:hAnsi="Arial" w:cs="Arial"/>
                <w:sz w:val="20"/>
              </w:rPr>
            </w:pPr>
          </w:p>
        </w:tc>
      </w:tr>
      <w:tr w:rsidR="00E948FE" w14:paraId="019D964F" w14:textId="77777777" w:rsidTr="48A10F5E">
        <w:trPr>
          <w:trHeight w:val="300"/>
        </w:trPr>
        <w:tc>
          <w:tcPr>
            <w:tcW w:w="1271" w:type="dxa"/>
            <w:vAlign w:val="center"/>
          </w:tcPr>
          <w:p w14:paraId="3124B8BF" w14:textId="191744D1" w:rsidR="00E948FE" w:rsidRDefault="00E948FE" w:rsidP="00614204">
            <w:pPr>
              <w:jc w:val="center"/>
              <w:rPr>
                <w:rFonts w:ascii="Arial" w:hAnsi="Arial" w:cs="Arial"/>
                <w:sz w:val="20"/>
              </w:rPr>
            </w:pPr>
            <w:r>
              <w:rPr>
                <w:rFonts w:ascii="Arial" w:hAnsi="Arial" w:cs="Arial"/>
                <w:sz w:val="20"/>
              </w:rPr>
              <w:t>D</w:t>
            </w:r>
          </w:p>
        </w:tc>
        <w:tc>
          <w:tcPr>
            <w:tcW w:w="2505" w:type="dxa"/>
            <w:vAlign w:val="center"/>
          </w:tcPr>
          <w:p w14:paraId="68D0355A" w14:textId="7F972623" w:rsidR="00E948FE" w:rsidRDefault="00F54EB4" w:rsidP="3C6146B0">
            <w:pPr>
              <w:rPr>
                <w:rFonts w:ascii="Arial" w:hAnsi="Arial" w:cs="Arial"/>
                <w:sz w:val="20"/>
              </w:rPr>
            </w:pPr>
            <w:r>
              <w:rPr>
                <w:rFonts w:ascii="Arial" w:hAnsi="Arial" w:cs="Arial"/>
                <w:sz w:val="20"/>
              </w:rPr>
              <w:t>Non-eligible costs</w:t>
            </w:r>
          </w:p>
        </w:tc>
        <w:tc>
          <w:tcPr>
            <w:tcW w:w="1335" w:type="dxa"/>
            <w:vAlign w:val="center"/>
          </w:tcPr>
          <w:p w14:paraId="169B9FDB" w14:textId="77777777" w:rsidR="00E948FE" w:rsidRDefault="00E948FE" w:rsidP="3C6146B0">
            <w:pPr>
              <w:rPr>
                <w:rFonts w:ascii="Arial" w:hAnsi="Arial" w:cs="Arial"/>
                <w:sz w:val="20"/>
              </w:rPr>
            </w:pPr>
          </w:p>
        </w:tc>
        <w:tc>
          <w:tcPr>
            <w:tcW w:w="1335" w:type="dxa"/>
            <w:vAlign w:val="center"/>
          </w:tcPr>
          <w:p w14:paraId="6B504615" w14:textId="77777777" w:rsidR="00E948FE" w:rsidRDefault="00E948FE" w:rsidP="3C6146B0">
            <w:pPr>
              <w:rPr>
                <w:rFonts w:ascii="Arial" w:hAnsi="Arial" w:cs="Arial"/>
                <w:sz w:val="20"/>
              </w:rPr>
            </w:pPr>
          </w:p>
        </w:tc>
        <w:tc>
          <w:tcPr>
            <w:tcW w:w="1515" w:type="dxa"/>
            <w:vAlign w:val="center"/>
          </w:tcPr>
          <w:p w14:paraId="297C1DF8" w14:textId="40F32B5B" w:rsidR="48A10F5E" w:rsidRDefault="48A10F5E" w:rsidP="48A10F5E">
            <w:pPr>
              <w:rPr>
                <w:rFonts w:ascii="Arial" w:hAnsi="Arial" w:cs="Arial"/>
                <w:sz w:val="20"/>
              </w:rPr>
            </w:pPr>
          </w:p>
        </w:tc>
      </w:tr>
      <w:tr w:rsidR="00E948FE" w14:paraId="4BE25F14" w14:textId="77777777" w:rsidTr="48A10F5E">
        <w:trPr>
          <w:trHeight w:val="300"/>
        </w:trPr>
        <w:tc>
          <w:tcPr>
            <w:tcW w:w="1271" w:type="dxa"/>
            <w:vAlign w:val="center"/>
          </w:tcPr>
          <w:p w14:paraId="0EBBB0F3" w14:textId="5F680817" w:rsidR="00E948FE" w:rsidRDefault="00614204" w:rsidP="00614204">
            <w:pPr>
              <w:jc w:val="center"/>
              <w:rPr>
                <w:rFonts w:ascii="Arial" w:hAnsi="Arial" w:cs="Arial"/>
                <w:sz w:val="20"/>
              </w:rPr>
            </w:pPr>
            <w:r>
              <w:rPr>
                <w:rFonts w:ascii="Arial" w:hAnsi="Arial" w:cs="Arial"/>
                <w:sz w:val="20"/>
              </w:rPr>
              <w:t>E</w:t>
            </w:r>
          </w:p>
        </w:tc>
        <w:tc>
          <w:tcPr>
            <w:tcW w:w="2505" w:type="dxa"/>
            <w:vAlign w:val="center"/>
          </w:tcPr>
          <w:p w14:paraId="51801625" w14:textId="3F2AC680" w:rsidR="00E948FE" w:rsidRDefault="00F54EB4" w:rsidP="3C6146B0">
            <w:pPr>
              <w:rPr>
                <w:rFonts w:ascii="Arial" w:hAnsi="Arial" w:cs="Arial"/>
                <w:sz w:val="20"/>
              </w:rPr>
            </w:pPr>
            <w:r>
              <w:rPr>
                <w:rFonts w:ascii="Arial" w:hAnsi="Arial" w:cs="Arial"/>
                <w:sz w:val="20"/>
              </w:rPr>
              <w:t>Ex-change rate</w:t>
            </w:r>
          </w:p>
        </w:tc>
        <w:tc>
          <w:tcPr>
            <w:tcW w:w="1335" w:type="dxa"/>
            <w:vAlign w:val="center"/>
          </w:tcPr>
          <w:p w14:paraId="39DE684D" w14:textId="77777777" w:rsidR="00E948FE" w:rsidRDefault="00E948FE" w:rsidP="3C6146B0">
            <w:pPr>
              <w:rPr>
                <w:rFonts w:ascii="Arial" w:hAnsi="Arial" w:cs="Arial"/>
                <w:sz w:val="20"/>
              </w:rPr>
            </w:pPr>
          </w:p>
        </w:tc>
        <w:tc>
          <w:tcPr>
            <w:tcW w:w="1335" w:type="dxa"/>
            <w:vAlign w:val="center"/>
          </w:tcPr>
          <w:p w14:paraId="24542A2A" w14:textId="77777777" w:rsidR="00E948FE" w:rsidRDefault="00E948FE" w:rsidP="3C6146B0">
            <w:pPr>
              <w:rPr>
                <w:rFonts w:ascii="Arial" w:hAnsi="Arial" w:cs="Arial"/>
                <w:sz w:val="20"/>
              </w:rPr>
            </w:pPr>
          </w:p>
        </w:tc>
        <w:tc>
          <w:tcPr>
            <w:tcW w:w="1515" w:type="dxa"/>
            <w:vAlign w:val="center"/>
          </w:tcPr>
          <w:p w14:paraId="40ADDAD7" w14:textId="3B276921" w:rsidR="48A10F5E" w:rsidRDefault="48A10F5E" w:rsidP="48A10F5E">
            <w:pPr>
              <w:rPr>
                <w:rFonts w:ascii="Arial" w:hAnsi="Arial" w:cs="Arial"/>
                <w:sz w:val="20"/>
              </w:rPr>
            </w:pPr>
          </w:p>
        </w:tc>
      </w:tr>
      <w:tr w:rsidR="00614204" w14:paraId="578D4C45" w14:textId="77777777" w:rsidTr="48A10F5E">
        <w:trPr>
          <w:trHeight w:val="300"/>
        </w:trPr>
        <w:tc>
          <w:tcPr>
            <w:tcW w:w="1271" w:type="dxa"/>
            <w:vAlign w:val="center"/>
          </w:tcPr>
          <w:p w14:paraId="7270A933" w14:textId="11B89CFC" w:rsidR="00614204" w:rsidRDefault="00614204" w:rsidP="00614204">
            <w:pPr>
              <w:jc w:val="center"/>
              <w:rPr>
                <w:rFonts w:ascii="Arial" w:hAnsi="Arial" w:cs="Arial"/>
                <w:sz w:val="20"/>
              </w:rPr>
            </w:pPr>
            <w:r>
              <w:rPr>
                <w:rFonts w:ascii="Arial" w:hAnsi="Arial" w:cs="Arial"/>
                <w:sz w:val="20"/>
              </w:rPr>
              <w:t>F</w:t>
            </w:r>
          </w:p>
        </w:tc>
        <w:tc>
          <w:tcPr>
            <w:tcW w:w="2505" w:type="dxa"/>
            <w:vAlign w:val="center"/>
          </w:tcPr>
          <w:p w14:paraId="6717EF21" w14:textId="5A114803" w:rsidR="00614204" w:rsidRDefault="006B048A" w:rsidP="3C6146B0">
            <w:pPr>
              <w:rPr>
                <w:rFonts w:ascii="Arial" w:hAnsi="Arial" w:cs="Arial"/>
                <w:sz w:val="20"/>
              </w:rPr>
            </w:pPr>
            <w:r>
              <w:rPr>
                <w:rFonts w:ascii="Arial" w:hAnsi="Arial" w:cs="Arial"/>
                <w:sz w:val="20"/>
              </w:rPr>
              <w:t>Contingency reserve</w:t>
            </w:r>
          </w:p>
        </w:tc>
        <w:tc>
          <w:tcPr>
            <w:tcW w:w="1335" w:type="dxa"/>
            <w:vAlign w:val="center"/>
          </w:tcPr>
          <w:p w14:paraId="1C3DAA85" w14:textId="77777777" w:rsidR="00614204" w:rsidRDefault="00614204" w:rsidP="3C6146B0">
            <w:pPr>
              <w:rPr>
                <w:rFonts w:ascii="Arial" w:hAnsi="Arial" w:cs="Arial"/>
                <w:sz w:val="20"/>
              </w:rPr>
            </w:pPr>
          </w:p>
        </w:tc>
        <w:tc>
          <w:tcPr>
            <w:tcW w:w="1335" w:type="dxa"/>
            <w:vAlign w:val="center"/>
          </w:tcPr>
          <w:p w14:paraId="04C36884" w14:textId="77777777" w:rsidR="00614204" w:rsidRDefault="00614204" w:rsidP="3C6146B0">
            <w:pPr>
              <w:rPr>
                <w:rFonts w:ascii="Arial" w:hAnsi="Arial" w:cs="Arial"/>
                <w:sz w:val="20"/>
              </w:rPr>
            </w:pPr>
          </w:p>
        </w:tc>
        <w:tc>
          <w:tcPr>
            <w:tcW w:w="1515" w:type="dxa"/>
            <w:vAlign w:val="center"/>
          </w:tcPr>
          <w:p w14:paraId="334D2AAA" w14:textId="7EF5ED22" w:rsidR="48A10F5E" w:rsidRDefault="48A10F5E" w:rsidP="48A10F5E">
            <w:pPr>
              <w:rPr>
                <w:rFonts w:ascii="Arial" w:hAnsi="Arial" w:cs="Arial"/>
                <w:sz w:val="20"/>
              </w:rPr>
            </w:pPr>
          </w:p>
        </w:tc>
      </w:tr>
      <w:tr w:rsidR="00614204" w14:paraId="5E07CD56" w14:textId="77777777" w:rsidTr="48A10F5E">
        <w:trPr>
          <w:trHeight w:val="300"/>
        </w:trPr>
        <w:tc>
          <w:tcPr>
            <w:tcW w:w="1271" w:type="dxa"/>
            <w:vAlign w:val="center"/>
          </w:tcPr>
          <w:p w14:paraId="61FFA0E3" w14:textId="36E3EF5D" w:rsidR="00614204" w:rsidRDefault="00614204" w:rsidP="00614204">
            <w:pPr>
              <w:jc w:val="center"/>
              <w:rPr>
                <w:rFonts w:ascii="Arial" w:hAnsi="Arial" w:cs="Arial"/>
                <w:sz w:val="20"/>
              </w:rPr>
            </w:pPr>
            <w:r>
              <w:rPr>
                <w:rFonts w:ascii="Arial" w:hAnsi="Arial" w:cs="Arial"/>
                <w:sz w:val="20"/>
              </w:rPr>
              <w:t>G</w:t>
            </w:r>
          </w:p>
        </w:tc>
        <w:tc>
          <w:tcPr>
            <w:tcW w:w="2505" w:type="dxa"/>
            <w:vAlign w:val="center"/>
          </w:tcPr>
          <w:p w14:paraId="26CC020D" w14:textId="539C437B" w:rsidR="00614204" w:rsidRDefault="006B048A" w:rsidP="3C6146B0">
            <w:pPr>
              <w:rPr>
                <w:rFonts w:ascii="Arial" w:hAnsi="Arial" w:cs="Arial"/>
                <w:sz w:val="20"/>
              </w:rPr>
            </w:pPr>
            <w:r>
              <w:rPr>
                <w:rFonts w:ascii="Arial" w:hAnsi="Arial" w:cs="Arial"/>
                <w:sz w:val="20"/>
              </w:rPr>
              <w:t>Indirect costs</w:t>
            </w:r>
          </w:p>
        </w:tc>
        <w:tc>
          <w:tcPr>
            <w:tcW w:w="1335" w:type="dxa"/>
            <w:vAlign w:val="center"/>
          </w:tcPr>
          <w:p w14:paraId="7B77818A" w14:textId="77777777" w:rsidR="00614204" w:rsidRDefault="00614204" w:rsidP="3C6146B0">
            <w:pPr>
              <w:rPr>
                <w:rFonts w:ascii="Arial" w:hAnsi="Arial" w:cs="Arial"/>
                <w:sz w:val="20"/>
              </w:rPr>
            </w:pPr>
          </w:p>
        </w:tc>
        <w:tc>
          <w:tcPr>
            <w:tcW w:w="1335" w:type="dxa"/>
            <w:vAlign w:val="center"/>
          </w:tcPr>
          <w:p w14:paraId="32B17CA6" w14:textId="77777777" w:rsidR="00614204" w:rsidRDefault="00614204" w:rsidP="3C6146B0">
            <w:pPr>
              <w:rPr>
                <w:rFonts w:ascii="Arial" w:hAnsi="Arial" w:cs="Arial"/>
                <w:sz w:val="20"/>
              </w:rPr>
            </w:pPr>
          </w:p>
        </w:tc>
        <w:tc>
          <w:tcPr>
            <w:tcW w:w="1515" w:type="dxa"/>
            <w:vAlign w:val="center"/>
          </w:tcPr>
          <w:p w14:paraId="5164DE20" w14:textId="6BA8FA35" w:rsidR="48A10F5E" w:rsidRDefault="48A10F5E" w:rsidP="48A10F5E">
            <w:pPr>
              <w:rPr>
                <w:rFonts w:ascii="Arial" w:hAnsi="Arial" w:cs="Arial"/>
                <w:sz w:val="20"/>
              </w:rPr>
            </w:pPr>
          </w:p>
        </w:tc>
      </w:tr>
      <w:tr w:rsidR="00614204" w14:paraId="00EB431C" w14:textId="77777777" w:rsidTr="48A10F5E">
        <w:trPr>
          <w:trHeight w:val="300"/>
        </w:trPr>
        <w:tc>
          <w:tcPr>
            <w:tcW w:w="1271" w:type="dxa"/>
            <w:vAlign w:val="center"/>
          </w:tcPr>
          <w:p w14:paraId="34046D46" w14:textId="348FD6CA" w:rsidR="00614204" w:rsidRDefault="00614204" w:rsidP="00614204">
            <w:pPr>
              <w:jc w:val="center"/>
              <w:rPr>
                <w:rFonts w:ascii="Arial" w:hAnsi="Arial" w:cs="Arial"/>
                <w:sz w:val="20"/>
              </w:rPr>
            </w:pPr>
            <w:r>
              <w:rPr>
                <w:rFonts w:ascii="Arial" w:hAnsi="Arial" w:cs="Arial"/>
                <w:sz w:val="20"/>
              </w:rPr>
              <w:t>H</w:t>
            </w:r>
          </w:p>
        </w:tc>
        <w:tc>
          <w:tcPr>
            <w:tcW w:w="2505" w:type="dxa"/>
            <w:vAlign w:val="center"/>
          </w:tcPr>
          <w:p w14:paraId="28E0E9AD" w14:textId="515EDB20" w:rsidR="00614204" w:rsidRDefault="006B048A" w:rsidP="3C6146B0">
            <w:pPr>
              <w:rPr>
                <w:rFonts w:ascii="Arial" w:hAnsi="Arial" w:cs="Arial"/>
                <w:sz w:val="20"/>
              </w:rPr>
            </w:pPr>
            <w:r>
              <w:rPr>
                <w:rFonts w:ascii="Arial" w:hAnsi="Arial" w:cs="Arial"/>
                <w:sz w:val="20"/>
              </w:rPr>
              <w:t>Contributions in-kind</w:t>
            </w:r>
          </w:p>
        </w:tc>
        <w:tc>
          <w:tcPr>
            <w:tcW w:w="1335" w:type="dxa"/>
            <w:vAlign w:val="center"/>
          </w:tcPr>
          <w:p w14:paraId="5771641E" w14:textId="77777777" w:rsidR="00614204" w:rsidRDefault="00614204" w:rsidP="3C6146B0">
            <w:pPr>
              <w:rPr>
                <w:rFonts w:ascii="Arial" w:hAnsi="Arial" w:cs="Arial"/>
                <w:sz w:val="20"/>
              </w:rPr>
            </w:pPr>
          </w:p>
        </w:tc>
        <w:tc>
          <w:tcPr>
            <w:tcW w:w="1335" w:type="dxa"/>
            <w:vAlign w:val="center"/>
          </w:tcPr>
          <w:p w14:paraId="341ABDAC" w14:textId="77777777" w:rsidR="00614204" w:rsidRDefault="00614204" w:rsidP="3C6146B0">
            <w:pPr>
              <w:rPr>
                <w:rFonts w:ascii="Arial" w:hAnsi="Arial" w:cs="Arial"/>
                <w:sz w:val="20"/>
              </w:rPr>
            </w:pPr>
          </w:p>
        </w:tc>
        <w:tc>
          <w:tcPr>
            <w:tcW w:w="1515" w:type="dxa"/>
            <w:vAlign w:val="center"/>
          </w:tcPr>
          <w:p w14:paraId="5E35DA5F" w14:textId="5618C925" w:rsidR="48A10F5E" w:rsidRDefault="48A10F5E" w:rsidP="48A10F5E">
            <w:pPr>
              <w:rPr>
                <w:rFonts w:ascii="Arial" w:hAnsi="Arial" w:cs="Arial"/>
                <w:sz w:val="20"/>
              </w:rPr>
            </w:pPr>
          </w:p>
        </w:tc>
      </w:tr>
      <w:tr w:rsidR="00614204" w14:paraId="6A8020F3" w14:textId="77777777" w:rsidTr="48A10F5E">
        <w:trPr>
          <w:trHeight w:val="300"/>
        </w:trPr>
        <w:tc>
          <w:tcPr>
            <w:tcW w:w="1271" w:type="dxa"/>
            <w:vAlign w:val="center"/>
          </w:tcPr>
          <w:p w14:paraId="5EC687BF" w14:textId="6CED6BAB" w:rsidR="00614204" w:rsidRDefault="00614204" w:rsidP="00614204">
            <w:pPr>
              <w:jc w:val="center"/>
              <w:rPr>
                <w:rFonts w:ascii="Arial" w:hAnsi="Arial" w:cs="Arial"/>
                <w:sz w:val="20"/>
              </w:rPr>
            </w:pPr>
            <w:r>
              <w:rPr>
                <w:rFonts w:ascii="Arial" w:hAnsi="Arial" w:cs="Arial"/>
                <w:sz w:val="20"/>
              </w:rPr>
              <w:t>I</w:t>
            </w:r>
          </w:p>
        </w:tc>
        <w:tc>
          <w:tcPr>
            <w:tcW w:w="2505" w:type="dxa"/>
            <w:vAlign w:val="center"/>
          </w:tcPr>
          <w:p w14:paraId="0152A38D" w14:textId="04E19832" w:rsidR="00614204" w:rsidRDefault="006B048A" w:rsidP="3C6146B0">
            <w:pPr>
              <w:rPr>
                <w:rFonts w:ascii="Arial" w:hAnsi="Arial" w:cs="Arial"/>
                <w:sz w:val="20"/>
              </w:rPr>
            </w:pPr>
            <w:r>
              <w:rPr>
                <w:rFonts w:ascii="Arial" w:hAnsi="Arial" w:cs="Arial"/>
                <w:sz w:val="20"/>
              </w:rPr>
              <w:t xml:space="preserve">Revenues </w:t>
            </w:r>
          </w:p>
        </w:tc>
        <w:tc>
          <w:tcPr>
            <w:tcW w:w="1335" w:type="dxa"/>
            <w:vAlign w:val="center"/>
          </w:tcPr>
          <w:p w14:paraId="5A5900AF" w14:textId="77777777" w:rsidR="00614204" w:rsidRDefault="00614204" w:rsidP="3C6146B0">
            <w:pPr>
              <w:rPr>
                <w:rFonts w:ascii="Arial" w:hAnsi="Arial" w:cs="Arial"/>
                <w:sz w:val="20"/>
              </w:rPr>
            </w:pPr>
          </w:p>
        </w:tc>
        <w:tc>
          <w:tcPr>
            <w:tcW w:w="1335" w:type="dxa"/>
            <w:vAlign w:val="center"/>
          </w:tcPr>
          <w:p w14:paraId="237C16B7" w14:textId="77777777" w:rsidR="00614204" w:rsidRDefault="00614204" w:rsidP="3C6146B0">
            <w:pPr>
              <w:rPr>
                <w:rFonts w:ascii="Arial" w:hAnsi="Arial" w:cs="Arial"/>
                <w:sz w:val="20"/>
              </w:rPr>
            </w:pPr>
          </w:p>
        </w:tc>
        <w:tc>
          <w:tcPr>
            <w:tcW w:w="1515" w:type="dxa"/>
            <w:vAlign w:val="center"/>
          </w:tcPr>
          <w:p w14:paraId="2F10876B" w14:textId="723FBA22" w:rsidR="48A10F5E" w:rsidRDefault="48A10F5E" w:rsidP="48A10F5E">
            <w:pPr>
              <w:rPr>
                <w:rFonts w:ascii="Arial" w:hAnsi="Arial" w:cs="Arial"/>
                <w:sz w:val="20"/>
              </w:rPr>
            </w:pPr>
          </w:p>
        </w:tc>
      </w:tr>
      <w:tr w:rsidR="00FD1008" w14:paraId="694A4657" w14:textId="77777777" w:rsidTr="48A10F5E">
        <w:trPr>
          <w:trHeight w:val="300"/>
        </w:trPr>
        <w:tc>
          <w:tcPr>
            <w:tcW w:w="3776" w:type="dxa"/>
            <w:gridSpan w:val="2"/>
            <w:shd w:val="clear" w:color="auto" w:fill="E7E6E6" w:themeFill="background2"/>
            <w:vAlign w:val="center"/>
          </w:tcPr>
          <w:p w14:paraId="027F0408" w14:textId="70ABADF1" w:rsidR="00FD1008" w:rsidRPr="00FD1008" w:rsidRDefault="00FD1008" w:rsidP="00FD1008">
            <w:pPr>
              <w:jc w:val="right"/>
              <w:rPr>
                <w:rFonts w:ascii="Arial" w:hAnsi="Arial" w:cs="Arial"/>
                <w:b/>
                <w:bCs/>
                <w:sz w:val="20"/>
              </w:rPr>
            </w:pPr>
            <w:r w:rsidRPr="00FD1008">
              <w:rPr>
                <w:rFonts w:ascii="Arial" w:hAnsi="Arial" w:cs="Arial"/>
                <w:b/>
                <w:bCs/>
                <w:sz w:val="20"/>
              </w:rPr>
              <w:t>Total</w:t>
            </w:r>
          </w:p>
        </w:tc>
        <w:tc>
          <w:tcPr>
            <w:tcW w:w="1335" w:type="dxa"/>
            <w:shd w:val="clear" w:color="auto" w:fill="E7E6E6" w:themeFill="background2"/>
            <w:vAlign w:val="center"/>
          </w:tcPr>
          <w:p w14:paraId="5DCA4626" w14:textId="77777777" w:rsidR="00FD1008" w:rsidRPr="00FD1008" w:rsidRDefault="00FD1008" w:rsidP="3C6146B0">
            <w:pPr>
              <w:rPr>
                <w:rFonts w:ascii="Arial" w:hAnsi="Arial" w:cs="Arial"/>
                <w:b/>
                <w:bCs/>
                <w:sz w:val="20"/>
              </w:rPr>
            </w:pPr>
          </w:p>
        </w:tc>
        <w:tc>
          <w:tcPr>
            <w:tcW w:w="1335" w:type="dxa"/>
            <w:shd w:val="clear" w:color="auto" w:fill="E7E6E6" w:themeFill="background2"/>
            <w:vAlign w:val="center"/>
          </w:tcPr>
          <w:p w14:paraId="33F21632" w14:textId="77777777" w:rsidR="00FD1008" w:rsidRPr="00FD1008" w:rsidRDefault="00FD1008" w:rsidP="3C6146B0">
            <w:pPr>
              <w:rPr>
                <w:rFonts w:ascii="Arial" w:hAnsi="Arial" w:cs="Arial"/>
                <w:b/>
                <w:bCs/>
                <w:sz w:val="20"/>
              </w:rPr>
            </w:pPr>
          </w:p>
        </w:tc>
        <w:tc>
          <w:tcPr>
            <w:tcW w:w="1515" w:type="dxa"/>
            <w:shd w:val="clear" w:color="auto" w:fill="E7E6E6" w:themeFill="background2"/>
            <w:vAlign w:val="center"/>
          </w:tcPr>
          <w:p w14:paraId="4E60790C" w14:textId="0888B6F9" w:rsidR="48A10F5E" w:rsidRDefault="48A10F5E" w:rsidP="48A10F5E">
            <w:pPr>
              <w:rPr>
                <w:rFonts w:ascii="Arial" w:hAnsi="Arial" w:cs="Arial"/>
                <w:b/>
                <w:bCs/>
                <w:sz w:val="20"/>
              </w:rPr>
            </w:pPr>
          </w:p>
        </w:tc>
      </w:tr>
    </w:tbl>
    <w:p w14:paraId="13D8CE79" w14:textId="77777777" w:rsidR="00297BBC" w:rsidRPr="00D44D56" w:rsidRDefault="00297BBC" w:rsidP="3C6146B0">
      <w:pPr>
        <w:rPr>
          <w:rFonts w:ascii="Arial" w:hAnsi="Arial" w:cs="Arial"/>
          <w:sz w:val="20"/>
        </w:rPr>
      </w:pPr>
    </w:p>
    <w:p w14:paraId="6E126898" w14:textId="77777777" w:rsidR="00D44D56" w:rsidRDefault="00D44D56">
      <w:pPr>
        <w:spacing w:after="0"/>
        <w:jc w:val="left"/>
        <w:rPr>
          <w:rFonts w:ascii="Arial" w:hAnsi="Arial" w:cs="Arial"/>
          <w:b/>
          <w:i/>
          <w:szCs w:val="22"/>
        </w:rPr>
      </w:pPr>
      <w:bookmarkStart w:id="198" w:name="_Toc152613809"/>
      <w:r>
        <w:rPr>
          <w:rFonts w:cs="Arial"/>
          <w:szCs w:val="22"/>
        </w:rPr>
        <w:br w:type="page"/>
      </w:r>
    </w:p>
    <w:p w14:paraId="3AE5AF90" w14:textId="5EA6581D" w:rsidR="00830CE6" w:rsidRPr="00951235" w:rsidRDefault="007E655E" w:rsidP="00951235">
      <w:pPr>
        <w:rPr>
          <w:rFonts w:ascii="Arial" w:hAnsi="Arial" w:cs="Arial"/>
          <w:b/>
          <w:bCs/>
          <w:sz w:val="28"/>
          <w:szCs w:val="28"/>
        </w:rPr>
      </w:pPr>
      <w:bookmarkStart w:id="199" w:name="_Toc152693524"/>
      <w:r>
        <w:rPr>
          <w:rFonts w:ascii="Arial" w:hAnsi="Arial" w:cs="Arial"/>
          <w:b/>
          <w:bCs/>
          <w:sz w:val="28"/>
          <w:szCs w:val="28"/>
        </w:rPr>
        <w:t>6</w:t>
      </w:r>
      <w:r w:rsidR="00EB3870" w:rsidRPr="00951235">
        <w:rPr>
          <w:rFonts w:ascii="Arial" w:hAnsi="Arial" w:cs="Arial"/>
          <w:b/>
          <w:bCs/>
          <w:sz w:val="28"/>
          <w:szCs w:val="28"/>
        </w:rPr>
        <w:t xml:space="preserve">. </w:t>
      </w:r>
      <w:r w:rsidR="007B69B2" w:rsidRPr="00951235">
        <w:rPr>
          <w:rFonts w:ascii="Arial" w:hAnsi="Arial" w:cs="Arial"/>
          <w:b/>
          <w:bCs/>
          <w:sz w:val="28"/>
          <w:szCs w:val="28"/>
        </w:rPr>
        <w:t>Engagement</w:t>
      </w:r>
      <w:r w:rsidR="00830CE6" w:rsidRPr="00951235">
        <w:rPr>
          <w:rFonts w:ascii="Arial" w:hAnsi="Arial" w:cs="Arial"/>
          <w:b/>
          <w:bCs/>
          <w:sz w:val="28"/>
          <w:szCs w:val="28"/>
        </w:rPr>
        <w:t xml:space="preserve"> team</w:t>
      </w:r>
      <w:bookmarkEnd w:id="198"/>
      <w:bookmarkEnd w:id="199"/>
    </w:p>
    <w:p w14:paraId="188CEF65" w14:textId="77777777" w:rsidR="008F62C8" w:rsidRPr="00DC6580" w:rsidRDefault="008F62C8" w:rsidP="00DC6580">
      <w:pPr>
        <w:rPr>
          <w:i/>
        </w:rPr>
      </w:pPr>
    </w:p>
    <w:p w14:paraId="71C8C57D" w14:textId="4841B8FB" w:rsidR="00DC6580" w:rsidRPr="004D5A19" w:rsidRDefault="00830CE6" w:rsidP="00DC6580">
      <w:pPr>
        <w:rPr>
          <w:rFonts w:ascii="Arial" w:hAnsi="Arial" w:cs="Arial"/>
          <w:sz w:val="18"/>
          <w:szCs w:val="18"/>
          <w:highlight w:val="yellow"/>
        </w:rPr>
      </w:pPr>
      <w:r w:rsidRPr="004D5A19">
        <w:rPr>
          <w:highlight w:val="yellow"/>
        </w:rPr>
        <w:t>&lt;</w:t>
      </w:r>
      <w:r w:rsidRPr="004D5A19">
        <w:rPr>
          <w:rFonts w:ascii="Arial" w:hAnsi="Arial" w:cs="Arial"/>
          <w:sz w:val="18"/>
          <w:szCs w:val="18"/>
          <w:highlight w:val="yellow"/>
        </w:rPr>
        <w:t xml:space="preserve">List names </w:t>
      </w:r>
      <w:r w:rsidR="007B69B2" w:rsidRPr="004D5A19">
        <w:rPr>
          <w:rFonts w:ascii="Arial" w:hAnsi="Arial" w:cs="Arial"/>
          <w:sz w:val="18"/>
          <w:szCs w:val="18"/>
          <w:highlight w:val="yellow"/>
        </w:rPr>
        <w:t xml:space="preserve">the engagement team members </w:t>
      </w:r>
      <w:r w:rsidRPr="004D5A19">
        <w:rPr>
          <w:rFonts w:ascii="Arial" w:hAnsi="Arial" w:cs="Arial"/>
          <w:sz w:val="18"/>
          <w:szCs w:val="18"/>
          <w:highlight w:val="yellow"/>
        </w:rPr>
        <w:t>for this report.&gt;</w:t>
      </w:r>
    </w:p>
    <w:p w14:paraId="3E4D3768" w14:textId="45CB812B" w:rsidR="00830CE6" w:rsidRPr="004D5A19" w:rsidRDefault="00830CE6" w:rsidP="00DC6580">
      <w:pPr>
        <w:rPr>
          <w:rFonts w:ascii="Arial" w:hAnsi="Arial" w:cs="Arial"/>
          <w:sz w:val="18"/>
          <w:szCs w:val="18"/>
          <w:highlight w:val="yellow"/>
        </w:rPr>
      </w:pPr>
      <w:r w:rsidRPr="004D5A19">
        <w:rPr>
          <w:rFonts w:ascii="Arial" w:hAnsi="Arial" w:cs="Arial"/>
          <w:sz w:val="18"/>
          <w:szCs w:val="18"/>
          <w:highlight w:val="yellow"/>
        </w:rPr>
        <w:t xml:space="preserve">&lt;Name and signature of the </w:t>
      </w:r>
      <w:r w:rsidR="006F6618" w:rsidRPr="004D5A19">
        <w:rPr>
          <w:rFonts w:ascii="Arial" w:hAnsi="Arial" w:cs="Arial"/>
          <w:sz w:val="18"/>
          <w:szCs w:val="18"/>
          <w:highlight w:val="yellow"/>
        </w:rPr>
        <w:t>Practitioner</w:t>
      </w:r>
      <w:r w:rsidRPr="004D5A19">
        <w:rPr>
          <w:rFonts w:ascii="Arial" w:hAnsi="Arial" w:cs="Arial"/>
          <w:sz w:val="18"/>
          <w:szCs w:val="18"/>
          <w:highlight w:val="yellow"/>
        </w:rPr>
        <w:t>&gt;</w:t>
      </w:r>
    </w:p>
    <w:p w14:paraId="3353794F" w14:textId="5C8D4E53" w:rsidR="00830CE6" w:rsidRPr="007B69B2" w:rsidRDefault="00830CE6" w:rsidP="3C6146B0">
      <w:pPr>
        <w:tabs>
          <w:tab w:val="left" w:pos="720"/>
          <w:tab w:val="center" w:pos="4153"/>
          <w:tab w:val="right" w:pos="8306"/>
        </w:tabs>
        <w:spacing w:before="120" w:after="0"/>
        <w:rPr>
          <w:rFonts w:ascii="Arial" w:hAnsi="Arial" w:cs="Arial"/>
          <w:sz w:val="18"/>
          <w:szCs w:val="18"/>
        </w:rPr>
      </w:pPr>
      <w:r w:rsidRPr="004D5A19">
        <w:rPr>
          <w:rFonts w:ascii="Arial" w:hAnsi="Arial" w:cs="Arial"/>
          <w:sz w:val="18"/>
          <w:szCs w:val="18"/>
          <w:highlight w:val="yellow"/>
        </w:rPr>
        <w:t>&lt;</w:t>
      </w:r>
      <w:r w:rsidR="006F6618" w:rsidRPr="004D5A19">
        <w:rPr>
          <w:rFonts w:ascii="Arial" w:hAnsi="Arial" w:cs="Arial"/>
          <w:sz w:val="18"/>
          <w:szCs w:val="18"/>
          <w:highlight w:val="yellow"/>
        </w:rPr>
        <w:t>Practitioner</w:t>
      </w:r>
      <w:r w:rsidR="00D64FEC" w:rsidRPr="004D5A19">
        <w:rPr>
          <w:rFonts w:ascii="Arial" w:hAnsi="Arial" w:cs="Arial"/>
          <w:sz w:val="18"/>
          <w:szCs w:val="18"/>
          <w:highlight w:val="yellow"/>
        </w:rPr>
        <w:t>’s</w:t>
      </w:r>
      <w:r w:rsidRPr="004D5A19">
        <w:rPr>
          <w:rFonts w:ascii="Arial" w:hAnsi="Arial" w:cs="Arial"/>
          <w:sz w:val="18"/>
          <w:szCs w:val="18"/>
          <w:highlight w:val="yellow"/>
        </w:rPr>
        <w:t xml:space="preserve"> address: office having responsibility for the </w:t>
      </w:r>
      <w:r w:rsidR="007B69B2" w:rsidRPr="004D5A19">
        <w:rPr>
          <w:rFonts w:ascii="Arial" w:hAnsi="Arial" w:cs="Arial"/>
          <w:sz w:val="18"/>
          <w:szCs w:val="18"/>
          <w:highlight w:val="yellow"/>
        </w:rPr>
        <w:t>agreed-upon procedures</w:t>
      </w:r>
      <w:r w:rsidRPr="004D5A19">
        <w:rPr>
          <w:rFonts w:ascii="Arial" w:hAnsi="Arial" w:cs="Arial"/>
          <w:sz w:val="18"/>
          <w:szCs w:val="18"/>
          <w:highlight w:val="yellow"/>
        </w:rPr>
        <w:t>&gt;</w:t>
      </w:r>
    </w:p>
    <w:p w14:paraId="24618E16" w14:textId="77777777" w:rsidR="00830CE6" w:rsidRPr="007B69B2" w:rsidRDefault="00830CE6" w:rsidP="00DC6580">
      <w:pPr>
        <w:tabs>
          <w:tab w:val="left" w:pos="720"/>
        </w:tabs>
        <w:spacing w:before="120" w:after="0"/>
        <w:rPr>
          <w:rFonts w:ascii="Arial" w:hAnsi="Arial" w:cs="Arial"/>
          <w:sz w:val="18"/>
          <w:szCs w:val="18"/>
        </w:rPr>
      </w:pPr>
      <w:r w:rsidRPr="007B69B2">
        <w:rPr>
          <w:rFonts w:ascii="Arial" w:hAnsi="Arial" w:cs="Arial"/>
          <w:sz w:val="18"/>
          <w:szCs w:val="18"/>
        </w:rPr>
        <w:t xml:space="preserve"> [</w:t>
      </w:r>
      <w:r w:rsidRPr="007B69B2">
        <w:rPr>
          <w:rFonts w:ascii="Arial" w:hAnsi="Arial" w:cs="Arial"/>
          <w:sz w:val="18"/>
          <w:szCs w:val="18"/>
          <w:highlight w:val="yellow"/>
        </w:rPr>
        <w:t>for final reports</w:t>
      </w:r>
      <w:r w:rsidRPr="007B69B2">
        <w:rPr>
          <w:rFonts w:ascii="Arial" w:hAnsi="Arial" w:cs="Arial"/>
          <w:sz w:val="18"/>
          <w:szCs w:val="18"/>
        </w:rPr>
        <w:t xml:space="preserve"> &lt;Date of signature&gt; </w:t>
      </w:r>
      <w:r w:rsidRPr="007B69B2">
        <w:rPr>
          <w:rFonts w:ascii="Arial" w:hAnsi="Arial" w:cs="Arial"/>
          <w:sz w:val="18"/>
          <w:szCs w:val="18"/>
          <w:highlight w:val="yellow"/>
        </w:rPr>
        <w:t xml:space="preserve">the date when the </w:t>
      </w:r>
      <w:r w:rsidRPr="007B69B2">
        <w:rPr>
          <w:rFonts w:ascii="Arial" w:hAnsi="Arial" w:cs="Arial"/>
          <w:b/>
          <w:sz w:val="18"/>
          <w:szCs w:val="18"/>
          <w:highlight w:val="yellow"/>
        </w:rPr>
        <w:t>final</w:t>
      </w:r>
      <w:r w:rsidRPr="007B69B2">
        <w:rPr>
          <w:rFonts w:ascii="Arial" w:hAnsi="Arial" w:cs="Arial"/>
          <w:sz w:val="18"/>
          <w:szCs w:val="18"/>
          <w:highlight w:val="yellow"/>
        </w:rPr>
        <w:t xml:space="preserve"> report is signed</w:t>
      </w:r>
      <w:r w:rsidRPr="007B69B2">
        <w:rPr>
          <w:rFonts w:ascii="Arial" w:hAnsi="Arial" w:cs="Arial"/>
          <w:sz w:val="18"/>
          <w:szCs w:val="18"/>
        </w:rPr>
        <w:t>]</w:t>
      </w:r>
    </w:p>
    <w:p w14:paraId="4D94B948" w14:textId="77777777" w:rsidR="00830CE6" w:rsidRPr="004C5C1A" w:rsidRDefault="00830CE6" w:rsidP="00830CE6">
      <w:pPr>
        <w:rPr>
          <w:rFonts w:ascii="Arial" w:hAnsi="Arial" w:cs="Arial"/>
        </w:rPr>
      </w:pPr>
    </w:p>
    <w:p w14:paraId="35D937D5" w14:textId="676816A5" w:rsidR="00830CE6" w:rsidRPr="004C5C1A" w:rsidRDefault="00830CE6" w:rsidP="004C5C1A">
      <w:pPr>
        <w:rPr>
          <w:rFonts w:ascii="Arial" w:hAnsi="Arial" w:cs="Arial"/>
          <w:b/>
          <w:bCs/>
        </w:rPr>
      </w:pPr>
      <w:bookmarkStart w:id="200" w:name="_Toc152613810"/>
      <w:bookmarkStart w:id="201" w:name="_Toc152693525"/>
      <w:r w:rsidRPr="004C5C1A">
        <w:rPr>
          <w:rFonts w:ascii="Arial" w:hAnsi="Arial" w:cs="Arial"/>
          <w:b/>
          <w:bCs/>
        </w:rPr>
        <w:t xml:space="preserve">Annex </w:t>
      </w:r>
      <w:r w:rsidR="00252CF3" w:rsidRPr="004C5C1A">
        <w:rPr>
          <w:rFonts w:ascii="Arial" w:hAnsi="Arial" w:cs="Arial"/>
          <w:b/>
          <w:bCs/>
        </w:rPr>
        <w:t>3.</w:t>
      </w:r>
      <w:r w:rsidRPr="004C5C1A">
        <w:rPr>
          <w:rFonts w:ascii="Arial" w:hAnsi="Arial" w:cs="Arial"/>
          <w:b/>
          <w:bCs/>
        </w:rPr>
        <w:t xml:space="preserve">1: Financial reports provided by the </w:t>
      </w:r>
      <w:proofErr w:type="gramStart"/>
      <w:r w:rsidR="00F741C6" w:rsidRPr="004C5C1A">
        <w:rPr>
          <w:rFonts w:ascii="Arial" w:hAnsi="Arial" w:cs="Arial"/>
          <w:b/>
          <w:bCs/>
        </w:rPr>
        <w:t>Coordinator</w:t>
      </w:r>
      <w:bookmarkEnd w:id="200"/>
      <w:bookmarkEnd w:id="201"/>
      <w:proofErr w:type="gramEnd"/>
    </w:p>
    <w:p w14:paraId="4A17C00C" w14:textId="350A8E4E" w:rsidR="00830CE6" w:rsidRPr="004C5C1A" w:rsidRDefault="00830CE6" w:rsidP="004C5C1A">
      <w:pPr>
        <w:rPr>
          <w:rFonts w:ascii="Arial" w:hAnsi="Arial" w:cs="Arial"/>
          <w:b/>
          <w:bCs/>
        </w:rPr>
      </w:pPr>
      <w:bookmarkStart w:id="202" w:name="_Toc152613813"/>
      <w:bookmarkStart w:id="203" w:name="_Toc152693527"/>
      <w:r w:rsidRPr="004C5C1A">
        <w:rPr>
          <w:rFonts w:ascii="Arial" w:hAnsi="Arial" w:cs="Arial"/>
          <w:b/>
          <w:bCs/>
        </w:rPr>
        <w:t xml:space="preserve">Annex </w:t>
      </w:r>
      <w:r w:rsidR="00252CF3" w:rsidRPr="004C5C1A">
        <w:rPr>
          <w:rFonts w:ascii="Arial" w:hAnsi="Arial" w:cs="Arial"/>
          <w:b/>
          <w:bCs/>
        </w:rPr>
        <w:t>3.</w:t>
      </w:r>
      <w:r w:rsidR="005B41EB" w:rsidRPr="004C5C1A">
        <w:rPr>
          <w:rFonts w:ascii="Arial" w:hAnsi="Arial" w:cs="Arial"/>
          <w:b/>
          <w:bCs/>
        </w:rPr>
        <w:t>2</w:t>
      </w:r>
      <w:r w:rsidRPr="004C5C1A">
        <w:rPr>
          <w:rFonts w:ascii="Arial" w:hAnsi="Arial" w:cs="Arial"/>
          <w:b/>
          <w:bCs/>
        </w:rPr>
        <w:t>: Table of transactions - provided as Excel file</w:t>
      </w:r>
      <w:bookmarkEnd w:id="202"/>
      <w:bookmarkEnd w:id="203"/>
    </w:p>
    <w:p w14:paraId="0C2F6261" w14:textId="7E12B381" w:rsidR="00830CE6" w:rsidRPr="004C5C1A" w:rsidRDefault="00830CE6" w:rsidP="004C5C1A">
      <w:pPr>
        <w:rPr>
          <w:rFonts w:ascii="Arial" w:hAnsi="Arial" w:cs="Arial"/>
          <w:b/>
          <w:bCs/>
        </w:rPr>
      </w:pPr>
      <w:bookmarkStart w:id="204" w:name="_Toc152613814"/>
      <w:bookmarkStart w:id="205" w:name="_Toc152693528"/>
      <w:r w:rsidRPr="004C5C1A">
        <w:rPr>
          <w:rFonts w:ascii="Arial" w:hAnsi="Arial" w:cs="Arial"/>
          <w:b/>
          <w:bCs/>
        </w:rPr>
        <w:t xml:space="preserve">Annex </w:t>
      </w:r>
      <w:r w:rsidR="13CC681D" w:rsidRPr="004C5C1A">
        <w:rPr>
          <w:rFonts w:ascii="Arial" w:hAnsi="Arial" w:cs="Arial"/>
          <w:b/>
          <w:bCs/>
        </w:rPr>
        <w:t>3.</w:t>
      </w:r>
      <w:r w:rsidR="7E48CCAE" w:rsidRPr="004C5C1A">
        <w:rPr>
          <w:rFonts w:ascii="Arial" w:hAnsi="Arial" w:cs="Arial"/>
          <w:b/>
          <w:bCs/>
        </w:rPr>
        <w:t>3</w:t>
      </w:r>
      <w:r w:rsidRPr="004C5C1A">
        <w:rPr>
          <w:rFonts w:ascii="Arial" w:hAnsi="Arial" w:cs="Arial"/>
          <w:b/>
          <w:bCs/>
        </w:rPr>
        <w:t xml:space="preserve">: Table of </w:t>
      </w:r>
      <w:r w:rsidR="77B74736" w:rsidRPr="004C5C1A">
        <w:rPr>
          <w:rFonts w:ascii="Arial" w:hAnsi="Arial" w:cs="Arial"/>
          <w:b/>
          <w:bCs/>
        </w:rPr>
        <w:t xml:space="preserve">differences </w:t>
      </w:r>
      <w:r w:rsidRPr="004C5C1A">
        <w:rPr>
          <w:rFonts w:ascii="Arial" w:hAnsi="Arial" w:cs="Arial"/>
          <w:b/>
          <w:bCs/>
        </w:rPr>
        <w:t>- provided as Excel file</w:t>
      </w:r>
      <w:bookmarkEnd w:id="204"/>
      <w:bookmarkEnd w:id="205"/>
      <w:r w:rsidRPr="004C5C1A">
        <w:rPr>
          <w:rFonts w:ascii="Arial" w:hAnsi="Arial" w:cs="Arial"/>
          <w:b/>
          <w:bCs/>
        </w:rPr>
        <w:t xml:space="preserve"> </w:t>
      </w:r>
    </w:p>
    <w:p w14:paraId="2149CEFB" w14:textId="04EC6932" w:rsidR="7C521384" w:rsidRDefault="7C521384" w:rsidP="004C5C1A">
      <w:pPr>
        <w:rPr>
          <w:rFonts w:ascii="Arial" w:hAnsi="Arial" w:cs="Arial"/>
          <w:b/>
          <w:bCs/>
        </w:rPr>
      </w:pPr>
      <w:r w:rsidRPr="004C5C1A">
        <w:rPr>
          <w:rFonts w:ascii="Arial" w:hAnsi="Arial" w:cs="Arial"/>
          <w:b/>
          <w:bCs/>
        </w:rPr>
        <w:t>Annex 3.4: Procedures performed - provided as Excel file</w:t>
      </w:r>
    </w:p>
    <w:p w14:paraId="3A47C045" w14:textId="77777777" w:rsidR="00E209AE" w:rsidRDefault="00E209AE" w:rsidP="004C5C1A">
      <w:pPr>
        <w:rPr>
          <w:rFonts w:ascii="Arial" w:hAnsi="Arial" w:cs="Arial"/>
          <w:b/>
          <w:bCs/>
        </w:rPr>
      </w:pPr>
    </w:p>
    <w:p w14:paraId="5D001AE7" w14:textId="77777777" w:rsidR="00E209AE" w:rsidRDefault="00E209AE" w:rsidP="004C5C1A">
      <w:pPr>
        <w:rPr>
          <w:rFonts w:ascii="Arial" w:hAnsi="Arial" w:cs="Arial"/>
          <w:b/>
          <w:bCs/>
        </w:rPr>
      </w:pPr>
    </w:p>
    <w:p w14:paraId="07976F49" w14:textId="77777777" w:rsidR="00E209AE" w:rsidRDefault="00E209AE" w:rsidP="004C5C1A">
      <w:pPr>
        <w:rPr>
          <w:rFonts w:ascii="Arial" w:hAnsi="Arial" w:cs="Arial"/>
          <w:b/>
          <w:bCs/>
        </w:rPr>
      </w:pPr>
    </w:p>
    <w:p w14:paraId="0BBA04F2" w14:textId="77777777" w:rsidR="00E209AE" w:rsidRDefault="00E209AE" w:rsidP="004C5C1A">
      <w:pPr>
        <w:rPr>
          <w:rFonts w:ascii="Arial" w:hAnsi="Arial" w:cs="Arial"/>
          <w:b/>
          <w:bCs/>
        </w:rPr>
      </w:pPr>
    </w:p>
    <w:p w14:paraId="48231AE5" w14:textId="77777777" w:rsidR="00E209AE" w:rsidRDefault="00E209AE" w:rsidP="004C5C1A">
      <w:pPr>
        <w:rPr>
          <w:rFonts w:ascii="Arial" w:hAnsi="Arial" w:cs="Arial"/>
          <w:b/>
          <w:bCs/>
        </w:rPr>
      </w:pPr>
    </w:p>
    <w:p w14:paraId="6F0F10AE" w14:textId="77777777" w:rsidR="00E209AE" w:rsidRDefault="00E209AE" w:rsidP="004C5C1A">
      <w:pPr>
        <w:rPr>
          <w:rFonts w:ascii="Arial" w:hAnsi="Arial" w:cs="Arial"/>
          <w:b/>
          <w:bCs/>
        </w:rPr>
      </w:pPr>
    </w:p>
    <w:p w14:paraId="044607F8" w14:textId="77777777" w:rsidR="00E209AE" w:rsidRDefault="00E209AE" w:rsidP="004C5C1A">
      <w:pPr>
        <w:rPr>
          <w:rFonts w:ascii="Arial" w:hAnsi="Arial" w:cs="Arial"/>
          <w:b/>
          <w:bCs/>
        </w:rPr>
      </w:pPr>
    </w:p>
    <w:p w14:paraId="2A4E598C" w14:textId="77777777" w:rsidR="00E209AE" w:rsidRDefault="00E209AE" w:rsidP="004C5C1A">
      <w:pPr>
        <w:rPr>
          <w:rFonts w:ascii="Arial" w:hAnsi="Arial" w:cs="Arial"/>
          <w:b/>
          <w:bCs/>
        </w:rPr>
      </w:pPr>
    </w:p>
    <w:p w14:paraId="72422846" w14:textId="77777777" w:rsidR="00E209AE" w:rsidRDefault="00E209AE" w:rsidP="004C5C1A">
      <w:pPr>
        <w:rPr>
          <w:rFonts w:ascii="Arial" w:hAnsi="Arial" w:cs="Arial"/>
          <w:b/>
          <w:bCs/>
        </w:rPr>
      </w:pPr>
    </w:p>
    <w:p w14:paraId="53985653" w14:textId="77777777" w:rsidR="00E209AE" w:rsidRDefault="00E209AE" w:rsidP="004C5C1A">
      <w:pPr>
        <w:rPr>
          <w:rFonts w:ascii="Arial" w:hAnsi="Arial" w:cs="Arial"/>
          <w:b/>
          <w:bCs/>
        </w:rPr>
      </w:pPr>
    </w:p>
    <w:p w14:paraId="7BE9C38F" w14:textId="77777777" w:rsidR="00E209AE" w:rsidRDefault="00E209AE" w:rsidP="004C5C1A">
      <w:pPr>
        <w:rPr>
          <w:rFonts w:ascii="Arial" w:hAnsi="Arial" w:cs="Arial"/>
          <w:b/>
          <w:bCs/>
        </w:rPr>
      </w:pPr>
    </w:p>
    <w:p w14:paraId="6D309485" w14:textId="77777777" w:rsidR="00E209AE" w:rsidRDefault="00E209AE" w:rsidP="004C5C1A">
      <w:pPr>
        <w:rPr>
          <w:rFonts w:ascii="Arial" w:hAnsi="Arial" w:cs="Arial"/>
          <w:b/>
          <w:bCs/>
        </w:rPr>
      </w:pPr>
    </w:p>
    <w:p w14:paraId="5A9A6F1A" w14:textId="77777777" w:rsidR="00E209AE" w:rsidRDefault="00E209AE" w:rsidP="004C5C1A">
      <w:pPr>
        <w:rPr>
          <w:rFonts w:ascii="Arial" w:hAnsi="Arial" w:cs="Arial"/>
          <w:b/>
          <w:bCs/>
        </w:rPr>
      </w:pPr>
    </w:p>
    <w:p w14:paraId="697295DF" w14:textId="77777777" w:rsidR="00E209AE" w:rsidRDefault="00E209AE" w:rsidP="004C5C1A">
      <w:pPr>
        <w:rPr>
          <w:rFonts w:ascii="Arial" w:hAnsi="Arial" w:cs="Arial"/>
          <w:b/>
          <w:bCs/>
        </w:rPr>
      </w:pPr>
    </w:p>
    <w:p w14:paraId="6C13F3ED" w14:textId="77777777" w:rsidR="00E209AE" w:rsidRDefault="00E209AE" w:rsidP="004C5C1A">
      <w:pPr>
        <w:rPr>
          <w:rFonts w:ascii="Arial" w:hAnsi="Arial" w:cs="Arial"/>
          <w:b/>
          <w:bCs/>
        </w:rPr>
      </w:pPr>
    </w:p>
    <w:p w14:paraId="119DA384" w14:textId="77777777" w:rsidR="00E209AE" w:rsidRDefault="00E209AE" w:rsidP="004C5C1A">
      <w:pPr>
        <w:rPr>
          <w:rFonts w:ascii="Arial" w:hAnsi="Arial" w:cs="Arial"/>
          <w:b/>
          <w:bCs/>
        </w:rPr>
      </w:pPr>
    </w:p>
    <w:p w14:paraId="1E027836" w14:textId="77777777" w:rsidR="00E209AE" w:rsidRDefault="00E209AE" w:rsidP="004C5C1A">
      <w:pPr>
        <w:rPr>
          <w:rFonts w:ascii="Arial" w:hAnsi="Arial" w:cs="Arial"/>
          <w:b/>
          <w:bCs/>
        </w:rPr>
      </w:pPr>
    </w:p>
    <w:p w14:paraId="719EC905" w14:textId="77777777" w:rsidR="00E209AE" w:rsidRDefault="00E209AE" w:rsidP="004C5C1A">
      <w:pPr>
        <w:rPr>
          <w:rFonts w:ascii="Arial" w:hAnsi="Arial" w:cs="Arial"/>
          <w:b/>
          <w:bCs/>
        </w:rPr>
      </w:pPr>
    </w:p>
    <w:p w14:paraId="5CBD6F41" w14:textId="77777777" w:rsidR="00E209AE" w:rsidRDefault="00E209AE" w:rsidP="004C5C1A">
      <w:pPr>
        <w:rPr>
          <w:rFonts w:ascii="Arial" w:hAnsi="Arial" w:cs="Arial"/>
          <w:b/>
          <w:bCs/>
        </w:rPr>
      </w:pPr>
    </w:p>
    <w:p w14:paraId="4BCD9A65" w14:textId="77777777" w:rsidR="00E209AE" w:rsidRDefault="00E209AE" w:rsidP="004C5C1A">
      <w:pPr>
        <w:rPr>
          <w:rFonts w:ascii="Arial" w:hAnsi="Arial" w:cs="Arial"/>
          <w:b/>
          <w:bCs/>
        </w:rPr>
      </w:pPr>
    </w:p>
    <w:p w14:paraId="520FDADA" w14:textId="77777777" w:rsidR="00E209AE" w:rsidRDefault="00E209AE" w:rsidP="004C5C1A">
      <w:pPr>
        <w:rPr>
          <w:rFonts w:ascii="Arial" w:hAnsi="Arial" w:cs="Arial"/>
          <w:b/>
          <w:bCs/>
        </w:rPr>
      </w:pPr>
    </w:p>
    <w:p w14:paraId="05B69A91" w14:textId="77777777" w:rsidR="00E209AE" w:rsidRDefault="00E209AE" w:rsidP="004C5C1A">
      <w:pPr>
        <w:rPr>
          <w:rFonts w:ascii="Arial" w:hAnsi="Arial" w:cs="Arial"/>
          <w:b/>
          <w:bCs/>
        </w:rPr>
      </w:pPr>
    </w:p>
    <w:p w14:paraId="424D689F" w14:textId="77777777" w:rsidR="00E209AE" w:rsidRDefault="00E209AE" w:rsidP="004C5C1A">
      <w:pPr>
        <w:rPr>
          <w:rFonts w:ascii="Arial" w:hAnsi="Arial" w:cs="Arial"/>
          <w:b/>
          <w:bCs/>
        </w:rPr>
      </w:pPr>
    </w:p>
    <w:p w14:paraId="3324041B" w14:textId="77777777" w:rsidR="00E209AE" w:rsidRDefault="00E209AE" w:rsidP="004C5C1A">
      <w:pPr>
        <w:rPr>
          <w:rFonts w:ascii="Arial" w:hAnsi="Arial" w:cs="Arial"/>
          <w:b/>
          <w:bCs/>
        </w:rPr>
      </w:pPr>
    </w:p>
    <w:p w14:paraId="29856961" w14:textId="77777777" w:rsidR="00E209AE" w:rsidRDefault="00E209AE" w:rsidP="004C5C1A">
      <w:pPr>
        <w:rPr>
          <w:rFonts w:ascii="Arial" w:hAnsi="Arial" w:cs="Arial"/>
          <w:b/>
          <w:bCs/>
        </w:rPr>
      </w:pPr>
    </w:p>
    <w:p w14:paraId="717555E7" w14:textId="77777777" w:rsidR="00E209AE" w:rsidRDefault="00E209AE" w:rsidP="004C5C1A">
      <w:pPr>
        <w:rPr>
          <w:rFonts w:ascii="Arial" w:hAnsi="Arial" w:cs="Arial"/>
          <w:b/>
          <w:bCs/>
        </w:rPr>
      </w:pPr>
    </w:p>
    <w:p w14:paraId="2D031664" w14:textId="77777777" w:rsidR="00E209AE" w:rsidRDefault="00E209AE" w:rsidP="004C5C1A">
      <w:pPr>
        <w:rPr>
          <w:rFonts w:ascii="Arial" w:hAnsi="Arial" w:cs="Arial"/>
          <w:b/>
          <w:bCs/>
        </w:rPr>
      </w:pPr>
    </w:p>
    <w:p w14:paraId="5CF79174" w14:textId="77777777" w:rsidR="00E209AE" w:rsidRDefault="00E209AE" w:rsidP="004C5C1A">
      <w:pPr>
        <w:rPr>
          <w:rFonts w:ascii="Arial" w:hAnsi="Arial" w:cs="Arial"/>
          <w:b/>
          <w:bCs/>
        </w:rPr>
        <w:sectPr w:rsidR="00E209AE" w:rsidSect="003B2443">
          <w:pgSz w:w="11906" w:h="16838" w:code="9"/>
          <w:pgMar w:top="851" w:right="1558" w:bottom="1440" w:left="1797" w:header="720" w:footer="720" w:gutter="0"/>
          <w:cols w:space="720"/>
          <w:titlePg/>
          <w:docGrid w:linePitch="326"/>
        </w:sectPr>
      </w:pPr>
    </w:p>
    <w:p w14:paraId="33E62D04" w14:textId="77777777" w:rsidR="00E209AE" w:rsidRDefault="00E209AE" w:rsidP="00B445CD">
      <w:pPr>
        <w:pStyle w:val="1"/>
        <w:numPr>
          <w:ilvl w:val="0"/>
          <w:numId w:val="0"/>
        </w:numPr>
        <w:rPr>
          <w:rFonts w:ascii="Times New Roman" w:hAnsi="Times New Roman"/>
        </w:rPr>
      </w:pPr>
      <w:bookmarkStart w:id="206" w:name="_Toc277930485"/>
      <w:bookmarkStart w:id="207" w:name="_Toc278207203"/>
      <w:bookmarkStart w:id="208" w:name="_Toc278208366"/>
      <w:bookmarkStart w:id="209" w:name="_Toc278269732"/>
      <w:bookmarkStart w:id="210" w:name="_Toc278273425"/>
      <w:bookmarkStart w:id="211" w:name="_Toc278294859"/>
      <w:bookmarkStart w:id="212" w:name="_Toc278350546"/>
      <w:bookmarkStart w:id="213" w:name="_Toc270926453"/>
      <w:bookmarkStart w:id="214" w:name="_Toc277079648"/>
      <w:bookmarkStart w:id="215" w:name="_Toc277080285"/>
      <w:bookmarkStart w:id="216" w:name="_Toc277080558"/>
      <w:bookmarkStart w:id="217" w:name="_Toc277159292"/>
      <w:bookmarkStart w:id="218" w:name="_Toc277226910"/>
      <w:bookmarkStart w:id="219" w:name="_Toc277227015"/>
      <w:bookmarkStart w:id="220" w:name="_Toc277227120"/>
      <w:bookmarkStart w:id="221" w:name="_Toc277227225"/>
      <w:bookmarkStart w:id="222" w:name="_Toc277227330"/>
      <w:bookmarkStart w:id="223" w:name="_Toc277227435"/>
      <w:bookmarkStart w:id="224" w:name="_Toc277227540"/>
      <w:bookmarkStart w:id="225" w:name="_Toc277229419"/>
      <w:bookmarkStart w:id="226" w:name="_Toc277257672"/>
      <w:bookmarkStart w:id="227" w:name="_Toc277258060"/>
      <w:bookmarkStart w:id="228" w:name="_Toc277852083"/>
      <w:bookmarkStart w:id="229" w:name="_Toc277852811"/>
      <w:bookmarkStart w:id="230" w:name="_Toc277857247"/>
      <w:bookmarkStart w:id="231" w:name="_Toc277857779"/>
      <w:bookmarkStart w:id="232" w:name="_Toc287432788"/>
      <w:bookmarkStart w:id="233" w:name="_Toc287457489"/>
      <w:bookmarkStart w:id="234" w:name="_Toc287520221"/>
      <w:bookmarkStart w:id="235" w:name="_Toc288145796"/>
      <w:bookmarkStart w:id="236" w:name="_Toc288146261"/>
      <w:bookmarkStart w:id="237" w:name="_Toc288147660"/>
      <w:bookmarkStart w:id="238" w:name="_Toc288147726"/>
      <w:bookmarkStart w:id="239" w:name="_Toc278207213"/>
      <w:bookmarkStart w:id="240" w:name="_Toc278208376"/>
      <w:bookmarkStart w:id="241" w:name="_Toc278269742"/>
      <w:bookmarkStart w:id="242" w:name="_Toc278273435"/>
      <w:bookmarkStart w:id="243" w:name="_Toc278294869"/>
      <w:bookmarkStart w:id="244" w:name="_Toc278350556"/>
      <w:bookmarkStart w:id="245" w:name="_Toc278548566"/>
      <w:bookmarkStart w:id="246" w:name="_Toc278550429"/>
      <w:bookmarkStart w:id="247" w:name="_Toc278960405"/>
      <w:bookmarkStart w:id="248" w:name="_Toc279080317"/>
      <w:bookmarkStart w:id="249" w:name="_Toc287277338"/>
      <w:bookmarkStart w:id="250" w:name="_Toc287432344"/>
      <w:bookmarkStart w:id="251" w:name="_Toc287432795"/>
      <w:bookmarkStart w:id="252" w:name="_Toc287457496"/>
      <w:bookmarkStart w:id="253" w:name="_Toc287520228"/>
      <w:bookmarkStart w:id="254" w:name="_Toc288145803"/>
      <w:bookmarkStart w:id="255" w:name="_Toc288146268"/>
      <w:bookmarkStart w:id="256" w:name="_Toc288147667"/>
      <w:bookmarkStart w:id="257" w:name="_Toc288147733"/>
      <w:bookmarkStart w:id="258" w:name="_Toc277926422"/>
      <w:bookmarkStart w:id="259" w:name="_Toc277926510"/>
      <w:bookmarkStart w:id="260" w:name="_Toc277926626"/>
      <w:bookmarkStart w:id="261" w:name="_Toc277930498"/>
      <w:bookmarkStart w:id="262" w:name="_Toc278207219"/>
      <w:bookmarkStart w:id="263" w:name="_Toc278208382"/>
      <w:bookmarkStart w:id="264" w:name="_Toc278269748"/>
      <w:bookmarkStart w:id="265" w:name="_Toc278273441"/>
      <w:bookmarkStart w:id="266" w:name="_Toc278294875"/>
      <w:bookmarkStart w:id="267" w:name="_Toc278350562"/>
      <w:bookmarkStart w:id="268" w:name="_Toc278548572"/>
      <w:bookmarkStart w:id="269" w:name="_Toc278550435"/>
      <w:bookmarkStart w:id="270" w:name="_Toc278960411"/>
      <w:bookmarkStart w:id="271" w:name="_Toc279080323"/>
      <w:bookmarkStart w:id="272" w:name="_Toc287277344"/>
      <w:bookmarkStart w:id="273" w:name="_Toc287432350"/>
      <w:bookmarkStart w:id="274" w:name="_Toc287432801"/>
      <w:bookmarkStart w:id="275" w:name="_Toc287457502"/>
      <w:bookmarkStart w:id="276" w:name="_Toc287520234"/>
      <w:bookmarkStart w:id="277" w:name="_Toc288145809"/>
      <w:bookmarkStart w:id="278" w:name="_Toc288146274"/>
      <w:bookmarkStart w:id="279" w:name="_Toc288147673"/>
      <w:bookmarkStart w:id="280" w:name="_Toc288147739"/>
      <w:bookmarkStart w:id="281" w:name="_Toc278207221"/>
      <w:bookmarkStart w:id="282" w:name="_Toc278208384"/>
      <w:bookmarkStart w:id="283" w:name="_Toc278269750"/>
      <w:bookmarkStart w:id="284" w:name="_Toc278273443"/>
      <w:bookmarkStart w:id="285" w:name="_Toc278294877"/>
      <w:bookmarkStart w:id="286" w:name="_Toc278350564"/>
      <w:bookmarkStart w:id="287" w:name="_Toc278548574"/>
      <w:bookmarkStart w:id="288" w:name="_Toc278550437"/>
      <w:bookmarkStart w:id="289" w:name="_Toc278960413"/>
      <w:bookmarkStart w:id="290" w:name="_Toc279080325"/>
      <w:bookmarkStart w:id="291" w:name="_Toc287277346"/>
      <w:bookmarkStart w:id="292" w:name="_Toc287432352"/>
      <w:bookmarkStart w:id="293" w:name="_Toc287432803"/>
      <w:bookmarkStart w:id="294" w:name="_Toc287457504"/>
      <w:bookmarkStart w:id="295" w:name="_Toc287520236"/>
      <w:bookmarkStart w:id="296" w:name="_Toc288145811"/>
      <w:bookmarkStart w:id="297" w:name="_Toc288146276"/>
      <w:bookmarkStart w:id="298" w:name="_Toc288147675"/>
      <w:bookmarkStart w:id="299" w:name="_Toc288147741"/>
      <w:bookmarkStart w:id="300" w:name="_Toc270926365"/>
      <w:bookmarkStart w:id="301" w:name="_Toc271099802"/>
      <w:bookmarkStart w:id="302" w:name="_Toc271198837"/>
      <w:bookmarkStart w:id="303" w:name="_Toc277926425"/>
      <w:bookmarkStart w:id="304" w:name="_Toc277926513"/>
      <w:bookmarkStart w:id="305" w:name="_Toc277926629"/>
      <w:bookmarkStart w:id="306" w:name="_Toc277930501"/>
      <w:bookmarkStart w:id="307" w:name="_Toc278207223"/>
      <w:bookmarkStart w:id="308" w:name="_Toc278208386"/>
      <w:bookmarkStart w:id="309" w:name="_Toc278269752"/>
      <w:bookmarkStart w:id="310" w:name="_Toc278273445"/>
      <w:bookmarkStart w:id="311" w:name="_Toc278294879"/>
      <w:bookmarkStart w:id="312" w:name="_Toc278350566"/>
      <w:bookmarkStart w:id="313" w:name="_Toc278548576"/>
      <w:bookmarkStart w:id="314" w:name="_Toc278550439"/>
      <w:bookmarkStart w:id="315" w:name="_Toc278960415"/>
      <w:bookmarkStart w:id="316" w:name="_Toc279080327"/>
      <w:bookmarkStart w:id="317" w:name="_Toc287277348"/>
      <w:bookmarkStart w:id="318" w:name="_Toc287432354"/>
      <w:bookmarkStart w:id="319" w:name="_Toc287432805"/>
      <w:bookmarkStart w:id="320" w:name="_Toc287457506"/>
      <w:bookmarkStart w:id="321" w:name="_Toc165734576"/>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B445CD">
        <w:rPr>
          <w:rFonts w:ascii="Times New Roman" w:hAnsi="Times New Roman"/>
        </w:rPr>
        <w:t>GUIDELINES FOR APPLICATION OF AGREED-UPON PROCEDURES FOR GRANTS</w:t>
      </w:r>
      <w:bookmarkEnd w:id="321"/>
    </w:p>
    <w:p w14:paraId="321CBF26" w14:textId="77777777" w:rsidR="00A31CDA" w:rsidRPr="003A63E2" w:rsidRDefault="00A31CDA" w:rsidP="00A31CDA">
      <w:pPr>
        <w:spacing w:line="276" w:lineRule="auto"/>
        <w:jc w:val="left"/>
        <w:rPr>
          <w:rFonts w:ascii="Calibri Light" w:hAnsi="Calibri Light" w:cs="Calibri Light"/>
          <w:b/>
          <w:bCs/>
        </w:rPr>
      </w:pPr>
      <w:r w:rsidRPr="126BE9D3">
        <w:rPr>
          <w:rFonts w:ascii="Calibri Light" w:hAnsi="Calibri Light" w:cs="Calibri Light"/>
          <w:b/>
          <w:bCs/>
        </w:rPr>
        <w:t xml:space="preserve">Procedures to be followed </w:t>
      </w:r>
    </w:p>
    <w:p w14:paraId="13DDF47E" w14:textId="77777777" w:rsidR="00A31CDA" w:rsidRPr="003A63E2" w:rsidRDefault="00A31CDA" w:rsidP="00A31CDA">
      <w:pPr>
        <w:rPr>
          <w:rFonts w:ascii="Calibri Light" w:hAnsi="Calibri Light" w:cs="Calibri Light"/>
        </w:rPr>
      </w:pPr>
      <w:r w:rsidRPr="003A63E2">
        <w:rPr>
          <w:rFonts w:ascii="Calibri Light" w:hAnsi="Calibri Light" w:cs="Calibri Light"/>
        </w:rPr>
        <w:t xml:space="preserve">The engagement should be undertaken </w:t>
      </w:r>
      <w:proofErr w:type="gramStart"/>
      <w:r w:rsidRPr="003A63E2">
        <w:rPr>
          <w:rFonts w:ascii="Calibri Light" w:hAnsi="Calibri Light" w:cs="Calibri Light"/>
        </w:rPr>
        <w:t>on the basis of</w:t>
      </w:r>
      <w:proofErr w:type="gramEnd"/>
      <w:r w:rsidRPr="003A63E2">
        <w:rPr>
          <w:rFonts w:ascii="Calibri Light" w:hAnsi="Calibri Light" w:cs="Calibri Light"/>
        </w:rPr>
        <w:t xml:space="preserve"> inquiry and analysis, (re)computation, comparison, other accuracy checks, observation, inspection of records and documents and by interviewing the participant (and the persons working for them). </w:t>
      </w:r>
    </w:p>
    <w:p w14:paraId="44F93787" w14:textId="77777777" w:rsidR="00A31CDA" w:rsidRPr="003A63E2" w:rsidRDefault="00A31CDA" w:rsidP="00A31CDA">
      <w:pPr>
        <w:rPr>
          <w:rFonts w:ascii="Calibri Light" w:hAnsi="Calibri Light" w:cs="Calibri Light"/>
        </w:rPr>
      </w:pPr>
      <w:r w:rsidRPr="003A63E2">
        <w:rPr>
          <w:rFonts w:ascii="Calibri Light" w:hAnsi="Calibri Light" w:cs="Calibri Light"/>
          <w:noProof/>
        </w:rPr>
        <w:drawing>
          <wp:inline distT="0" distB="0" distL="0" distR="0" wp14:anchorId="4F75130B" wp14:editId="59685E71">
            <wp:extent cx="148590" cy="14859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3A63E2">
        <w:rPr>
          <w:rFonts w:ascii="Calibri Light" w:hAnsi="Calibri Light" w:cs="Calibri Light"/>
        </w:rPr>
        <w:t xml:space="preserve"> The </w:t>
      </w:r>
      <w:r w:rsidRPr="003A63E2">
        <w:rPr>
          <w:rFonts w:ascii="Calibri Light" w:hAnsi="Calibri Light" w:cs="Calibri Light"/>
          <w:b/>
          <w:bCs/>
        </w:rPr>
        <w:t>reference document for the confirmation of standard findings</w:t>
      </w:r>
      <w:r w:rsidRPr="003A63E2">
        <w:rPr>
          <w:rFonts w:ascii="Calibri Light" w:hAnsi="Calibri Light" w:cs="Calibri Light"/>
        </w:rPr>
        <w:t xml:space="preserve"> is the Grant Agreement</w:t>
      </w:r>
      <w:r>
        <w:rPr>
          <w:rFonts w:ascii="Calibri Light" w:hAnsi="Calibri Light" w:cs="Calibri Light"/>
        </w:rPr>
        <w:t xml:space="preserve"> (including its Annexes)</w:t>
      </w:r>
      <w:r w:rsidRPr="003A63E2">
        <w:rPr>
          <w:rFonts w:ascii="Calibri Light" w:hAnsi="Calibri Light" w:cs="Calibri Light"/>
          <w:b/>
          <w:bCs/>
        </w:rPr>
        <w:t xml:space="preserve"> </w:t>
      </w:r>
      <w:r w:rsidRPr="003A63E2">
        <w:rPr>
          <w:rFonts w:ascii="Calibri Light" w:hAnsi="Calibri Light" w:cs="Calibri Light"/>
        </w:rPr>
        <w:t>and the rules set out therein.</w:t>
      </w:r>
    </w:p>
    <w:p w14:paraId="27D400E6" w14:textId="77777777" w:rsidR="00A31CDA" w:rsidRPr="003A63E2" w:rsidRDefault="00A31CDA" w:rsidP="00A31CDA">
      <w:pPr>
        <w:rPr>
          <w:rFonts w:ascii="Calibri Light" w:hAnsi="Calibri Light" w:cs="Calibri Light"/>
        </w:rPr>
      </w:pPr>
      <w:r w:rsidRPr="003A63E2">
        <w:rPr>
          <w:rFonts w:ascii="Calibri Light" w:hAnsi="Calibri Light" w:cs="Calibri Light"/>
        </w:rPr>
        <w:t xml:space="preserve">The European Commission reserves the right to </w:t>
      </w:r>
    </w:p>
    <w:p w14:paraId="0B333CA4" w14:textId="77777777" w:rsidR="00A31CDA" w:rsidRPr="003A63E2" w:rsidRDefault="00A31CDA" w:rsidP="00A31CDA">
      <w:pPr>
        <w:pStyle w:val="aff3"/>
        <w:numPr>
          <w:ilvl w:val="0"/>
          <w:numId w:val="22"/>
        </w:numPr>
        <w:spacing w:after="200" w:line="240" w:lineRule="auto"/>
        <w:contextualSpacing w:val="0"/>
        <w:jc w:val="both"/>
        <w:rPr>
          <w:rFonts w:ascii="Calibri Light" w:hAnsi="Calibri Light" w:cs="Calibri Light"/>
        </w:rPr>
      </w:pPr>
      <w:r w:rsidRPr="003A63E2">
        <w:rPr>
          <w:rFonts w:ascii="Calibri Light" w:hAnsi="Calibri Light" w:cs="Calibri Light"/>
        </w:rPr>
        <w:t xml:space="preserve">provide the Practitioner with additional guidance regarding the procedures to be followed or the facts to be ascertained and the way in which to present them (this may include sample coverage and findings) or to </w:t>
      </w:r>
    </w:p>
    <w:p w14:paraId="47AA2530" w14:textId="77777777" w:rsidR="00A31CDA" w:rsidRPr="003A63E2" w:rsidRDefault="00A31CDA" w:rsidP="00A31CDA">
      <w:pPr>
        <w:pStyle w:val="aff3"/>
        <w:numPr>
          <w:ilvl w:val="0"/>
          <w:numId w:val="22"/>
        </w:numPr>
        <w:spacing w:after="200" w:line="240" w:lineRule="auto"/>
        <w:contextualSpacing w:val="0"/>
        <w:jc w:val="both"/>
        <w:rPr>
          <w:rFonts w:ascii="Calibri Light" w:hAnsi="Calibri Light" w:cs="Calibri Light"/>
        </w:rPr>
      </w:pPr>
      <w:r w:rsidRPr="003A63E2">
        <w:rPr>
          <w:rFonts w:ascii="Calibri Light" w:hAnsi="Calibri Light" w:cs="Calibri Light"/>
        </w:rPr>
        <w:t xml:space="preserve">ii) change the procedures, by notifying the </w:t>
      </w:r>
      <w:proofErr w:type="gramStart"/>
      <w:r>
        <w:rPr>
          <w:rFonts w:ascii="Calibri Light" w:hAnsi="Calibri Light" w:cs="Calibri Light"/>
        </w:rPr>
        <w:t>Coordinator</w:t>
      </w:r>
      <w:proofErr w:type="gramEnd"/>
      <w:r w:rsidRPr="003A63E2">
        <w:rPr>
          <w:rFonts w:ascii="Calibri Light" w:hAnsi="Calibri Light" w:cs="Calibri Light"/>
        </w:rPr>
        <w:t xml:space="preserve"> in writing. The procedures carried out by the Practitioner to confirm the standard finding are listed in the table below.</w:t>
      </w:r>
    </w:p>
    <w:p w14:paraId="65617275" w14:textId="77777777" w:rsidR="00A31CDA" w:rsidRPr="003A63E2" w:rsidRDefault="00A31CDA" w:rsidP="00A31CDA">
      <w:pPr>
        <w:rPr>
          <w:rFonts w:ascii="Calibri Light" w:hAnsi="Calibri Light" w:cs="Calibri Light"/>
        </w:rPr>
      </w:pPr>
      <w:r w:rsidRPr="003A63E2">
        <w:rPr>
          <w:rFonts w:ascii="Calibri Light" w:hAnsi="Calibri Light" w:cs="Calibri Light"/>
        </w:rPr>
        <w:t xml:space="preserve">If this </w:t>
      </w:r>
      <w:r>
        <w:rPr>
          <w:rFonts w:ascii="Calibri Light" w:hAnsi="Calibri Light" w:cs="Calibri Light"/>
        </w:rPr>
        <w:t>AUP report</w:t>
      </w:r>
      <w:r w:rsidRPr="003A63E2">
        <w:rPr>
          <w:rFonts w:ascii="Calibri Light" w:hAnsi="Calibri Light" w:cs="Calibri Light"/>
        </w:rPr>
        <w:t xml:space="preserve"> relates to an Affiliated Entity, any reference here below to ‘the </w:t>
      </w:r>
      <w:proofErr w:type="gramStart"/>
      <w:r>
        <w:rPr>
          <w:rFonts w:ascii="Calibri Light" w:hAnsi="Calibri Light" w:cs="Calibri Light"/>
        </w:rPr>
        <w:t>Coordinator</w:t>
      </w:r>
      <w:proofErr w:type="gramEnd"/>
      <w:r w:rsidRPr="003A63E2">
        <w:rPr>
          <w:rFonts w:ascii="Calibri Light" w:hAnsi="Calibri Light" w:cs="Calibri Light"/>
        </w:rPr>
        <w:t>’ is to be considered as a reference to ‘the Affiliated Entity’.</w:t>
      </w:r>
    </w:p>
    <w:p w14:paraId="6670F268" w14:textId="77777777" w:rsidR="00A31CDA" w:rsidRDefault="00A31CDA" w:rsidP="00A31CDA">
      <w:pPr>
        <w:spacing w:line="276" w:lineRule="auto"/>
        <w:jc w:val="left"/>
        <w:rPr>
          <w:rFonts w:ascii="Calibri Light" w:hAnsi="Calibri Light" w:cs="Calibri Light"/>
        </w:rPr>
      </w:pPr>
      <w:r>
        <w:rPr>
          <w:rFonts w:ascii="Calibri Light" w:hAnsi="Calibri Light" w:cs="Calibri Light"/>
        </w:rPr>
        <w:br w:type="page"/>
      </w:r>
    </w:p>
    <w:tbl>
      <w:tblPr>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937"/>
        <w:gridCol w:w="903"/>
        <w:gridCol w:w="7404"/>
        <w:gridCol w:w="5273"/>
      </w:tblGrid>
      <w:tr w:rsidR="00A31CDA" w:rsidRPr="001F0419" w14:paraId="709686F1" w14:textId="77777777" w:rsidTr="00A31CDA">
        <w:trPr>
          <w:trHeight w:val="463"/>
          <w:tblHeader/>
        </w:trPr>
        <w:tc>
          <w:tcPr>
            <w:tcW w:w="323" w:type="pct"/>
            <w:shd w:val="clear" w:color="auto" w:fill="EDEDED" w:themeFill="accent3" w:themeFillTint="33"/>
          </w:tcPr>
          <w:p w14:paraId="16105BF2" w14:textId="77777777" w:rsidR="00A31CDA" w:rsidRPr="00BD5894" w:rsidRDefault="00A31CDA" w:rsidP="008D4F02">
            <w:pPr>
              <w:autoSpaceDE w:val="0"/>
              <w:spacing w:before="120"/>
              <w:jc w:val="center"/>
              <w:rPr>
                <w:rFonts w:ascii="Calibri Light" w:hAnsi="Calibri Light" w:cs="Calibri Light"/>
                <w:b/>
                <w:color w:val="000000" w:themeColor="text1"/>
                <w:sz w:val="20"/>
              </w:rPr>
            </w:pPr>
            <w:bookmarkStart w:id="322" w:name="_Hlk151630539"/>
            <w:r w:rsidRPr="00BD5894">
              <w:rPr>
                <w:rFonts w:ascii="Calibri Light" w:hAnsi="Calibri Light" w:cs="Calibri Light"/>
                <w:b/>
                <w:color w:val="000000" w:themeColor="text1"/>
                <w:sz w:val="20"/>
              </w:rPr>
              <w:t>Grant Agreement Article</w:t>
            </w:r>
          </w:p>
        </w:tc>
        <w:tc>
          <w:tcPr>
            <w:tcW w:w="311" w:type="pct"/>
            <w:shd w:val="clear" w:color="auto" w:fill="EDEDED" w:themeFill="accent3" w:themeFillTint="33"/>
          </w:tcPr>
          <w:p w14:paraId="0CA4166E" w14:textId="77777777" w:rsidR="00A31CDA" w:rsidRPr="00BD5894" w:rsidRDefault="00A31CDA" w:rsidP="008D4F02">
            <w:pPr>
              <w:autoSpaceDE w:val="0"/>
              <w:spacing w:before="120"/>
              <w:jc w:val="center"/>
              <w:rPr>
                <w:rFonts w:ascii="Calibri Light" w:hAnsi="Calibri Light" w:cs="Calibri Light"/>
                <w:b/>
                <w:color w:val="000000" w:themeColor="text1"/>
                <w:sz w:val="20"/>
              </w:rPr>
            </w:pPr>
            <w:r>
              <w:rPr>
                <w:rFonts w:ascii="Calibri Light" w:hAnsi="Calibri Light" w:cs="Calibri Light"/>
                <w:b/>
                <w:color w:val="000000" w:themeColor="text1"/>
                <w:sz w:val="20"/>
              </w:rPr>
              <w:t>Cluster</w:t>
            </w:r>
          </w:p>
        </w:tc>
        <w:tc>
          <w:tcPr>
            <w:tcW w:w="2550" w:type="pct"/>
            <w:shd w:val="clear" w:color="auto" w:fill="EDEDED" w:themeFill="accent3" w:themeFillTint="33"/>
            <w:vAlign w:val="center"/>
          </w:tcPr>
          <w:p w14:paraId="0DFD2054" w14:textId="77777777" w:rsidR="00A31CDA" w:rsidRPr="00BD5894" w:rsidRDefault="00A31CDA" w:rsidP="008D4F02">
            <w:pPr>
              <w:autoSpaceDE w:val="0"/>
              <w:spacing w:before="120"/>
              <w:jc w:val="center"/>
              <w:rPr>
                <w:rFonts w:ascii="Calibri Light" w:hAnsi="Calibri Light" w:cs="Calibri Light"/>
                <w:color w:val="000000" w:themeColor="text1"/>
                <w:sz w:val="20"/>
              </w:rPr>
            </w:pPr>
            <w:r w:rsidRPr="00BD5894">
              <w:rPr>
                <w:rFonts w:ascii="Calibri Light" w:hAnsi="Calibri Light" w:cs="Calibri Light"/>
                <w:b/>
                <w:color w:val="000000" w:themeColor="text1"/>
                <w:sz w:val="20"/>
              </w:rPr>
              <w:t>Procedures</w:t>
            </w:r>
          </w:p>
        </w:tc>
        <w:tc>
          <w:tcPr>
            <w:tcW w:w="1816" w:type="pct"/>
            <w:shd w:val="clear" w:color="auto" w:fill="EDEDED" w:themeFill="accent3" w:themeFillTint="33"/>
            <w:tcMar>
              <w:top w:w="0" w:type="dxa"/>
              <w:left w:w="108" w:type="dxa"/>
              <w:bottom w:w="0" w:type="dxa"/>
              <w:right w:w="108" w:type="dxa"/>
            </w:tcMar>
            <w:vAlign w:val="center"/>
          </w:tcPr>
          <w:p w14:paraId="42CDE9FE" w14:textId="77777777" w:rsidR="00A31CDA" w:rsidRPr="00BD5894" w:rsidRDefault="00A31CDA" w:rsidP="008D4F02">
            <w:pPr>
              <w:autoSpaceDE w:val="0"/>
              <w:spacing w:before="120"/>
              <w:jc w:val="center"/>
              <w:rPr>
                <w:rFonts w:ascii="Calibri Light" w:hAnsi="Calibri Light" w:cs="Calibri Light"/>
                <w:b/>
                <w:color w:val="000000" w:themeColor="text1"/>
                <w:sz w:val="20"/>
                <w:lang w:val="pt-PT"/>
              </w:rPr>
            </w:pPr>
            <w:r w:rsidRPr="00BD5894">
              <w:rPr>
                <w:rFonts w:ascii="Calibri Light" w:hAnsi="Calibri Light" w:cs="Calibri Light"/>
                <w:b/>
                <w:color w:val="000000" w:themeColor="text1"/>
                <w:sz w:val="20"/>
                <w:lang w:val="pt-PT"/>
              </w:rPr>
              <w:t>Documentation</w:t>
            </w:r>
          </w:p>
        </w:tc>
      </w:tr>
      <w:tr w:rsidR="00A31CDA" w:rsidRPr="00BD5894" w14:paraId="64BE870B" w14:textId="77777777" w:rsidTr="00A31CDA">
        <w:trPr>
          <w:trHeight w:val="339"/>
        </w:trPr>
        <w:tc>
          <w:tcPr>
            <w:tcW w:w="323" w:type="pct"/>
            <w:shd w:val="clear" w:color="auto" w:fill="EDEDED" w:themeFill="accent3" w:themeFillTint="33"/>
          </w:tcPr>
          <w:p w14:paraId="59C3CB4D" w14:textId="77777777" w:rsidR="00A31CDA" w:rsidRPr="008B46F4" w:rsidRDefault="00A31CDA" w:rsidP="008D4F02">
            <w:pPr>
              <w:autoSpaceDE w:val="0"/>
              <w:spacing w:before="120"/>
              <w:jc w:val="center"/>
              <w:rPr>
                <w:rFonts w:ascii="Calibri Light" w:hAnsi="Calibri Light" w:cs="Calibri Light"/>
                <w:b/>
                <w:bCs/>
                <w:color w:val="000000" w:themeColor="text1"/>
                <w:sz w:val="20"/>
                <w:lang w:val="es-ES"/>
              </w:rPr>
            </w:pPr>
          </w:p>
        </w:tc>
        <w:tc>
          <w:tcPr>
            <w:tcW w:w="311" w:type="pct"/>
            <w:shd w:val="clear" w:color="auto" w:fill="EDEDED" w:themeFill="accent3" w:themeFillTint="33"/>
          </w:tcPr>
          <w:p w14:paraId="475B3DA3" w14:textId="77777777" w:rsidR="00A31CDA" w:rsidRDefault="00A31CDA" w:rsidP="008D4F02">
            <w:pPr>
              <w:spacing w:before="120"/>
              <w:ind w:right="129"/>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A</w:t>
            </w:r>
          </w:p>
        </w:tc>
        <w:tc>
          <w:tcPr>
            <w:tcW w:w="4366" w:type="pct"/>
            <w:gridSpan w:val="2"/>
            <w:shd w:val="clear" w:color="auto" w:fill="EDEDED" w:themeFill="accent3" w:themeFillTint="33"/>
            <w:vAlign w:val="center"/>
          </w:tcPr>
          <w:p w14:paraId="125868F0" w14:textId="77777777" w:rsidR="00A31CDA" w:rsidRPr="0030069E" w:rsidRDefault="00A31CDA" w:rsidP="008D4F02">
            <w:pPr>
              <w:autoSpaceDE w:val="0"/>
              <w:spacing w:before="120"/>
              <w:ind w:left="125"/>
              <w:jc w:val="left"/>
              <w:rPr>
                <w:rFonts w:ascii="Calibri Light" w:hAnsi="Calibri Light" w:cs="Calibri Light"/>
                <w:b/>
                <w:bCs/>
                <w:color w:val="000000" w:themeColor="text1"/>
                <w:sz w:val="20"/>
              </w:rPr>
            </w:pPr>
            <w:r>
              <w:rPr>
                <w:rFonts w:ascii="Calibri Light" w:hAnsi="Calibri Light" w:cs="Calibri Light"/>
                <w:b/>
                <w:bCs/>
                <w:color w:val="000000" w:themeColor="text1"/>
                <w:sz w:val="20"/>
              </w:rPr>
              <w:t>FINANCIAL REPORT</w:t>
            </w:r>
          </w:p>
        </w:tc>
      </w:tr>
      <w:tr w:rsidR="00A31CDA" w:rsidRPr="00BD5894" w14:paraId="2B2A16EF" w14:textId="77777777" w:rsidTr="00A31CDA">
        <w:trPr>
          <w:trHeight w:val="339"/>
        </w:trPr>
        <w:tc>
          <w:tcPr>
            <w:tcW w:w="323" w:type="pct"/>
            <w:shd w:val="clear" w:color="auto" w:fill="FFFFFF" w:themeFill="background1"/>
          </w:tcPr>
          <w:p w14:paraId="7C4F9240" w14:textId="77777777" w:rsidR="00A31CDA" w:rsidRPr="00BD5894" w:rsidRDefault="00A31CDA" w:rsidP="008D4F02">
            <w:pPr>
              <w:spacing w:before="120" w:afterLines="60" w:after="144"/>
              <w:jc w:val="center"/>
              <w:rPr>
                <w:rFonts w:ascii="Calibri Light" w:hAnsi="Calibri Light" w:cs="Calibri Light"/>
                <w:b/>
                <w:bCs/>
                <w:color w:val="000000" w:themeColor="text1"/>
                <w:sz w:val="20"/>
              </w:rPr>
            </w:pPr>
          </w:p>
        </w:tc>
        <w:tc>
          <w:tcPr>
            <w:tcW w:w="311" w:type="pct"/>
            <w:shd w:val="clear" w:color="auto" w:fill="FFFFFF" w:themeFill="background1"/>
          </w:tcPr>
          <w:p w14:paraId="13AA989D" w14:textId="77777777" w:rsidR="00A31CDA" w:rsidRDefault="00A31CDA" w:rsidP="008D4F02">
            <w:pPr>
              <w:spacing w:before="120"/>
              <w:ind w:left="90" w:right="202"/>
              <w:jc w:val="center"/>
              <w:rPr>
                <w:rFonts w:ascii="Calibri Light" w:hAnsi="Calibri Light" w:cs="Calibri Light"/>
                <w:color w:val="000000" w:themeColor="text1"/>
                <w:sz w:val="20"/>
              </w:rPr>
            </w:pPr>
            <w:r>
              <w:rPr>
                <w:rFonts w:ascii="Calibri Light" w:hAnsi="Calibri Light" w:cs="Calibri Light"/>
                <w:color w:val="000000" w:themeColor="text1"/>
                <w:sz w:val="20"/>
              </w:rPr>
              <w:t>A.1</w:t>
            </w:r>
          </w:p>
        </w:tc>
        <w:tc>
          <w:tcPr>
            <w:tcW w:w="2550" w:type="pct"/>
            <w:shd w:val="clear" w:color="auto" w:fill="FFFFFF" w:themeFill="background1"/>
          </w:tcPr>
          <w:p w14:paraId="12AD8027" w14:textId="77777777" w:rsidR="00A31CDA" w:rsidRDefault="00A31CDA" w:rsidP="008D4F02">
            <w:pPr>
              <w:spacing w:before="120"/>
              <w:ind w:left="90" w:right="202"/>
              <w:rPr>
                <w:rFonts w:ascii="Calibri Light" w:hAnsi="Calibri Light" w:cs="Calibri Light"/>
                <w:color w:val="000000" w:themeColor="text1"/>
                <w:sz w:val="20"/>
              </w:rPr>
            </w:pPr>
            <w:r>
              <w:rPr>
                <w:rFonts w:ascii="Calibri Light" w:hAnsi="Calibri Light" w:cs="Calibri Light"/>
                <w:color w:val="000000" w:themeColor="text1"/>
                <w:sz w:val="20"/>
              </w:rPr>
              <w:t>The Practitioner obtained the Financial Report subject to agreed-upon procedures and the corresponding breakdown of expenditures and checked:</w:t>
            </w:r>
          </w:p>
          <w:p w14:paraId="251A05BA" w14:textId="77777777" w:rsidR="00A31CDA" w:rsidRPr="00865F4F"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A.1.1. The breakdown of expenditures reconciles with the amounts declared in the Financial Report at each budget heading;</w:t>
            </w:r>
          </w:p>
        </w:tc>
        <w:tc>
          <w:tcPr>
            <w:tcW w:w="1816" w:type="pct"/>
            <w:shd w:val="clear" w:color="auto" w:fill="FFFFFF" w:themeFill="background1"/>
          </w:tcPr>
          <w:p w14:paraId="725A74D4" w14:textId="77777777" w:rsidR="00A31CDA" w:rsidRPr="00BD5894" w:rsidRDefault="00A31CDA" w:rsidP="008D4F02">
            <w:pPr>
              <w:spacing w:before="120"/>
              <w:ind w:left="136" w:right="63"/>
              <w:rPr>
                <w:rFonts w:ascii="Calibri Light" w:hAnsi="Calibri Light" w:cs="Calibri Light"/>
                <w:sz w:val="20"/>
              </w:rPr>
            </w:pPr>
            <w:r w:rsidRPr="00BD5894">
              <w:rPr>
                <w:rFonts w:ascii="Calibri Light" w:hAnsi="Calibri Light" w:cs="Calibri Light"/>
                <w:sz w:val="20"/>
              </w:rPr>
              <w:t xml:space="preserve">For the transactions included in the sample, the Practitioner shall </w:t>
            </w:r>
            <w:r>
              <w:rPr>
                <w:rFonts w:ascii="Calibri Light" w:hAnsi="Calibri Light" w:cs="Calibri Light"/>
                <w:sz w:val="20"/>
              </w:rPr>
              <w:t xml:space="preserve">obtain and </w:t>
            </w:r>
            <w:r w:rsidRPr="00BD5894">
              <w:rPr>
                <w:rFonts w:ascii="Calibri Light" w:hAnsi="Calibri Light" w:cs="Calibri Light"/>
                <w:sz w:val="20"/>
              </w:rPr>
              <w:t>check the following documents:</w:t>
            </w:r>
          </w:p>
          <w:p w14:paraId="1340D511"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 xml:space="preserve">Annex III (Estimated Budget) of the Grant </w:t>
            </w:r>
            <w:proofErr w:type="gramStart"/>
            <w:r>
              <w:rPr>
                <w:rFonts w:ascii="Calibri Light" w:hAnsi="Calibri Light" w:cs="Calibri Light"/>
                <w:sz w:val="20"/>
                <w:szCs w:val="20"/>
                <w:lang w:eastAsia="en-GB"/>
              </w:rPr>
              <w:t>Agreement;</w:t>
            </w:r>
            <w:proofErr w:type="gramEnd"/>
          </w:p>
          <w:p w14:paraId="393A9DF4"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Financial Report</w:t>
            </w:r>
          </w:p>
          <w:p w14:paraId="18CA7D00" w14:textId="77777777" w:rsidR="00A31CDA" w:rsidRPr="00DC4A8D"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Breakdown of expenditures</w:t>
            </w:r>
          </w:p>
        </w:tc>
      </w:tr>
    </w:tbl>
    <w:p w14:paraId="08BE8F91" w14:textId="77777777" w:rsidR="00A31CDA" w:rsidRDefault="00A31CDA" w:rsidP="00A31CDA"/>
    <w:tbl>
      <w:tblPr>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935"/>
        <w:gridCol w:w="900"/>
        <w:gridCol w:w="7409"/>
        <w:gridCol w:w="5273"/>
      </w:tblGrid>
      <w:tr w:rsidR="00A31CDA" w:rsidRPr="001F0419" w14:paraId="097564BC" w14:textId="77777777" w:rsidTr="00A31CDA">
        <w:trPr>
          <w:trHeight w:val="463"/>
          <w:tblHeader/>
        </w:trPr>
        <w:tc>
          <w:tcPr>
            <w:tcW w:w="322" w:type="pct"/>
            <w:shd w:val="clear" w:color="auto" w:fill="EDEDED" w:themeFill="accent3" w:themeFillTint="33"/>
          </w:tcPr>
          <w:p w14:paraId="11965EC2" w14:textId="77777777" w:rsidR="00A31CDA" w:rsidRPr="00BD5894" w:rsidRDefault="00A31CDA" w:rsidP="008D4F02">
            <w:pPr>
              <w:autoSpaceDE w:val="0"/>
              <w:spacing w:before="120"/>
              <w:jc w:val="center"/>
              <w:rPr>
                <w:rFonts w:ascii="Calibri Light" w:hAnsi="Calibri Light" w:cs="Calibri Light"/>
                <w:b/>
                <w:color w:val="000000" w:themeColor="text1"/>
                <w:sz w:val="20"/>
              </w:rPr>
            </w:pPr>
            <w:r w:rsidRPr="00BD5894">
              <w:rPr>
                <w:rFonts w:ascii="Calibri Light" w:hAnsi="Calibri Light" w:cs="Calibri Light"/>
                <w:b/>
                <w:color w:val="000000" w:themeColor="text1"/>
                <w:sz w:val="20"/>
              </w:rPr>
              <w:t>Grant Agreement Article</w:t>
            </w:r>
          </w:p>
        </w:tc>
        <w:tc>
          <w:tcPr>
            <w:tcW w:w="310" w:type="pct"/>
            <w:shd w:val="clear" w:color="auto" w:fill="EDEDED" w:themeFill="accent3" w:themeFillTint="33"/>
          </w:tcPr>
          <w:p w14:paraId="50BDEAFA" w14:textId="77777777" w:rsidR="00A31CDA" w:rsidRPr="00BD5894" w:rsidRDefault="00A31CDA" w:rsidP="008D4F02">
            <w:pPr>
              <w:autoSpaceDE w:val="0"/>
              <w:spacing w:before="120"/>
              <w:jc w:val="center"/>
              <w:rPr>
                <w:rFonts w:ascii="Calibri Light" w:hAnsi="Calibri Light" w:cs="Calibri Light"/>
                <w:b/>
                <w:color w:val="000000" w:themeColor="text1"/>
                <w:sz w:val="20"/>
              </w:rPr>
            </w:pPr>
            <w:r>
              <w:rPr>
                <w:rFonts w:ascii="Calibri Light" w:hAnsi="Calibri Light" w:cs="Calibri Light"/>
                <w:b/>
                <w:color w:val="000000" w:themeColor="text1"/>
                <w:sz w:val="20"/>
              </w:rPr>
              <w:t>Cluster</w:t>
            </w:r>
          </w:p>
        </w:tc>
        <w:tc>
          <w:tcPr>
            <w:tcW w:w="2552" w:type="pct"/>
            <w:shd w:val="clear" w:color="auto" w:fill="EDEDED" w:themeFill="accent3" w:themeFillTint="33"/>
            <w:vAlign w:val="center"/>
          </w:tcPr>
          <w:p w14:paraId="20EC62FF" w14:textId="77777777" w:rsidR="00A31CDA" w:rsidRPr="00BD5894" w:rsidRDefault="00A31CDA" w:rsidP="008D4F02">
            <w:pPr>
              <w:autoSpaceDE w:val="0"/>
              <w:spacing w:before="120"/>
              <w:jc w:val="center"/>
              <w:rPr>
                <w:rFonts w:ascii="Calibri Light" w:hAnsi="Calibri Light" w:cs="Calibri Light"/>
                <w:color w:val="000000" w:themeColor="text1"/>
                <w:sz w:val="20"/>
              </w:rPr>
            </w:pPr>
            <w:r w:rsidRPr="00BD5894">
              <w:rPr>
                <w:rFonts w:ascii="Calibri Light" w:hAnsi="Calibri Light" w:cs="Calibri Light"/>
                <w:b/>
                <w:color w:val="000000" w:themeColor="text1"/>
                <w:sz w:val="20"/>
              </w:rPr>
              <w:t>Procedures</w:t>
            </w:r>
          </w:p>
        </w:tc>
        <w:tc>
          <w:tcPr>
            <w:tcW w:w="1816" w:type="pct"/>
            <w:shd w:val="clear" w:color="auto" w:fill="EDEDED" w:themeFill="accent3" w:themeFillTint="33"/>
            <w:tcMar>
              <w:top w:w="0" w:type="dxa"/>
              <w:left w:w="108" w:type="dxa"/>
              <w:bottom w:w="0" w:type="dxa"/>
              <w:right w:w="108" w:type="dxa"/>
            </w:tcMar>
            <w:vAlign w:val="center"/>
          </w:tcPr>
          <w:p w14:paraId="279E92E0" w14:textId="77777777" w:rsidR="00A31CDA" w:rsidRPr="00BD5894" w:rsidRDefault="00A31CDA" w:rsidP="008D4F02">
            <w:pPr>
              <w:autoSpaceDE w:val="0"/>
              <w:spacing w:before="120"/>
              <w:jc w:val="center"/>
              <w:rPr>
                <w:rFonts w:ascii="Calibri Light" w:hAnsi="Calibri Light" w:cs="Calibri Light"/>
                <w:b/>
                <w:color w:val="000000" w:themeColor="text1"/>
                <w:sz w:val="20"/>
                <w:lang w:val="pt-PT"/>
              </w:rPr>
            </w:pPr>
            <w:r w:rsidRPr="00BD5894">
              <w:rPr>
                <w:rFonts w:ascii="Calibri Light" w:hAnsi="Calibri Light" w:cs="Calibri Light"/>
                <w:b/>
                <w:color w:val="000000" w:themeColor="text1"/>
                <w:sz w:val="20"/>
                <w:lang w:val="pt-PT"/>
              </w:rPr>
              <w:t>Documentation</w:t>
            </w:r>
          </w:p>
        </w:tc>
      </w:tr>
      <w:tr w:rsidR="00A31CDA" w:rsidRPr="00BD5894" w14:paraId="538BEC4A" w14:textId="77777777" w:rsidTr="00A31CDA">
        <w:trPr>
          <w:trHeight w:val="339"/>
        </w:trPr>
        <w:tc>
          <w:tcPr>
            <w:tcW w:w="322" w:type="pct"/>
            <w:shd w:val="clear" w:color="auto" w:fill="EDEDED" w:themeFill="accent3" w:themeFillTint="33"/>
          </w:tcPr>
          <w:p w14:paraId="77A62D1A" w14:textId="77777777" w:rsidR="00A31CDA" w:rsidRPr="008B46F4" w:rsidRDefault="00A31CDA" w:rsidP="008D4F02">
            <w:pPr>
              <w:autoSpaceDE w:val="0"/>
              <w:spacing w:before="120"/>
              <w:jc w:val="center"/>
              <w:rPr>
                <w:rFonts w:ascii="Calibri Light" w:hAnsi="Calibri Light" w:cs="Calibri Light"/>
                <w:b/>
                <w:bCs/>
                <w:color w:val="000000" w:themeColor="text1"/>
                <w:sz w:val="20"/>
                <w:lang w:val="es-ES"/>
              </w:rPr>
            </w:pPr>
          </w:p>
        </w:tc>
        <w:tc>
          <w:tcPr>
            <w:tcW w:w="310" w:type="pct"/>
            <w:shd w:val="clear" w:color="auto" w:fill="EDEDED" w:themeFill="accent3" w:themeFillTint="33"/>
          </w:tcPr>
          <w:p w14:paraId="3D1D301D" w14:textId="77777777" w:rsidR="00A31CDA" w:rsidRPr="00262D55" w:rsidRDefault="00A31CDA" w:rsidP="008D4F02">
            <w:pPr>
              <w:spacing w:before="120"/>
              <w:ind w:left="90" w:right="202"/>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B</w:t>
            </w:r>
          </w:p>
        </w:tc>
        <w:tc>
          <w:tcPr>
            <w:tcW w:w="4368" w:type="pct"/>
            <w:gridSpan w:val="2"/>
            <w:shd w:val="clear" w:color="auto" w:fill="EDEDED" w:themeFill="accent3" w:themeFillTint="33"/>
            <w:vAlign w:val="center"/>
          </w:tcPr>
          <w:p w14:paraId="23CB9125" w14:textId="77777777" w:rsidR="00A31CDA" w:rsidRPr="0030069E" w:rsidRDefault="00A31CDA" w:rsidP="008D4F02">
            <w:pPr>
              <w:autoSpaceDE w:val="0"/>
              <w:spacing w:before="120"/>
              <w:ind w:left="135"/>
              <w:jc w:val="left"/>
              <w:rPr>
                <w:rFonts w:ascii="Calibri Light" w:hAnsi="Calibri Light" w:cs="Calibri Light"/>
                <w:b/>
                <w:bCs/>
                <w:color w:val="000000" w:themeColor="text1"/>
                <w:sz w:val="20"/>
              </w:rPr>
            </w:pPr>
            <w:r>
              <w:rPr>
                <w:rFonts w:ascii="Calibri Light" w:hAnsi="Calibri Light" w:cs="Calibri Light"/>
                <w:b/>
                <w:bCs/>
                <w:color w:val="000000" w:themeColor="text1"/>
                <w:sz w:val="20"/>
              </w:rPr>
              <w:t>BUDGET</w:t>
            </w:r>
          </w:p>
        </w:tc>
      </w:tr>
      <w:tr w:rsidR="00A31CDA" w:rsidRPr="00BD5894" w14:paraId="1127EC9E" w14:textId="77777777" w:rsidTr="00A31CDA">
        <w:trPr>
          <w:trHeight w:val="339"/>
        </w:trPr>
        <w:tc>
          <w:tcPr>
            <w:tcW w:w="322" w:type="pct"/>
            <w:shd w:val="clear" w:color="auto" w:fill="FFFFFF" w:themeFill="background1"/>
          </w:tcPr>
          <w:p w14:paraId="39F4C766" w14:textId="77777777" w:rsidR="00A31CDA" w:rsidRPr="00BD5894" w:rsidRDefault="00A31CDA" w:rsidP="008D4F02">
            <w:pPr>
              <w:spacing w:before="120" w:afterLines="60" w:after="144"/>
              <w:jc w:val="left"/>
              <w:rPr>
                <w:rFonts w:ascii="Calibri Light" w:hAnsi="Calibri Light" w:cs="Calibri Light"/>
                <w:b/>
                <w:bCs/>
                <w:color w:val="000000" w:themeColor="text1"/>
                <w:sz w:val="20"/>
              </w:rPr>
            </w:pPr>
          </w:p>
        </w:tc>
        <w:tc>
          <w:tcPr>
            <w:tcW w:w="310" w:type="pct"/>
            <w:shd w:val="clear" w:color="auto" w:fill="FFFFFF" w:themeFill="background1"/>
          </w:tcPr>
          <w:p w14:paraId="7E9258D6" w14:textId="77777777" w:rsidR="00A31CDA" w:rsidRDefault="00A31CDA" w:rsidP="008D4F02">
            <w:pPr>
              <w:spacing w:before="120"/>
              <w:ind w:left="90" w:right="202"/>
              <w:jc w:val="center"/>
              <w:rPr>
                <w:rFonts w:ascii="Calibri Light" w:hAnsi="Calibri Light" w:cs="Calibri Light"/>
                <w:color w:val="000000" w:themeColor="text1"/>
                <w:sz w:val="20"/>
              </w:rPr>
            </w:pPr>
            <w:r>
              <w:rPr>
                <w:rFonts w:ascii="Calibri Light" w:hAnsi="Calibri Light" w:cs="Calibri Light"/>
                <w:color w:val="000000" w:themeColor="text1"/>
                <w:sz w:val="20"/>
              </w:rPr>
              <w:t>B.1</w:t>
            </w:r>
          </w:p>
        </w:tc>
        <w:tc>
          <w:tcPr>
            <w:tcW w:w="2552" w:type="pct"/>
            <w:shd w:val="clear" w:color="auto" w:fill="FFFFFF" w:themeFill="background1"/>
          </w:tcPr>
          <w:p w14:paraId="4F670034" w14:textId="77777777" w:rsidR="00A31CDA" w:rsidRDefault="00A31CDA" w:rsidP="008D4F02">
            <w:pPr>
              <w:spacing w:before="120"/>
              <w:ind w:left="90" w:right="202"/>
              <w:rPr>
                <w:rFonts w:ascii="Calibri Light" w:hAnsi="Calibri Light" w:cs="Calibri Light"/>
                <w:color w:val="000000" w:themeColor="text1"/>
                <w:sz w:val="20"/>
              </w:rPr>
            </w:pPr>
            <w:r>
              <w:rPr>
                <w:rFonts w:ascii="Calibri Light" w:hAnsi="Calibri Light" w:cs="Calibri Light"/>
                <w:color w:val="000000" w:themeColor="text1"/>
                <w:sz w:val="20"/>
              </w:rPr>
              <w:t>The Practitioner obtained the Financial Report subject to agreed-upon procedures and the corresponding breakdown of expenditures and checked:</w:t>
            </w:r>
          </w:p>
          <w:p w14:paraId="3D7FAB79" w14:textId="77777777" w:rsidR="00A31CDA"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B.1.1. Where the total expenditures claimed in each main budget heading exceeds the estimated budget with a variation of 25% or less, the </w:t>
            </w:r>
            <w:proofErr w:type="gramStart"/>
            <w:r>
              <w:rPr>
                <w:rFonts w:ascii="Calibri Light" w:hAnsi="Calibri Light" w:cs="Calibri Light"/>
                <w:color w:val="000000" w:themeColor="text1"/>
                <w:sz w:val="20"/>
              </w:rPr>
              <w:t>Coordinator</w:t>
            </w:r>
            <w:proofErr w:type="gramEnd"/>
            <w:r>
              <w:rPr>
                <w:rFonts w:ascii="Calibri Light" w:hAnsi="Calibri Light" w:cs="Calibri Light"/>
                <w:color w:val="000000" w:themeColor="text1"/>
                <w:sz w:val="20"/>
              </w:rPr>
              <w:t xml:space="preserve"> has informed in writing to the Contracting Authority; </w:t>
            </w:r>
          </w:p>
          <w:p w14:paraId="65E21FF7" w14:textId="77777777" w:rsidR="00A31CDA" w:rsidRPr="00D41021" w:rsidRDefault="00A31CDA" w:rsidP="008D4F02">
            <w:pPr>
              <w:suppressAutoHyphens/>
              <w:autoSpaceDE w:val="0"/>
              <w:autoSpaceDN w:val="0"/>
              <w:spacing w:before="120"/>
              <w:ind w:left="267" w:right="202"/>
              <w:textAlignment w:val="baseline"/>
              <w:rPr>
                <w:rFonts w:ascii="Calibri Light" w:hAnsi="Calibri Light" w:cs="Calibri Light"/>
                <w:b/>
                <w:bCs/>
                <w:color w:val="000000" w:themeColor="text1"/>
                <w:sz w:val="20"/>
              </w:rPr>
            </w:pPr>
            <w:r>
              <w:rPr>
                <w:rFonts w:ascii="Calibri Light" w:hAnsi="Calibri Light" w:cs="Calibri Light"/>
                <w:color w:val="000000" w:themeColor="text1"/>
                <w:sz w:val="20"/>
              </w:rPr>
              <w:t xml:space="preserve">B.1.2. </w:t>
            </w:r>
            <w:r w:rsidRPr="000F3E74">
              <w:rPr>
                <w:rFonts w:ascii="Calibri Light" w:hAnsi="Calibri Light" w:cs="Calibri Light"/>
                <w:color w:val="000000" w:themeColor="text1"/>
                <w:sz w:val="20"/>
              </w:rPr>
              <w:t xml:space="preserve">Where the total expenditures claimed in each main budget heading exceeds the estimated budget with a variation above 25%, the </w:t>
            </w:r>
            <w:proofErr w:type="gramStart"/>
            <w:r w:rsidRPr="000F3E74">
              <w:rPr>
                <w:rFonts w:ascii="Calibri Light" w:hAnsi="Calibri Light" w:cs="Calibri Light"/>
                <w:color w:val="000000" w:themeColor="text1"/>
                <w:sz w:val="20"/>
              </w:rPr>
              <w:t>Coordinator</w:t>
            </w:r>
            <w:proofErr w:type="gramEnd"/>
            <w:r w:rsidRPr="000F3E74">
              <w:rPr>
                <w:rFonts w:ascii="Calibri Light" w:hAnsi="Calibri Light" w:cs="Calibri Light"/>
                <w:color w:val="000000" w:themeColor="text1"/>
                <w:sz w:val="20"/>
              </w:rPr>
              <w:t xml:space="preserve"> formally requested and obtained an amendment of the budget.</w:t>
            </w:r>
          </w:p>
        </w:tc>
        <w:tc>
          <w:tcPr>
            <w:tcW w:w="1816" w:type="pct"/>
            <w:shd w:val="clear" w:color="auto" w:fill="FFFFFF" w:themeFill="background1"/>
          </w:tcPr>
          <w:p w14:paraId="2EF12CDC" w14:textId="77777777" w:rsidR="00A31CDA" w:rsidRPr="00BD5894" w:rsidRDefault="00A31CDA" w:rsidP="008D4F02">
            <w:pPr>
              <w:spacing w:before="120"/>
              <w:ind w:left="136" w:right="63"/>
              <w:rPr>
                <w:rFonts w:ascii="Calibri Light" w:hAnsi="Calibri Light" w:cs="Calibri Light"/>
                <w:sz w:val="20"/>
              </w:rPr>
            </w:pPr>
            <w:r w:rsidRPr="00BD5894">
              <w:rPr>
                <w:rFonts w:ascii="Calibri Light" w:hAnsi="Calibri Light" w:cs="Calibri Light"/>
                <w:sz w:val="20"/>
              </w:rPr>
              <w:t xml:space="preserve">For the transactions included in the sample, the Practitioner shall </w:t>
            </w:r>
            <w:r>
              <w:rPr>
                <w:rFonts w:ascii="Calibri Light" w:hAnsi="Calibri Light" w:cs="Calibri Light"/>
                <w:sz w:val="20"/>
              </w:rPr>
              <w:t xml:space="preserve">obtain and </w:t>
            </w:r>
            <w:r w:rsidRPr="00BD5894">
              <w:rPr>
                <w:rFonts w:ascii="Calibri Light" w:hAnsi="Calibri Light" w:cs="Calibri Light"/>
                <w:sz w:val="20"/>
              </w:rPr>
              <w:t>check the following documents:</w:t>
            </w:r>
          </w:p>
          <w:p w14:paraId="7552BD80"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 xml:space="preserve">Annex III (Estimated Budget) of the Grant </w:t>
            </w:r>
            <w:proofErr w:type="gramStart"/>
            <w:r>
              <w:rPr>
                <w:rFonts w:ascii="Calibri Light" w:hAnsi="Calibri Light" w:cs="Calibri Light"/>
                <w:sz w:val="20"/>
                <w:szCs w:val="20"/>
                <w:lang w:eastAsia="en-GB"/>
              </w:rPr>
              <w:t>Agreement;</w:t>
            </w:r>
            <w:proofErr w:type="gramEnd"/>
          </w:p>
          <w:p w14:paraId="023CBF94"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Financial Report</w:t>
            </w:r>
          </w:p>
          <w:p w14:paraId="6F8E4FC7"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Breakdown of expenditures</w:t>
            </w:r>
          </w:p>
          <w:p w14:paraId="41977C48"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Communication of budget modifications due to variations in budget headings below 25%.</w:t>
            </w:r>
          </w:p>
          <w:p w14:paraId="6B87B1CB"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Request of budget amendment for variations in budget heading above 25%.</w:t>
            </w:r>
          </w:p>
          <w:p w14:paraId="4FBC9834" w14:textId="77777777" w:rsidR="00A31CDA" w:rsidRPr="00C64BEE"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Approval of budget amendments.</w:t>
            </w:r>
          </w:p>
        </w:tc>
      </w:tr>
    </w:tbl>
    <w:p w14:paraId="43AD2830" w14:textId="77777777" w:rsidR="00A31CDA" w:rsidRDefault="00A31CDA" w:rsidP="00A31CDA"/>
    <w:tbl>
      <w:tblPr>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937"/>
        <w:gridCol w:w="900"/>
        <w:gridCol w:w="7407"/>
        <w:gridCol w:w="5273"/>
      </w:tblGrid>
      <w:tr w:rsidR="00A31CDA" w:rsidRPr="001F0419" w14:paraId="5A65A740" w14:textId="77777777" w:rsidTr="00A31CDA">
        <w:trPr>
          <w:trHeight w:val="463"/>
          <w:tblHeader/>
        </w:trPr>
        <w:tc>
          <w:tcPr>
            <w:tcW w:w="323" w:type="pct"/>
            <w:shd w:val="clear" w:color="auto" w:fill="EDEDED" w:themeFill="accent3" w:themeFillTint="33"/>
          </w:tcPr>
          <w:p w14:paraId="64EB9B84" w14:textId="77777777" w:rsidR="00A31CDA" w:rsidRPr="00BD5894" w:rsidRDefault="00A31CDA" w:rsidP="008D4F02">
            <w:pPr>
              <w:autoSpaceDE w:val="0"/>
              <w:spacing w:before="120"/>
              <w:jc w:val="center"/>
              <w:rPr>
                <w:rFonts w:ascii="Calibri Light" w:hAnsi="Calibri Light" w:cs="Calibri Light"/>
                <w:b/>
                <w:color w:val="000000" w:themeColor="text1"/>
                <w:sz w:val="20"/>
              </w:rPr>
            </w:pPr>
            <w:r w:rsidRPr="00BD5894">
              <w:rPr>
                <w:rFonts w:ascii="Calibri Light" w:hAnsi="Calibri Light" w:cs="Calibri Light"/>
                <w:b/>
                <w:color w:val="000000" w:themeColor="text1"/>
                <w:sz w:val="20"/>
              </w:rPr>
              <w:t>Grant Agreement Article</w:t>
            </w:r>
          </w:p>
        </w:tc>
        <w:tc>
          <w:tcPr>
            <w:tcW w:w="310" w:type="pct"/>
            <w:shd w:val="clear" w:color="auto" w:fill="EDEDED" w:themeFill="accent3" w:themeFillTint="33"/>
          </w:tcPr>
          <w:p w14:paraId="3DBA0E3D" w14:textId="77777777" w:rsidR="00A31CDA" w:rsidRPr="00BD5894" w:rsidRDefault="00A31CDA" w:rsidP="008D4F02">
            <w:pPr>
              <w:autoSpaceDE w:val="0"/>
              <w:spacing w:before="120"/>
              <w:jc w:val="center"/>
              <w:rPr>
                <w:rFonts w:ascii="Calibri Light" w:hAnsi="Calibri Light" w:cs="Calibri Light"/>
                <w:b/>
                <w:color w:val="000000" w:themeColor="text1"/>
                <w:sz w:val="20"/>
              </w:rPr>
            </w:pPr>
            <w:r>
              <w:rPr>
                <w:rFonts w:ascii="Calibri Light" w:hAnsi="Calibri Light" w:cs="Calibri Light"/>
                <w:b/>
                <w:color w:val="000000" w:themeColor="text1"/>
                <w:sz w:val="20"/>
              </w:rPr>
              <w:t>Cluster</w:t>
            </w:r>
          </w:p>
        </w:tc>
        <w:tc>
          <w:tcPr>
            <w:tcW w:w="2551" w:type="pct"/>
            <w:shd w:val="clear" w:color="auto" w:fill="EDEDED" w:themeFill="accent3" w:themeFillTint="33"/>
            <w:vAlign w:val="center"/>
          </w:tcPr>
          <w:p w14:paraId="25C11A98" w14:textId="77777777" w:rsidR="00A31CDA" w:rsidRPr="00BD5894" w:rsidRDefault="00A31CDA" w:rsidP="008D4F02">
            <w:pPr>
              <w:autoSpaceDE w:val="0"/>
              <w:spacing w:before="120"/>
              <w:jc w:val="center"/>
              <w:rPr>
                <w:rFonts w:ascii="Calibri Light" w:hAnsi="Calibri Light" w:cs="Calibri Light"/>
                <w:color w:val="000000" w:themeColor="text1"/>
                <w:sz w:val="20"/>
              </w:rPr>
            </w:pPr>
            <w:r w:rsidRPr="00BD5894">
              <w:rPr>
                <w:rFonts w:ascii="Calibri Light" w:hAnsi="Calibri Light" w:cs="Calibri Light"/>
                <w:b/>
                <w:color w:val="000000" w:themeColor="text1"/>
                <w:sz w:val="20"/>
              </w:rPr>
              <w:t>Procedures</w:t>
            </w:r>
          </w:p>
        </w:tc>
        <w:tc>
          <w:tcPr>
            <w:tcW w:w="1816" w:type="pct"/>
            <w:shd w:val="clear" w:color="auto" w:fill="EDEDED" w:themeFill="accent3" w:themeFillTint="33"/>
            <w:tcMar>
              <w:top w:w="0" w:type="dxa"/>
              <w:left w:w="108" w:type="dxa"/>
              <w:bottom w:w="0" w:type="dxa"/>
              <w:right w:w="108" w:type="dxa"/>
            </w:tcMar>
            <w:vAlign w:val="center"/>
          </w:tcPr>
          <w:p w14:paraId="7C260A4A" w14:textId="77777777" w:rsidR="00A31CDA" w:rsidRPr="00BD5894" w:rsidRDefault="00A31CDA" w:rsidP="008D4F02">
            <w:pPr>
              <w:autoSpaceDE w:val="0"/>
              <w:spacing w:before="120"/>
              <w:jc w:val="center"/>
              <w:rPr>
                <w:rFonts w:ascii="Calibri Light" w:hAnsi="Calibri Light" w:cs="Calibri Light"/>
                <w:b/>
                <w:color w:val="000000" w:themeColor="text1"/>
                <w:sz w:val="20"/>
                <w:lang w:val="pt-PT"/>
              </w:rPr>
            </w:pPr>
            <w:r w:rsidRPr="00BD5894">
              <w:rPr>
                <w:rFonts w:ascii="Calibri Light" w:hAnsi="Calibri Light" w:cs="Calibri Light"/>
                <w:b/>
                <w:color w:val="000000" w:themeColor="text1"/>
                <w:sz w:val="20"/>
                <w:lang w:val="pt-PT"/>
              </w:rPr>
              <w:t>Documentation</w:t>
            </w:r>
          </w:p>
        </w:tc>
      </w:tr>
      <w:tr w:rsidR="00A31CDA" w:rsidRPr="001F0419" w14:paraId="725C5A0A" w14:textId="77777777" w:rsidTr="00A31CDA">
        <w:trPr>
          <w:trHeight w:val="463"/>
          <w:tblHeader/>
        </w:trPr>
        <w:tc>
          <w:tcPr>
            <w:tcW w:w="323" w:type="pct"/>
            <w:shd w:val="clear" w:color="auto" w:fill="EDEDED" w:themeFill="accent3" w:themeFillTint="33"/>
          </w:tcPr>
          <w:p w14:paraId="08CE3186" w14:textId="77777777" w:rsidR="00A31CDA" w:rsidRPr="00BD5894" w:rsidRDefault="00A31CDA" w:rsidP="008D4F02">
            <w:pPr>
              <w:autoSpaceDE w:val="0"/>
              <w:spacing w:before="120"/>
              <w:jc w:val="center"/>
              <w:rPr>
                <w:rFonts w:ascii="Calibri Light" w:hAnsi="Calibri Light" w:cs="Calibri Light"/>
                <w:b/>
                <w:color w:val="000000" w:themeColor="text1"/>
                <w:sz w:val="20"/>
              </w:rPr>
            </w:pPr>
            <w:r w:rsidRPr="00BD5894">
              <w:rPr>
                <w:rFonts w:ascii="Calibri Light" w:hAnsi="Calibri Light" w:cs="Calibri Light"/>
                <w:b/>
                <w:bCs/>
                <w:color w:val="000000" w:themeColor="text1"/>
                <w:sz w:val="20"/>
              </w:rPr>
              <w:t>Article 14.1</w:t>
            </w:r>
          </w:p>
        </w:tc>
        <w:tc>
          <w:tcPr>
            <w:tcW w:w="310" w:type="pct"/>
            <w:shd w:val="clear" w:color="auto" w:fill="EDEDED" w:themeFill="accent3" w:themeFillTint="33"/>
            <w:vAlign w:val="center"/>
          </w:tcPr>
          <w:p w14:paraId="694E8B0A" w14:textId="77777777" w:rsidR="00A31CDA" w:rsidRDefault="00A31CDA" w:rsidP="008D4F02">
            <w:pPr>
              <w:spacing w:before="120"/>
              <w:ind w:right="129"/>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C</w:t>
            </w:r>
          </w:p>
        </w:tc>
        <w:tc>
          <w:tcPr>
            <w:tcW w:w="4367" w:type="pct"/>
            <w:gridSpan w:val="2"/>
            <w:shd w:val="clear" w:color="auto" w:fill="EDEDED" w:themeFill="accent3" w:themeFillTint="33"/>
            <w:vAlign w:val="center"/>
          </w:tcPr>
          <w:p w14:paraId="0538E2AA" w14:textId="77777777" w:rsidR="00A31CDA" w:rsidRPr="00BD5894" w:rsidRDefault="00A31CDA" w:rsidP="008D4F02">
            <w:pPr>
              <w:autoSpaceDE w:val="0"/>
              <w:spacing w:before="120"/>
              <w:ind w:left="136"/>
              <w:jc w:val="left"/>
              <w:rPr>
                <w:rFonts w:ascii="Calibri Light" w:hAnsi="Calibri Light" w:cs="Calibri Light"/>
                <w:b/>
                <w:color w:val="000000" w:themeColor="text1"/>
                <w:sz w:val="20"/>
                <w:lang w:val="pt-PT"/>
              </w:rPr>
            </w:pPr>
            <w:r w:rsidRPr="00BD5894">
              <w:rPr>
                <w:rFonts w:ascii="Calibri Light" w:hAnsi="Calibri Light" w:cs="Calibri Light"/>
                <w:b/>
                <w:bCs/>
                <w:color w:val="000000" w:themeColor="text1"/>
                <w:sz w:val="20"/>
              </w:rPr>
              <w:t xml:space="preserve">ELIGILIBILITY </w:t>
            </w:r>
            <w:r>
              <w:rPr>
                <w:rFonts w:ascii="Calibri Light" w:hAnsi="Calibri Light" w:cs="Calibri Light"/>
                <w:b/>
                <w:bCs/>
                <w:color w:val="000000" w:themeColor="text1"/>
                <w:sz w:val="20"/>
              </w:rPr>
              <w:t>OF EXPENDITURES</w:t>
            </w:r>
          </w:p>
        </w:tc>
      </w:tr>
      <w:tr w:rsidR="00A31CDA" w:rsidRPr="00BD5894" w14:paraId="11C2C497" w14:textId="77777777" w:rsidTr="00A31CDA">
        <w:trPr>
          <w:trHeight w:val="339"/>
        </w:trPr>
        <w:tc>
          <w:tcPr>
            <w:tcW w:w="323" w:type="pct"/>
            <w:shd w:val="clear" w:color="auto" w:fill="FFFFFF" w:themeFill="background1"/>
          </w:tcPr>
          <w:p w14:paraId="5BF71A02" w14:textId="77777777" w:rsidR="00A31CDA" w:rsidRPr="00BD5894" w:rsidRDefault="00A31CDA" w:rsidP="008D4F02">
            <w:pPr>
              <w:spacing w:before="120" w:afterLines="60" w:after="144"/>
              <w:jc w:val="left"/>
              <w:rPr>
                <w:rFonts w:ascii="Calibri Light" w:hAnsi="Calibri Light" w:cs="Calibri Light"/>
                <w:b/>
                <w:bCs/>
                <w:color w:val="000000" w:themeColor="text1"/>
                <w:sz w:val="20"/>
              </w:rPr>
            </w:pPr>
          </w:p>
        </w:tc>
        <w:tc>
          <w:tcPr>
            <w:tcW w:w="310" w:type="pct"/>
            <w:shd w:val="clear" w:color="auto" w:fill="FFFFFF" w:themeFill="background1"/>
          </w:tcPr>
          <w:p w14:paraId="31AD999E" w14:textId="77777777" w:rsidR="00A31CDA" w:rsidRPr="00BD5894" w:rsidRDefault="00A31CDA" w:rsidP="008D4F02">
            <w:pPr>
              <w:spacing w:before="120"/>
              <w:ind w:right="129"/>
              <w:jc w:val="center"/>
              <w:rPr>
                <w:rFonts w:ascii="Calibri Light" w:hAnsi="Calibri Light" w:cs="Calibri Light"/>
                <w:color w:val="000000" w:themeColor="text1"/>
                <w:sz w:val="20"/>
              </w:rPr>
            </w:pPr>
            <w:r>
              <w:rPr>
                <w:rFonts w:ascii="Calibri Light" w:hAnsi="Calibri Light" w:cs="Calibri Light"/>
                <w:color w:val="000000" w:themeColor="text1"/>
                <w:sz w:val="20"/>
              </w:rPr>
              <w:t>C.1</w:t>
            </w:r>
          </w:p>
        </w:tc>
        <w:tc>
          <w:tcPr>
            <w:tcW w:w="2551" w:type="pct"/>
            <w:shd w:val="clear" w:color="auto" w:fill="FFFFFF" w:themeFill="background1"/>
            <w:vAlign w:val="center"/>
          </w:tcPr>
          <w:p w14:paraId="6BEB0289" w14:textId="77777777" w:rsidR="00A31CDA" w:rsidRPr="00BD5894" w:rsidRDefault="00A31CDA" w:rsidP="008D4F02">
            <w:pPr>
              <w:spacing w:before="120"/>
              <w:ind w:left="90" w:right="202"/>
              <w:rPr>
                <w:rFonts w:ascii="Calibri Light" w:hAnsi="Calibri Light" w:cs="Calibri Light"/>
                <w:color w:val="000000" w:themeColor="text1"/>
                <w:sz w:val="20"/>
              </w:rPr>
            </w:pPr>
            <w:r w:rsidRPr="00BD5894">
              <w:rPr>
                <w:rFonts w:ascii="Calibri Light" w:hAnsi="Calibri Light" w:cs="Calibri Light"/>
                <w:color w:val="000000" w:themeColor="text1"/>
                <w:sz w:val="20"/>
              </w:rPr>
              <w:t xml:space="preserve">For </w:t>
            </w:r>
            <w:r>
              <w:rPr>
                <w:rFonts w:ascii="Calibri Light" w:hAnsi="Calibri Light" w:cs="Calibri Light"/>
                <w:color w:val="000000" w:themeColor="text1"/>
                <w:sz w:val="20"/>
              </w:rPr>
              <w:t>all the transactions in the sample</w:t>
            </w:r>
            <w:r w:rsidRPr="00BD5894">
              <w:rPr>
                <w:rFonts w:ascii="Calibri Light" w:hAnsi="Calibri Light" w:cs="Calibri Light"/>
                <w:color w:val="000000" w:themeColor="text1"/>
                <w:sz w:val="20"/>
              </w:rPr>
              <w:t xml:space="preserve">, the practitioner </w:t>
            </w:r>
            <w:r>
              <w:rPr>
                <w:rFonts w:ascii="Calibri Light" w:hAnsi="Calibri Light" w:cs="Calibri Light"/>
                <w:color w:val="000000" w:themeColor="text1"/>
                <w:sz w:val="20"/>
              </w:rPr>
              <w:t>checked</w:t>
            </w:r>
            <w:r w:rsidRPr="00BD5894">
              <w:rPr>
                <w:rFonts w:ascii="Calibri Light" w:hAnsi="Calibri Light" w:cs="Calibri Light"/>
                <w:color w:val="000000" w:themeColor="text1"/>
                <w:sz w:val="20"/>
              </w:rPr>
              <w:t xml:space="preserve"> that the costs declared in the financial statements fulfil the following general eligibility conditions for actual costs:</w:t>
            </w:r>
          </w:p>
          <w:p w14:paraId="31CD2E31" w14:textId="77777777" w:rsidR="00A31CDA" w:rsidRPr="00BD5894"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C.1.1. </w:t>
            </w:r>
            <w:r w:rsidRPr="00BD5894">
              <w:rPr>
                <w:rFonts w:ascii="Calibri Light" w:hAnsi="Calibri Light" w:cs="Calibri Light"/>
                <w:color w:val="000000" w:themeColor="text1"/>
                <w:sz w:val="20"/>
              </w:rPr>
              <w:t xml:space="preserve">The costs are actually incurred by the </w:t>
            </w:r>
            <w:proofErr w:type="gramStart"/>
            <w:r>
              <w:rPr>
                <w:rFonts w:ascii="Calibri Light" w:hAnsi="Calibri Light" w:cs="Calibri Light"/>
                <w:color w:val="000000" w:themeColor="text1"/>
                <w:sz w:val="20"/>
              </w:rPr>
              <w:t>Coordinator;</w:t>
            </w:r>
            <w:proofErr w:type="gramEnd"/>
            <w:r w:rsidRPr="00BD5894">
              <w:rPr>
                <w:rFonts w:ascii="Calibri Light" w:hAnsi="Calibri Light" w:cs="Calibri Light"/>
                <w:color w:val="000000" w:themeColor="text1"/>
                <w:sz w:val="20"/>
              </w:rPr>
              <w:t xml:space="preserve"> </w:t>
            </w:r>
          </w:p>
          <w:p w14:paraId="2771E159" w14:textId="77777777" w:rsidR="00A31CDA" w:rsidRPr="00BD5894"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C.1.2. </w:t>
            </w:r>
            <w:r w:rsidRPr="00BD5894">
              <w:rPr>
                <w:rFonts w:ascii="Calibri Light" w:hAnsi="Calibri Light" w:cs="Calibri Light"/>
                <w:color w:val="000000" w:themeColor="text1"/>
                <w:sz w:val="20"/>
              </w:rPr>
              <w:t xml:space="preserve">The costs are incurred in the period set out in Article 2 of the </w:t>
            </w:r>
            <w:r>
              <w:rPr>
                <w:rFonts w:ascii="Calibri Light" w:hAnsi="Calibri Light" w:cs="Calibri Light"/>
                <w:color w:val="000000" w:themeColor="text1"/>
                <w:sz w:val="20"/>
              </w:rPr>
              <w:t xml:space="preserve">Special Conditions of the </w:t>
            </w:r>
            <w:r w:rsidRPr="00BD5894">
              <w:rPr>
                <w:rFonts w:ascii="Calibri Light" w:hAnsi="Calibri Light" w:cs="Calibri Light"/>
                <w:color w:val="000000" w:themeColor="text1"/>
                <w:sz w:val="20"/>
              </w:rPr>
              <w:t>Grant Agreement</w:t>
            </w:r>
            <w:r w:rsidRPr="00BD5894" w:rsidDel="00A379BB">
              <w:rPr>
                <w:rFonts w:ascii="Calibri Light" w:hAnsi="Calibri Light" w:cs="Calibri Light"/>
                <w:color w:val="000000" w:themeColor="text1"/>
                <w:sz w:val="20"/>
              </w:rPr>
              <w:t>,</w:t>
            </w:r>
            <w:r w:rsidRPr="00BD5894">
              <w:rPr>
                <w:rFonts w:ascii="Calibri Light" w:hAnsi="Calibri Light" w:cs="Calibri Light"/>
                <w:color w:val="000000" w:themeColor="text1"/>
                <w:sz w:val="20"/>
              </w:rPr>
              <w:t xml:space="preserve"> (with the exception of costs relating to the submission of the final periodic report, which may be incurred afterwards; </w:t>
            </w:r>
            <w:r w:rsidRPr="00BD5894" w:rsidDel="00A379BB">
              <w:rPr>
                <w:rFonts w:ascii="Calibri Light" w:hAnsi="Calibri Light" w:cs="Calibri Light"/>
                <w:color w:val="000000" w:themeColor="text1"/>
                <w:sz w:val="20"/>
              </w:rPr>
              <w:t>(</w:t>
            </w:r>
            <w:r w:rsidRPr="00BD5894">
              <w:rPr>
                <w:rFonts w:ascii="Calibri Light" w:hAnsi="Calibri Light" w:cs="Calibri Light"/>
                <w:color w:val="000000" w:themeColor="text1"/>
                <w:sz w:val="20"/>
              </w:rPr>
              <w:t xml:space="preserve">see Article 14.1 of </w:t>
            </w:r>
            <w:r>
              <w:rPr>
                <w:rFonts w:ascii="Calibri Light" w:hAnsi="Calibri Light" w:cs="Calibri Light"/>
                <w:color w:val="000000" w:themeColor="text1"/>
                <w:sz w:val="20"/>
              </w:rPr>
              <w:t xml:space="preserve">Annex II (General Conditions) of </w:t>
            </w:r>
            <w:r w:rsidRPr="00BD5894">
              <w:rPr>
                <w:rFonts w:ascii="Calibri Light" w:hAnsi="Calibri Light" w:cs="Calibri Light"/>
                <w:color w:val="000000" w:themeColor="text1"/>
                <w:sz w:val="20"/>
              </w:rPr>
              <w:t>the Grant Agreement</w:t>
            </w:r>
            <w:proofErr w:type="gramStart"/>
            <w:r w:rsidRPr="00BD5894">
              <w:rPr>
                <w:rFonts w:ascii="Calibri Light" w:hAnsi="Calibri Light" w:cs="Calibri Light"/>
                <w:color w:val="000000" w:themeColor="text1"/>
                <w:sz w:val="20"/>
              </w:rPr>
              <w:t>)</w:t>
            </w:r>
            <w:r>
              <w:rPr>
                <w:rFonts w:ascii="Calibri Light" w:hAnsi="Calibri Light" w:cs="Calibri Light"/>
                <w:color w:val="000000" w:themeColor="text1"/>
                <w:sz w:val="20"/>
              </w:rPr>
              <w:t>;</w:t>
            </w:r>
            <w:proofErr w:type="gramEnd"/>
            <w:r w:rsidRPr="00BD5894">
              <w:rPr>
                <w:rFonts w:ascii="Calibri Light" w:hAnsi="Calibri Light" w:cs="Calibri Light"/>
                <w:color w:val="000000" w:themeColor="text1"/>
                <w:sz w:val="20"/>
              </w:rPr>
              <w:t xml:space="preserve"> </w:t>
            </w:r>
          </w:p>
          <w:p w14:paraId="56DEDB1D" w14:textId="77777777" w:rsidR="00A31CDA" w:rsidRPr="00BD5894"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C.1.3. </w:t>
            </w:r>
            <w:r w:rsidRPr="00BD5894">
              <w:rPr>
                <w:rFonts w:ascii="Calibri Light" w:hAnsi="Calibri Light" w:cs="Calibri Light"/>
                <w:color w:val="000000" w:themeColor="text1"/>
                <w:sz w:val="20"/>
              </w:rPr>
              <w:t xml:space="preserve">The costs are necessary for the implementation of the </w:t>
            </w:r>
            <w:proofErr w:type="gramStart"/>
            <w:r w:rsidRPr="00BD5894">
              <w:rPr>
                <w:rFonts w:ascii="Calibri Light" w:hAnsi="Calibri Light" w:cs="Calibri Light"/>
                <w:color w:val="000000" w:themeColor="text1"/>
                <w:sz w:val="20"/>
              </w:rPr>
              <w:t>action</w:t>
            </w:r>
            <w:r>
              <w:rPr>
                <w:rFonts w:ascii="Calibri Light" w:hAnsi="Calibri Light" w:cs="Calibri Light"/>
                <w:color w:val="000000" w:themeColor="text1"/>
                <w:sz w:val="20"/>
              </w:rPr>
              <w:t>;</w:t>
            </w:r>
            <w:proofErr w:type="gramEnd"/>
          </w:p>
          <w:p w14:paraId="3E88C1D3" w14:textId="77777777" w:rsidR="00A31CDA" w:rsidRPr="00BD5894"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sidRPr="126BE9D3">
              <w:rPr>
                <w:rFonts w:ascii="Calibri Light" w:hAnsi="Calibri Light" w:cs="Calibri Light"/>
                <w:color w:val="000000" w:themeColor="text1"/>
                <w:sz w:val="20"/>
              </w:rPr>
              <w:t xml:space="preserve">C.1.4. The costs are identifiable and verifiable, in particular recorded in the beneficiary’s accounts in accordance with the beneficiary’s usual cost accounting </w:t>
            </w:r>
            <w:proofErr w:type="gramStart"/>
            <w:r w:rsidRPr="126BE9D3">
              <w:rPr>
                <w:rFonts w:ascii="Calibri Light" w:hAnsi="Calibri Light" w:cs="Calibri Light"/>
                <w:color w:val="000000" w:themeColor="text1"/>
                <w:sz w:val="20"/>
              </w:rPr>
              <w:t>practices;</w:t>
            </w:r>
            <w:proofErr w:type="gramEnd"/>
            <w:r w:rsidRPr="126BE9D3">
              <w:rPr>
                <w:rFonts w:ascii="Calibri Light" w:hAnsi="Calibri Light" w:cs="Calibri Light"/>
                <w:color w:val="000000" w:themeColor="text1"/>
                <w:sz w:val="20"/>
              </w:rPr>
              <w:t xml:space="preserve">  </w:t>
            </w:r>
          </w:p>
          <w:p w14:paraId="1F8090C6" w14:textId="77777777" w:rsidR="00A31CDA" w:rsidRPr="00E45B05" w:rsidRDefault="00A31CDA" w:rsidP="008D4F02">
            <w:pPr>
              <w:suppressAutoHyphens/>
              <w:autoSpaceDE w:val="0"/>
              <w:autoSpaceDN w:val="0"/>
              <w:spacing w:before="120"/>
              <w:ind w:left="267" w:right="202"/>
              <w:textAlignment w:val="baseline"/>
              <w:rPr>
                <w:rFonts w:ascii="Calibri Light" w:hAnsi="Calibri Light" w:cs="Calibri Light"/>
                <w:b/>
                <w:bCs/>
                <w:color w:val="000000" w:themeColor="text1"/>
                <w:sz w:val="20"/>
              </w:rPr>
            </w:pPr>
            <w:r>
              <w:rPr>
                <w:rFonts w:ascii="Calibri Light" w:hAnsi="Calibri Light" w:cs="Calibri Light"/>
                <w:color w:val="000000" w:themeColor="text1"/>
                <w:sz w:val="20"/>
              </w:rPr>
              <w:t xml:space="preserve">C.1.5. </w:t>
            </w:r>
            <w:r w:rsidRPr="00BD5894">
              <w:rPr>
                <w:rFonts w:ascii="Calibri Light" w:hAnsi="Calibri Light" w:cs="Calibri Light"/>
                <w:color w:val="000000" w:themeColor="text1"/>
                <w:sz w:val="20"/>
              </w:rPr>
              <w:t>The costs comply with the applicable national law on taxes, labour and social security</w:t>
            </w:r>
            <w:r>
              <w:rPr>
                <w:rFonts w:ascii="Calibri Light" w:hAnsi="Calibri Light" w:cs="Calibri Light"/>
                <w:color w:val="000000" w:themeColor="text1"/>
                <w:sz w:val="20"/>
              </w:rPr>
              <w:t>;</w:t>
            </w:r>
          </w:p>
        </w:tc>
        <w:tc>
          <w:tcPr>
            <w:tcW w:w="1816" w:type="pct"/>
            <w:shd w:val="clear" w:color="auto" w:fill="FFFFFF" w:themeFill="background1"/>
          </w:tcPr>
          <w:p w14:paraId="223EBC98" w14:textId="77777777" w:rsidR="00A31CDA" w:rsidRPr="00BD5894" w:rsidRDefault="00A31CDA" w:rsidP="008D4F02">
            <w:pPr>
              <w:spacing w:before="120"/>
              <w:ind w:left="136" w:right="63"/>
              <w:rPr>
                <w:rFonts w:ascii="Calibri Light" w:hAnsi="Calibri Light" w:cs="Calibri Light"/>
                <w:sz w:val="20"/>
              </w:rPr>
            </w:pPr>
            <w:r w:rsidRPr="00BD5894">
              <w:rPr>
                <w:rFonts w:ascii="Calibri Light" w:hAnsi="Calibri Light" w:cs="Calibri Light"/>
                <w:sz w:val="20"/>
              </w:rPr>
              <w:t xml:space="preserve">For the transactions included in the sample, the Practitioner shall </w:t>
            </w:r>
            <w:r>
              <w:rPr>
                <w:rFonts w:ascii="Calibri Light" w:hAnsi="Calibri Light" w:cs="Calibri Light"/>
                <w:sz w:val="20"/>
              </w:rPr>
              <w:t xml:space="preserve">obtain and </w:t>
            </w:r>
            <w:r w:rsidRPr="00BD5894">
              <w:rPr>
                <w:rFonts w:ascii="Calibri Light" w:hAnsi="Calibri Light" w:cs="Calibri Light"/>
                <w:sz w:val="20"/>
              </w:rPr>
              <w:t>check the following documents:</w:t>
            </w:r>
          </w:p>
          <w:p w14:paraId="5BD5E3B1"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color w:val="000000" w:themeColor="text1"/>
                <w:sz w:val="20"/>
                <w:szCs w:val="20"/>
                <w:lang w:eastAsia="en-GB"/>
              </w:rPr>
              <w:t xml:space="preserve">Special Conditions of the </w:t>
            </w:r>
            <w:r w:rsidRPr="00BD5894">
              <w:rPr>
                <w:rFonts w:ascii="Calibri Light" w:hAnsi="Calibri Light" w:cs="Calibri Light"/>
                <w:color w:val="000000" w:themeColor="text1"/>
                <w:sz w:val="20"/>
                <w:szCs w:val="20"/>
                <w:lang w:eastAsia="en-GB"/>
              </w:rPr>
              <w:t xml:space="preserve">Grant </w:t>
            </w:r>
            <w:proofErr w:type="gramStart"/>
            <w:r w:rsidRPr="00BD5894">
              <w:rPr>
                <w:rFonts w:ascii="Calibri Light" w:hAnsi="Calibri Light" w:cs="Calibri Light"/>
                <w:color w:val="000000" w:themeColor="text1"/>
                <w:sz w:val="20"/>
                <w:szCs w:val="20"/>
                <w:lang w:eastAsia="en-GB"/>
              </w:rPr>
              <w:t>Agreement</w:t>
            </w:r>
            <w:r>
              <w:rPr>
                <w:rFonts w:ascii="Calibri Light" w:hAnsi="Calibri Light" w:cs="Calibri Light"/>
                <w:color w:val="000000" w:themeColor="text1"/>
                <w:sz w:val="20"/>
                <w:szCs w:val="20"/>
                <w:lang w:eastAsia="en-GB"/>
              </w:rPr>
              <w:t>;</w:t>
            </w:r>
            <w:proofErr w:type="gramEnd"/>
          </w:p>
          <w:p w14:paraId="378CDA4A"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 xml:space="preserve">Annex II (General Conditions) of the Grant </w:t>
            </w:r>
            <w:proofErr w:type="gramStart"/>
            <w:r>
              <w:rPr>
                <w:rFonts w:ascii="Calibri Light" w:hAnsi="Calibri Light" w:cs="Calibri Light"/>
                <w:sz w:val="20"/>
                <w:szCs w:val="20"/>
                <w:lang w:eastAsia="en-GB"/>
              </w:rPr>
              <w:t>Agreement;</w:t>
            </w:r>
            <w:proofErr w:type="gramEnd"/>
          </w:p>
          <w:p w14:paraId="319F0C52"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 xml:space="preserve">Annex III (Estimated Budget) of the Grant </w:t>
            </w:r>
            <w:proofErr w:type="gramStart"/>
            <w:r>
              <w:rPr>
                <w:rFonts w:ascii="Calibri Light" w:hAnsi="Calibri Light" w:cs="Calibri Light"/>
                <w:sz w:val="20"/>
                <w:szCs w:val="20"/>
                <w:lang w:eastAsia="en-GB"/>
              </w:rPr>
              <w:t>Agreement;</w:t>
            </w:r>
            <w:proofErr w:type="gramEnd"/>
          </w:p>
          <w:p w14:paraId="3DA86B8C"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 xml:space="preserve">Supporting evidence of expenditures as detailed in Article 16.9 of Annex II (General Conditions) of the Grant </w:t>
            </w:r>
            <w:proofErr w:type="gramStart"/>
            <w:r>
              <w:rPr>
                <w:rFonts w:ascii="Calibri Light" w:hAnsi="Calibri Light" w:cs="Calibri Light"/>
                <w:sz w:val="20"/>
                <w:szCs w:val="20"/>
                <w:lang w:eastAsia="en-GB"/>
              </w:rPr>
              <w:t>Agreement;</w:t>
            </w:r>
            <w:proofErr w:type="gramEnd"/>
          </w:p>
          <w:p w14:paraId="0132B7D3" w14:textId="77777777" w:rsidR="00A31CDA" w:rsidRPr="00C64BEE" w:rsidRDefault="00A31CDA" w:rsidP="008D4F02">
            <w:pPr>
              <w:spacing w:before="120"/>
              <w:ind w:left="125"/>
              <w:rPr>
                <w:rFonts w:ascii="Calibri Light" w:hAnsi="Calibri Light" w:cs="Calibri Light"/>
                <w:sz w:val="20"/>
              </w:rPr>
            </w:pPr>
          </w:p>
        </w:tc>
      </w:tr>
      <w:tr w:rsidR="00A31CDA" w:rsidRPr="00BD5894" w14:paraId="0C23A7BA" w14:textId="77777777" w:rsidTr="00A31CDA">
        <w:trPr>
          <w:trHeight w:val="339"/>
        </w:trPr>
        <w:tc>
          <w:tcPr>
            <w:tcW w:w="323" w:type="pct"/>
            <w:shd w:val="clear" w:color="auto" w:fill="FFFFFF" w:themeFill="background1"/>
          </w:tcPr>
          <w:p w14:paraId="77FC8B67" w14:textId="77777777" w:rsidR="00A31CDA" w:rsidRPr="00BD5894" w:rsidRDefault="00A31CDA" w:rsidP="008D4F02">
            <w:pPr>
              <w:spacing w:before="120" w:afterLines="60" w:after="144"/>
              <w:jc w:val="left"/>
              <w:rPr>
                <w:rFonts w:ascii="Calibri Light" w:hAnsi="Calibri Light" w:cs="Calibri Light"/>
                <w:b/>
                <w:bCs/>
                <w:color w:val="000000" w:themeColor="text1"/>
                <w:sz w:val="20"/>
              </w:rPr>
            </w:pPr>
          </w:p>
        </w:tc>
        <w:tc>
          <w:tcPr>
            <w:tcW w:w="310" w:type="pct"/>
            <w:shd w:val="clear" w:color="auto" w:fill="FFFFFF" w:themeFill="background1"/>
          </w:tcPr>
          <w:p w14:paraId="2E7CDCC0" w14:textId="77777777" w:rsidR="00A31CDA" w:rsidRDefault="00A31CDA" w:rsidP="008D4F02">
            <w:pPr>
              <w:spacing w:before="120"/>
              <w:ind w:right="129"/>
              <w:jc w:val="center"/>
              <w:rPr>
                <w:rFonts w:ascii="Calibri Light" w:hAnsi="Calibri Light" w:cs="Calibri Light"/>
                <w:color w:val="000000" w:themeColor="text1"/>
                <w:sz w:val="20"/>
              </w:rPr>
            </w:pPr>
            <w:r>
              <w:rPr>
                <w:rFonts w:ascii="Calibri Light" w:hAnsi="Calibri Light" w:cs="Calibri Light"/>
                <w:color w:val="000000" w:themeColor="text1"/>
                <w:sz w:val="20"/>
              </w:rPr>
              <w:t>C.2</w:t>
            </w:r>
          </w:p>
        </w:tc>
        <w:tc>
          <w:tcPr>
            <w:tcW w:w="2551" w:type="pct"/>
            <w:shd w:val="clear" w:color="auto" w:fill="FFFFFF" w:themeFill="background1"/>
            <w:vAlign w:val="center"/>
          </w:tcPr>
          <w:p w14:paraId="072D8A65" w14:textId="77777777" w:rsidR="00A31CDA" w:rsidRPr="00BD5894" w:rsidRDefault="00A31CDA" w:rsidP="008D4F02">
            <w:pPr>
              <w:spacing w:before="120"/>
              <w:ind w:left="90" w:right="202"/>
              <w:rPr>
                <w:rFonts w:ascii="Calibri Light" w:hAnsi="Calibri Light" w:cs="Calibri Light"/>
                <w:color w:val="000000" w:themeColor="text1"/>
                <w:sz w:val="20"/>
              </w:rPr>
            </w:pPr>
            <w:r>
              <w:rPr>
                <w:rFonts w:ascii="Calibri Light" w:hAnsi="Calibri Light" w:cs="Calibri Light"/>
                <w:color w:val="000000" w:themeColor="text1"/>
                <w:sz w:val="20"/>
              </w:rPr>
              <w:t>For all the transactions in the sample, the Practitioner checked that:</w:t>
            </w:r>
          </w:p>
          <w:p w14:paraId="7922F398" w14:textId="77777777" w:rsidR="00A31CDA"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C.2.1. Each transaction is foreseen in the Annex III (Estimated Budget) of the Grant </w:t>
            </w:r>
            <w:proofErr w:type="gramStart"/>
            <w:r>
              <w:rPr>
                <w:rFonts w:ascii="Calibri Light" w:hAnsi="Calibri Light" w:cs="Calibri Light"/>
                <w:color w:val="000000" w:themeColor="text1"/>
                <w:sz w:val="20"/>
              </w:rPr>
              <w:t>Agreement;</w:t>
            </w:r>
            <w:proofErr w:type="gramEnd"/>
          </w:p>
          <w:p w14:paraId="4CE8032E" w14:textId="77777777" w:rsidR="00A31CDA" w:rsidRPr="00BD5894"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C.2.2. Each transaction is recorded in the correct budget line.</w:t>
            </w:r>
          </w:p>
        </w:tc>
        <w:tc>
          <w:tcPr>
            <w:tcW w:w="1816" w:type="pct"/>
            <w:shd w:val="clear" w:color="auto" w:fill="FFFFFF" w:themeFill="background1"/>
          </w:tcPr>
          <w:p w14:paraId="7BCEEA60" w14:textId="77777777" w:rsidR="00A31CDA" w:rsidRPr="00BD5894" w:rsidRDefault="00A31CDA" w:rsidP="008D4F02">
            <w:pPr>
              <w:spacing w:before="120"/>
              <w:ind w:left="136" w:right="63"/>
              <w:rPr>
                <w:rFonts w:ascii="Calibri Light" w:hAnsi="Calibri Light" w:cs="Calibri Light"/>
                <w:sz w:val="20"/>
              </w:rPr>
            </w:pPr>
            <w:r w:rsidRPr="00BD5894">
              <w:rPr>
                <w:rFonts w:ascii="Calibri Light" w:hAnsi="Calibri Light" w:cs="Calibri Light"/>
                <w:sz w:val="20"/>
              </w:rPr>
              <w:t xml:space="preserve">For the transactions included in the sample, the Practitioner shall </w:t>
            </w:r>
            <w:r>
              <w:rPr>
                <w:rFonts w:ascii="Calibri Light" w:hAnsi="Calibri Light" w:cs="Calibri Light"/>
                <w:sz w:val="20"/>
              </w:rPr>
              <w:t xml:space="preserve">obtain and </w:t>
            </w:r>
            <w:r w:rsidRPr="00BD5894">
              <w:rPr>
                <w:rFonts w:ascii="Calibri Light" w:hAnsi="Calibri Light" w:cs="Calibri Light"/>
                <w:sz w:val="20"/>
              </w:rPr>
              <w:t>check the following documents:</w:t>
            </w:r>
          </w:p>
          <w:p w14:paraId="4C026FF1"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 xml:space="preserve">Annex III (Estimated Budget) of the Grant </w:t>
            </w:r>
            <w:proofErr w:type="gramStart"/>
            <w:r>
              <w:rPr>
                <w:rFonts w:ascii="Calibri Light" w:hAnsi="Calibri Light" w:cs="Calibri Light"/>
                <w:sz w:val="20"/>
                <w:szCs w:val="20"/>
                <w:lang w:eastAsia="en-GB"/>
              </w:rPr>
              <w:t>Agreement;</w:t>
            </w:r>
            <w:proofErr w:type="gramEnd"/>
          </w:p>
          <w:p w14:paraId="148D4F30" w14:textId="77777777" w:rsidR="00A31CDA" w:rsidRPr="00BD5894" w:rsidRDefault="00A31CDA" w:rsidP="008D4F02">
            <w:pPr>
              <w:spacing w:before="120"/>
              <w:ind w:right="63"/>
              <w:rPr>
                <w:rFonts w:ascii="Calibri Light" w:hAnsi="Calibri Light" w:cs="Calibri Light"/>
                <w:sz w:val="20"/>
              </w:rPr>
            </w:pPr>
          </w:p>
        </w:tc>
      </w:tr>
    </w:tbl>
    <w:p w14:paraId="4EE64264" w14:textId="77777777" w:rsidR="00A31CDA" w:rsidRDefault="00A31CDA" w:rsidP="00A31CDA"/>
    <w:p w14:paraId="728DDC87" w14:textId="77777777" w:rsidR="00A31CDA" w:rsidRDefault="00A31CDA" w:rsidP="00A31CDA">
      <w:pPr>
        <w:spacing w:line="276" w:lineRule="auto"/>
        <w:jc w:val="left"/>
      </w:pPr>
      <w:r>
        <w:br w:type="page"/>
      </w:r>
    </w:p>
    <w:tbl>
      <w:tblPr>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76"/>
        <w:gridCol w:w="761"/>
        <w:gridCol w:w="7407"/>
        <w:gridCol w:w="5273"/>
      </w:tblGrid>
      <w:tr w:rsidR="00A31CDA" w:rsidRPr="001F0419" w14:paraId="24F4B095" w14:textId="77777777" w:rsidTr="00A31CDA">
        <w:trPr>
          <w:trHeight w:val="339"/>
        </w:trPr>
        <w:tc>
          <w:tcPr>
            <w:tcW w:w="371" w:type="pct"/>
            <w:shd w:val="clear" w:color="auto" w:fill="EDEDED" w:themeFill="accent3" w:themeFillTint="33"/>
          </w:tcPr>
          <w:p w14:paraId="47521DF4"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sidRPr="00216785">
              <w:rPr>
                <w:rFonts w:ascii="Calibri Light" w:hAnsi="Calibri Light" w:cs="Calibri Light"/>
                <w:b/>
                <w:color w:val="000000" w:themeColor="text1"/>
                <w:sz w:val="20"/>
              </w:rPr>
              <w:t>Grant Agreement Article</w:t>
            </w:r>
          </w:p>
        </w:tc>
        <w:tc>
          <w:tcPr>
            <w:tcW w:w="262" w:type="pct"/>
            <w:shd w:val="clear" w:color="auto" w:fill="EDEDED" w:themeFill="accent3" w:themeFillTint="33"/>
          </w:tcPr>
          <w:p w14:paraId="3453FDAC" w14:textId="77777777" w:rsidR="00A31CDA" w:rsidRPr="00216785" w:rsidRDefault="00A31CDA" w:rsidP="008D4F02">
            <w:pPr>
              <w:autoSpaceDE w:val="0"/>
              <w:spacing w:before="120"/>
              <w:jc w:val="center"/>
              <w:rPr>
                <w:rFonts w:ascii="Calibri Light" w:hAnsi="Calibri Light" w:cs="Calibri Light"/>
                <w:b/>
                <w:color w:val="000000" w:themeColor="text1"/>
                <w:sz w:val="20"/>
              </w:rPr>
            </w:pPr>
            <w:r>
              <w:rPr>
                <w:rFonts w:ascii="Calibri Light" w:hAnsi="Calibri Light" w:cs="Calibri Light"/>
                <w:b/>
                <w:color w:val="000000" w:themeColor="text1"/>
                <w:sz w:val="20"/>
              </w:rPr>
              <w:t>Cluster</w:t>
            </w:r>
          </w:p>
        </w:tc>
        <w:tc>
          <w:tcPr>
            <w:tcW w:w="2551" w:type="pct"/>
            <w:shd w:val="clear" w:color="auto" w:fill="EDEDED" w:themeFill="accent3" w:themeFillTint="33"/>
            <w:vAlign w:val="center"/>
          </w:tcPr>
          <w:p w14:paraId="153775C5"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sidRPr="00216785">
              <w:rPr>
                <w:rFonts w:ascii="Calibri Light" w:hAnsi="Calibri Light" w:cs="Calibri Light"/>
                <w:b/>
                <w:color w:val="000000" w:themeColor="text1"/>
                <w:sz w:val="20"/>
              </w:rPr>
              <w:t>Procedures</w:t>
            </w:r>
          </w:p>
        </w:tc>
        <w:tc>
          <w:tcPr>
            <w:tcW w:w="1816" w:type="pct"/>
            <w:shd w:val="clear" w:color="auto" w:fill="EDEDED" w:themeFill="accent3" w:themeFillTint="33"/>
            <w:vAlign w:val="center"/>
          </w:tcPr>
          <w:p w14:paraId="0BADC895"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Documents</w:t>
            </w:r>
          </w:p>
        </w:tc>
      </w:tr>
      <w:tr w:rsidR="00A31CDA" w:rsidRPr="00216785" w14:paraId="5DC9F909" w14:textId="77777777" w:rsidTr="00A31CDA">
        <w:trPr>
          <w:trHeight w:val="339"/>
        </w:trPr>
        <w:tc>
          <w:tcPr>
            <w:tcW w:w="371" w:type="pct"/>
            <w:shd w:val="clear" w:color="auto" w:fill="EDEDED" w:themeFill="accent3" w:themeFillTint="33"/>
          </w:tcPr>
          <w:p w14:paraId="5A26FD4C"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14.2</w:t>
            </w:r>
          </w:p>
        </w:tc>
        <w:tc>
          <w:tcPr>
            <w:tcW w:w="262" w:type="pct"/>
            <w:shd w:val="clear" w:color="auto" w:fill="EDEDED" w:themeFill="accent3" w:themeFillTint="33"/>
          </w:tcPr>
          <w:p w14:paraId="24D03D27" w14:textId="77777777" w:rsidR="00A31CDA" w:rsidRDefault="00A31CDA" w:rsidP="008D4F02">
            <w:pPr>
              <w:spacing w:before="120"/>
              <w:ind w:right="129"/>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C</w:t>
            </w:r>
          </w:p>
        </w:tc>
        <w:tc>
          <w:tcPr>
            <w:tcW w:w="4367" w:type="pct"/>
            <w:gridSpan w:val="2"/>
            <w:shd w:val="clear" w:color="auto" w:fill="EDEDED" w:themeFill="accent3" w:themeFillTint="33"/>
            <w:vAlign w:val="center"/>
          </w:tcPr>
          <w:p w14:paraId="63C6D443" w14:textId="77777777" w:rsidR="00A31CDA" w:rsidRPr="00216785" w:rsidRDefault="00A31CDA" w:rsidP="008D4F02">
            <w:pPr>
              <w:spacing w:before="120"/>
              <w:ind w:left="150" w:right="63"/>
              <w:rPr>
                <w:rFonts w:ascii="Calibri Light" w:hAnsi="Calibri Light" w:cs="Calibri Light"/>
                <w:color w:val="000000" w:themeColor="text1"/>
                <w:sz w:val="20"/>
              </w:rPr>
            </w:pPr>
            <w:r w:rsidRPr="00BD5894">
              <w:rPr>
                <w:rFonts w:ascii="Calibri Light" w:hAnsi="Calibri Light" w:cs="Calibri Light"/>
                <w:b/>
                <w:bCs/>
                <w:color w:val="000000" w:themeColor="text1"/>
                <w:sz w:val="20"/>
              </w:rPr>
              <w:t xml:space="preserve">ELIGILIBILITY </w:t>
            </w:r>
            <w:r>
              <w:rPr>
                <w:rFonts w:ascii="Calibri Light" w:hAnsi="Calibri Light" w:cs="Calibri Light"/>
                <w:b/>
                <w:bCs/>
                <w:color w:val="000000" w:themeColor="text1"/>
                <w:sz w:val="20"/>
              </w:rPr>
              <w:t>OF EXPENDITURES – PERSONNEL COSTS</w:t>
            </w:r>
          </w:p>
        </w:tc>
      </w:tr>
      <w:tr w:rsidR="00A31CDA" w:rsidRPr="00216785" w14:paraId="2EB2A847" w14:textId="77777777" w:rsidTr="00A31CDA">
        <w:trPr>
          <w:trHeight w:val="674"/>
        </w:trPr>
        <w:tc>
          <w:tcPr>
            <w:tcW w:w="371" w:type="pct"/>
          </w:tcPr>
          <w:p w14:paraId="2863C149" w14:textId="77777777" w:rsidR="00A31CDA" w:rsidRPr="00216785" w:rsidRDefault="00A31CDA" w:rsidP="008D4F02">
            <w:pPr>
              <w:spacing w:before="120" w:afterLines="60" w:after="144"/>
              <w:jc w:val="left"/>
              <w:rPr>
                <w:rFonts w:ascii="Calibri Light" w:hAnsi="Calibri Light" w:cs="Calibri Light"/>
                <w:b/>
                <w:bCs/>
                <w:color w:val="000000" w:themeColor="text1"/>
                <w:sz w:val="20"/>
              </w:rPr>
            </w:pPr>
          </w:p>
        </w:tc>
        <w:tc>
          <w:tcPr>
            <w:tcW w:w="262" w:type="pct"/>
          </w:tcPr>
          <w:p w14:paraId="15FAE065" w14:textId="77777777" w:rsidR="00A31CDA" w:rsidRPr="00216785" w:rsidRDefault="00A31CDA" w:rsidP="008D4F02">
            <w:pPr>
              <w:autoSpaceDE w:val="0"/>
              <w:spacing w:before="120" w:afterLines="60" w:after="144"/>
              <w:ind w:left="150" w:right="133"/>
              <w:rPr>
                <w:rFonts w:ascii="Calibri Light" w:hAnsi="Calibri Light" w:cs="Calibri Light"/>
                <w:color w:val="000000" w:themeColor="text1"/>
                <w:sz w:val="20"/>
              </w:rPr>
            </w:pPr>
          </w:p>
        </w:tc>
        <w:tc>
          <w:tcPr>
            <w:tcW w:w="4367" w:type="pct"/>
            <w:gridSpan w:val="2"/>
          </w:tcPr>
          <w:p w14:paraId="547F321F" w14:textId="77777777" w:rsidR="00A31CDA" w:rsidRPr="00216785" w:rsidRDefault="00A31CDA" w:rsidP="008D4F02">
            <w:pPr>
              <w:autoSpaceDE w:val="0"/>
              <w:spacing w:before="120" w:afterLines="60" w:after="144"/>
              <w:ind w:left="150" w:right="133"/>
              <w:rPr>
                <w:rFonts w:ascii="Calibri Light" w:hAnsi="Calibri Light" w:cs="Calibri Light"/>
                <w:color w:val="000000" w:themeColor="text1"/>
                <w:sz w:val="20"/>
              </w:rPr>
            </w:pPr>
            <w:r w:rsidRPr="00216785">
              <w:rPr>
                <w:rFonts w:ascii="Calibri Light" w:hAnsi="Calibri Light" w:cs="Calibri Light"/>
                <w:color w:val="000000" w:themeColor="text1"/>
                <w:sz w:val="20"/>
              </w:rPr>
              <w:t xml:space="preserve">The Practitioner draws a sample of </w:t>
            </w:r>
            <w:r>
              <w:rPr>
                <w:rFonts w:ascii="Calibri Light" w:hAnsi="Calibri Light" w:cs="Calibri Light"/>
                <w:color w:val="000000" w:themeColor="text1"/>
                <w:sz w:val="20"/>
              </w:rPr>
              <w:t>a</w:t>
            </w:r>
            <w:r w:rsidRPr="00A66C37">
              <w:rPr>
                <w:rFonts w:ascii="Calibri Light" w:hAnsi="Calibri Light" w:cs="Calibri Light"/>
                <w:color w:val="000000" w:themeColor="text1"/>
                <w:sz w:val="20"/>
              </w:rPr>
              <w:t>t least 20 transactions or 10% of the total expenditures declared for this budget line, whichever number is the highest.</w:t>
            </w:r>
          </w:p>
        </w:tc>
      </w:tr>
      <w:tr w:rsidR="00A31CDA" w:rsidRPr="00216785" w14:paraId="20CE55AC" w14:textId="77777777" w:rsidTr="00A31CDA">
        <w:trPr>
          <w:trHeight w:val="295"/>
        </w:trPr>
        <w:tc>
          <w:tcPr>
            <w:tcW w:w="371" w:type="pct"/>
          </w:tcPr>
          <w:p w14:paraId="16EE7D8B" w14:textId="77777777" w:rsidR="00A31CDA" w:rsidRPr="00216785" w:rsidRDefault="00A31CDA" w:rsidP="008D4F02">
            <w:pPr>
              <w:spacing w:before="120" w:afterLines="60" w:after="144"/>
              <w:jc w:val="center"/>
              <w:rPr>
                <w:rFonts w:ascii="Calibri Light" w:hAnsi="Calibri Light" w:cs="Calibri Light"/>
                <w:b/>
                <w:bCs/>
                <w:color w:val="000000" w:themeColor="text1"/>
                <w:sz w:val="20"/>
              </w:rPr>
            </w:pPr>
            <w:bookmarkStart w:id="323" w:name="_Hlk151630615"/>
            <w:r w:rsidRPr="00216785">
              <w:rPr>
                <w:rFonts w:ascii="Calibri Light" w:hAnsi="Calibri Light" w:cs="Calibri Light"/>
                <w:b/>
                <w:bCs/>
                <w:color w:val="000000" w:themeColor="text1"/>
                <w:sz w:val="20"/>
              </w:rPr>
              <w:t>Article 14.2.a</w:t>
            </w:r>
            <w:r>
              <w:rPr>
                <w:rFonts w:ascii="Calibri Light" w:hAnsi="Calibri Light" w:cs="Calibri Light"/>
                <w:b/>
                <w:bCs/>
                <w:color w:val="000000" w:themeColor="text1"/>
                <w:sz w:val="20"/>
              </w:rPr>
              <w:t>)</w:t>
            </w:r>
          </w:p>
        </w:tc>
        <w:tc>
          <w:tcPr>
            <w:tcW w:w="262" w:type="pct"/>
          </w:tcPr>
          <w:p w14:paraId="5652F77D" w14:textId="77777777" w:rsidR="00A31CDA" w:rsidRPr="00537994" w:rsidRDefault="00A31CDA" w:rsidP="008D4F02">
            <w:pPr>
              <w:spacing w:before="120"/>
              <w:ind w:right="129"/>
              <w:jc w:val="center"/>
              <w:rPr>
                <w:rFonts w:ascii="Calibri Light" w:hAnsi="Calibri Light" w:cs="Calibri Light"/>
                <w:color w:val="000000" w:themeColor="text1"/>
                <w:sz w:val="20"/>
              </w:rPr>
            </w:pPr>
            <w:r w:rsidRPr="00537994">
              <w:rPr>
                <w:rFonts w:ascii="Calibri Light" w:hAnsi="Calibri Light" w:cs="Calibri Light"/>
                <w:color w:val="000000" w:themeColor="text1"/>
                <w:sz w:val="20"/>
              </w:rPr>
              <w:t>C.3</w:t>
            </w:r>
          </w:p>
        </w:tc>
        <w:tc>
          <w:tcPr>
            <w:tcW w:w="2551" w:type="pct"/>
          </w:tcPr>
          <w:p w14:paraId="47ED66E1" w14:textId="77777777" w:rsidR="00A31CDA" w:rsidRDefault="00A31CDA" w:rsidP="008D4F02">
            <w:pPr>
              <w:spacing w:before="120"/>
              <w:ind w:left="90" w:right="202"/>
              <w:rPr>
                <w:rFonts w:ascii="Calibri Light" w:hAnsi="Calibri Light" w:cs="Calibri Light"/>
                <w:color w:val="000000" w:themeColor="text1"/>
                <w:sz w:val="20"/>
              </w:rPr>
            </w:pPr>
            <w:r w:rsidRPr="00865F4F">
              <w:rPr>
                <w:rFonts w:ascii="Calibri Light" w:hAnsi="Calibri Light" w:cs="Calibri Light"/>
                <w:color w:val="000000" w:themeColor="text1"/>
                <w:sz w:val="20"/>
                <w:u w:val="single"/>
              </w:rPr>
              <w:t xml:space="preserve">For </w:t>
            </w:r>
            <w:r w:rsidRPr="00216785">
              <w:rPr>
                <w:rFonts w:ascii="Calibri Light" w:hAnsi="Calibri Light" w:cs="Calibri Light"/>
                <w:color w:val="000000" w:themeColor="text1"/>
                <w:sz w:val="20"/>
                <w:u w:val="single"/>
              </w:rPr>
              <w:t>the persons included in the sample and working under an employment contract or equivalent appointing act (general procedures for individual actual personnel costs and personnel costs declared as unit costs)</w:t>
            </w:r>
            <w:r>
              <w:rPr>
                <w:rFonts w:ascii="Calibri Light" w:hAnsi="Calibri Light" w:cs="Calibri Light"/>
                <w:color w:val="000000" w:themeColor="text1"/>
                <w:sz w:val="20"/>
                <w:u w:val="single"/>
              </w:rPr>
              <w:t xml:space="preserve"> </w:t>
            </w:r>
            <w:r w:rsidRPr="00C7337D">
              <w:rPr>
                <w:rFonts w:ascii="Calibri Light" w:hAnsi="Calibri Light" w:cs="Calibri Light"/>
                <w:color w:val="000000" w:themeColor="text1"/>
                <w:sz w:val="20"/>
                <w:u w:val="single"/>
              </w:rPr>
              <w:t>the Practitioner checked that:</w:t>
            </w:r>
          </w:p>
          <w:p w14:paraId="799091DD" w14:textId="77777777" w:rsidR="00A31CDA"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C.3.1. </w:t>
            </w:r>
            <w:r w:rsidRPr="00216785">
              <w:rPr>
                <w:rFonts w:ascii="Calibri Light" w:hAnsi="Calibri Light" w:cs="Calibri Light"/>
                <w:color w:val="000000" w:themeColor="text1"/>
                <w:sz w:val="20"/>
              </w:rPr>
              <w:t xml:space="preserve">The persons worked for the beneficiary on the basis of an employment contract or equivalent appointing </w:t>
            </w:r>
            <w:proofErr w:type="gramStart"/>
            <w:r w:rsidRPr="00216785">
              <w:rPr>
                <w:rFonts w:ascii="Calibri Light" w:hAnsi="Calibri Light" w:cs="Calibri Light"/>
                <w:color w:val="000000" w:themeColor="text1"/>
                <w:sz w:val="20"/>
              </w:rPr>
              <w:t>act</w:t>
            </w:r>
            <w:r>
              <w:rPr>
                <w:rFonts w:ascii="Calibri Light" w:hAnsi="Calibri Light" w:cs="Calibri Light"/>
                <w:color w:val="000000" w:themeColor="text1"/>
                <w:sz w:val="20"/>
              </w:rPr>
              <w:t>;</w:t>
            </w:r>
            <w:proofErr w:type="gramEnd"/>
          </w:p>
          <w:p w14:paraId="3A38BA1B" w14:textId="77777777" w:rsidR="00A31CDA"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C.3.2. The employment contracts or equivalent appointing acts were in force at the time the staff costs claimed were </w:t>
            </w:r>
            <w:proofErr w:type="gramStart"/>
            <w:r>
              <w:rPr>
                <w:rFonts w:ascii="Calibri Light" w:hAnsi="Calibri Light" w:cs="Calibri Light"/>
                <w:color w:val="000000" w:themeColor="text1"/>
                <w:sz w:val="20"/>
              </w:rPr>
              <w:t>incurred;</w:t>
            </w:r>
            <w:proofErr w:type="gramEnd"/>
          </w:p>
          <w:p w14:paraId="2D486A29" w14:textId="77777777" w:rsidR="00A31CDA"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C.3.3. The staff costs claimed correspond to actual gross salaries, including social security charges and other remuneration-related costs (excluding performance-based bonuses</w:t>
            </w:r>
            <w:proofErr w:type="gramStart"/>
            <w:r>
              <w:rPr>
                <w:rFonts w:ascii="Calibri Light" w:hAnsi="Calibri Light" w:cs="Calibri Light"/>
                <w:color w:val="000000" w:themeColor="text1"/>
                <w:sz w:val="20"/>
              </w:rPr>
              <w:t>);</w:t>
            </w:r>
            <w:proofErr w:type="gramEnd"/>
          </w:p>
          <w:p w14:paraId="4E1D8441" w14:textId="77777777" w:rsidR="00A31CDA"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C.3.4. Salaries claimed do not exceed those foreseen in the employment contracts and the Beneficiary’s salary policy, otherwise there is supported justification for the </w:t>
            </w:r>
            <w:proofErr w:type="gramStart"/>
            <w:r>
              <w:rPr>
                <w:rFonts w:ascii="Calibri Light" w:hAnsi="Calibri Light" w:cs="Calibri Light"/>
                <w:color w:val="000000" w:themeColor="text1"/>
                <w:sz w:val="20"/>
              </w:rPr>
              <w:t>difference;</w:t>
            </w:r>
            <w:proofErr w:type="gramEnd"/>
          </w:p>
          <w:p w14:paraId="5D6797E4" w14:textId="77777777" w:rsidR="00A31CDA"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C.3.5. </w:t>
            </w:r>
            <w:r w:rsidRPr="00865F4F">
              <w:rPr>
                <w:rFonts w:ascii="Calibri Light" w:hAnsi="Calibri Light" w:cs="Calibri Light"/>
                <w:color w:val="000000" w:themeColor="text1"/>
                <w:sz w:val="20"/>
              </w:rPr>
              <w:t>Where</w:t>
            </w:r>
            <w:r w:rsidRPr="00216785">
              <w:rPr>
                <w:rFonts w:ascii="Calibri Light" w:hAnsi="Calibri Light" w:cs="Calibri Light"/>
                <w:sz w:val="20"/>
              </w:rPr>
              <w:t xml:space="preserve"> gross salaries have been claimed, evidence that any taxes or social security contributions </w:t>
            </w:r>
            <w:r w:rsidRPr="00216785">
              <w:rPr>
                <w:rFonts w:ascii="Calibri Light" w:hAnsi="Calibri Light" w:cs="Calibri Light"/>
                <w:color w:val="000000" w:themeColor="text1"/>
                <w:sz w:val="20"/>
              </w:rPr>
              <w:t>withheld to the employee have been duly paid to the Tax and Social Security Authorities</w:t>
            </w:r>
            <w:r>
              <w:rPr>
                <w:rFonts w:ascii="Calibri Light" w:hAnsi="Calibri Light" w:cs="Calibri Light"/>
                <w:color w:val="000000" w:themeColor="text1"/>
                <w:sz w:val="20"/>
              </w:rPr>
              <w:t xml:space="preserve"> and are in line with </w:t>
            </w:r>
            <w:r>
              <w:rPr>
                <w:rFonts w:ascii="Calibri Light" w:hAnsi="Calibri Light" w:cs="Calibri Light"/>
                <w:sz w:val="20"/>
              </w:rPr>
              <w:t xml:space="preserve">applicable </w:t>
            </w:r>
            <w:r w:rsidRPr="00216785">
              <w:rPr>
                <w:rFonts w:ascii="Calibri Light" w:hAnsi="Calibri Light" w:cs="Calibri Light"/>
                <w:color w:val="000000" w:themeColor="text1"/>
                <w:sz w:val="20"/>
              </w:rPr>
              <w:t xml:space="preserve">national law on taxes, labour and social </w:t>
            </w:r>
            <w:proofErr w:type="gramStart"/>
            <w:r w:rsidRPr="00216785">
              <w:rPr>
                <w:rFonts w:ascii="Calibri Light" w:hAnsi="Calibri Light" w:cs="Calibri Light"/>
                <w:color w:val="000000" w:themeColor="text1"/>
                <w:sz w:val="20"/>
              </w:rPr>
              <w:t>security</w:t>
            </w:r>
            <w:r>
              <w:rPr>
                <w:rFonts w:ascii="Calibri Light" w:hAnsi="Calibri Light" w:cs="Calibri Light"/>
                <w:color w:val="000000" w:themeColor="text1"/>
                <w:sz w:val="20"/>
              </w:rPr>
              <w:t>;</w:t>
            </w:r>
            <w:proofErr w:type="gramEnd"/>
          </w:p>
          <w:p w14:paraId="6A3ADD58"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sz w:val="20"/>
              </w:rPr>
              <w:t xml:space="preserve">C.3.6. The staff costs claimed are based on actual dedication of the employee to the Action; in case of </w:t>
            </w:r>
            <w:r w:rsidRPr="00865F4F">
              <w:rPr>
                <w:rFonts w:ascii="Calibri Light" w:hAnsi="Calibri Light" w:cs="Calibri Light"/>
                <w:color w:val="000000" w:themeColor="text1"/>
                <w:sz w:val="20"/>
              </w:rPr>
              <w:t>partial</w:t>
            </w:r>
            <w:r>
              <w:rPr>
                <w:rFonts w:ascii="Calibri Light" w:hAnsi="Calibri Light" w:cs="Calibri Light"/>
                <w:sz w:val="20"/>
              </w:rPr>
              <w:t xml:space="preserve"> dedication there are timesheets/monthly declarations or an objective key allocation that allows to reconcile the salaries claimed;</w:t>
            </w:r>
          </w:p>
        </w:tc>
        <w:tc>
          <w:tcPr>
            <w:tcW w:w="1816" w:type="pct"/>
            <w:shd w:val="clear" w:color="auto" w:fill="auto"/>
            <w:tcMar>
              <w:top w:w="0" w:type="dxa"/>
              <w:left w:w="108" w:type="dxa"/>
              <w:bottom w:w="0" w:type="dxa"/>
              <w:right w:w="108" w:type="dxa"/>
            </w:tcMar>
          </w:tcPr>
          <w:p w14:paraId="6F4A58CD" w14:textId="77777777" w:rsidR="00A31CDA" w:rsidRPr="00216785" w:rsidRDefault="00A31CDA" w:rsidP="008D4F02">
            <w:pPr>
              <w:spacing w:before="120"/>
              <w:ind w:right="63"/>
              <w:rPr>
                <w:rFonts w:ascii="Calibri Light" w:hAnsi="Calibri Light" w:cs="Calibri Light"/>
                <w:sz w:val="20"/>
              </w:rPr>
            </w:pPr>
            <w:r w:rsidRPr="00216785">
              <w:rPr>
                <w:rFonts w:ascii="Calibri Light" w:hAnsi="Calibri Light" w:cs="Calibri Light"/>
                <w:sz w:val="20"/>
              </w:rPr>
              <w:t>For the transactions included in the sample, the Practitioner shall check the following documents:</w:t>
            </w:r>
          </w:p>
          <w:p w14:paraId="123D9687" w14:textId="77777777" w:rsidR="00A31CDA" w:rsidRPr="00216785"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Employment contract or appointing act in force at the time the expenditure was incurred.</w:t>
            </w:r>
          </w:p>
          <w:p w14:paraId="5FC47BCD"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sidRPr="00216785">
              <w:rPr>
                <w:rFonts w:ascii="Calibri Light" w:hAnsi="Calibri Light" w:cs="Calibri Light"/>
                <w:color w:val="000000" w:themeColor="text1"/>
                <w:sz w:val="20"/>
                <w:szCs w:val="20"/>
                <w:lang w:eastAsia="en-GB"/>
              </w:rPr>
              <w:t>Beneficiary’s usual policy regarding payroll matters (e.g. salary policy, overtime policy, variable pay</w:t>
            </w:r>
            <w:proofErr w:type="gramStart"/>
            <w:r w:rsidRPr="00216785">
              <w:rPr>
                <w:rFonts w:ascii="Calibri Light" w:hAnsi="Calibri Light" w:cs="Calibri Light"/>
                <w:color w:val="000000" w:themeColor="text1"/>
                <w:sz w:val="20"/>
                <w:szCs w:val="20"/>
                <w:lang w:eastAsia="en-GB"/>
              </w:rPr>
              <w:t>);</w:t>
            </w:r>
            <w:proofErr w:type="gramEnd"/>
          </w:p>
          <w:p w14:paraId="0FCE619C"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 xml:space="preserve">Applicable </w:t>
            </w:r>
            <w:r w:rsidRPr="00216785">
              <w:rPr>
                <w:rFonts w:ascii="Calibri Light" w:hAnsi="Calibri Light" w:cs="Calibri Light"/>
                <w:color w:val="000000" w:themeColor="text1"/>
                <w:sz w:val="20"/>
                <w:szCs w:val="20"/>
                <w:lang w:eastAsia="en-GB"/>
              </w:rPr>
              <w:t>national law on taxes, labour and social security</w:t>
            </w:r>
          </w:p>
          <w:p w14:paraId="7B8353FE" w14:textId="77777777" w:rsidR="00A31CDA" w:rsidRPr="00216785"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Payslips</w:t>
            </w:r>
          </w:p>
          <w:p w14:paraId="783A2B8F"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Proof of payment of salaries to employees</w:t>
            </w:r>
          </w:p>
          <w:p w14:paraId="6AA6098D" w14:textId="77777777" w:rsidR="00A31CDA" w:rsidRPr="00216785"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Proof of payment of withheld taxes and social security charges</w:t>
            </w:r>
          </w:p>
          <w:p w14:paraId="7EC9691E"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Breakdown of the expenditures claimed (basic salary, additional compensations, taxes, social charges, insurance, etc)</w:t>
            </w:r>
          </w:p>
          <w:p w14:paraId="0FD2B09E" w14:textId="77777777" w:rsidR="00A31CDA" w:rsidRPr="00C2728F"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Timesheets/monthly declarations or key allocation used to apportion costs declared</w:t>
            </w:r>
          </w:p>
        </w:tc>
      </w:tr>
      <w:tr w:rsidR="00A31CDA" w:rsidRPr="00216785" w14:paraId="05DD1B07" w14:textId="77777777" w:rsidTr="00A31CDA">
        <w:trPr>
          <w:trHeight w:val="252"/>
        </w:trPr>
        <w:tc>
          <w:tcPr>
            <w:tcW w:w="371" w:type="pct"/>
          </w:tcPr>
          <w:p w14:paraId="26B96AC6" w14:textId="77777777" w:rsidR="00A31CDA" w:rsidRPr="00151FEE" w:rsidRDefault="00A31CDA" w:rsidP="008D4F02">
            <w:pPr>
              <w:spacing w:before="120" w:afterLines="60" w:after="144"/>
              <w:jc w:val="center"/>
              <w:rPr>
                <w:rFonts w:ascii="Calibri Light" w:hAnsi="Calibri Light" w:cs="Calibri Light"/>
                <w:b/>
                <w:bCs/>
                <w:color w:val="000000" w:themeColor="text1"/>
                <w:sz w:val="20"/>
              </w:rPr>
            </w:pPr>
            <w:r w:rsidRPr="00151FEE">
              <w:rPr>
                <w:rFonts w:ascii="Calibri Light" w:hAnsi="Calibri Light" w:cs="Calibri Light"/>
                <w:b/>
                <w:bCs/>
                <w:color w:val="000000" w:themeColor="text1"/>
                <w:sz w:val="20"/>
              </w:rPr>
              <w:t>Article 14.2.a)</w:t>
            </w:r>
          </w:p>
        </w:tc>
        <w:tc>
          <w:tcPr>
            <w:tcW w:w="262" w:type="pct"/>
          </w:tcPr>
          <w:p w14:paraId="3241E5C1" w14:textId="77777777" w:rsidR="00A31CDA" w:rsidRPr="00216785" w:rsidRDefault="00A31CDA" w:rsidP="008D4F02">
            <w:pPr>
              <w:spacing w:before="120"/>
              <w:ind w:right="129"/>
              <w:jc w:val="center"/>
              <w:rPr>
                <w:rFonts w:ascii="Calibri Light" w:hAnsi="Calibri Light" w:cs="Calibri Light"/>
                <w:color w:val="000000" w:themeColor="text1"/>
                <w:sz w:val="20"/>
                <w:u w:val="single"/>
              </w:rPr>
            </w:pPr>
            <w:r w:rsidRPr="00E84DED">
              <w:rPr>
                <w:rFonts w:ascii="Calibri Light" w:hAnsi="Calibri Light" w:cs="Calibri Light"/>
                <w:color w:val="000000" w:themeColor="text1"/>
                <w:sz w:val="20"/>
              </w:rPr>
              <w:t>C.4</w:t>
            </w:r>
          </w:p>
        </w:tc>
        <w:tc>
          <w:tcPr>
            <w:tcW w:w="2551" w:type="pct"/>
          </w:tcPr>
          <w:p w14:paraId="2517DCF4" w14:textId="77777777" w:rsidR="00A31CDA" w:rsidRPr="00C7337D" w:rsidRDefault="00A31CDA" w:rsidP="008D4F02">
            <w:pPr>
              <w:spacing w:before="120"/>
              <w:ind w:left="90" w:right="202"/>
              <w:rPr>
                <w:rFonts w:ascii="Calibri Light" w:hAnsi="Calibri Light" w:cs="Calibri Light"/>
                <w:color w:val="000000" w:themeColor="text1"/>
                <w:sz w:val="20"/>
                <w:u w:val="single"/>
              </w:rPr>
            </w:pPr>
            <w:r w:rsidRPr="00216785">
              <w:rPr>
                <w:rFonts w:ascii="Calibri Light" w:hAnsi="Calibri Light" w:cs="Calibri Light"/>
                <w:color w:val="000000" w:themeColor="text1"/>
                <w:sz w:val="20"/>
                <w:u w:val="single"/>
              </w:rPr>
              <w:t>For natural persons included in the sample and working with the Beneficiary under a direct contract other than an employment contract, such as consultants (no subcontractors)</w:t>
            </w:r>
            <w:r>
              <w:rPr>
                <w:rFonts w:ascii="Calibri Light" w:hAnsi="Calibri Light" w:cs="Calibri Light"/>
                <w:color w:val="000000" w:themeColor="text1"/>
                <w:sz w:val="20"/>
                <w:u w:val="single"/>
              </w:rPr>
              <w:t xml:space="preserve"> </w:t>
            </w:r>
            <w:r w:rsidRPr="00C7337D">
              <w:rPr>
                <w:rFonts w:ascii="Calibri Light" w:hAnsi="Calibri Light" w:cs="Calibri Light"/>
                <w:color w:val="000000" w:themeColor="text1"/>
                <w:sz w:val="20"/>
                <w:u w:val="single"/>
              </w:rPr>
              <w:t>the Practitioner checked that:</w:t>
            </w:r>
          </w:p>
          <w:p w14:paraId="1F844D31" w14:textId="77777777" w:rsidR="00A31CDA" w:rsidRPr="00661321"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sz w:val="20"/>
              </w:rPr>
              <w:t xml:space="preserve">C.4.1. A competitive procurement/selection process was carried out as per the </w:t>
            </w:r>
            <w:proofErr w:type="gramStart"/>
            <w:r>
              <w:rPr>
                <w:rFonts w:ascii="Calibri Light" w:hAnsi="Calibri Light" w:cs="Calibri Light"/>
                <w:sz w:val="20"/>
              </w:rPr>
              <w:t>Coordinator’s</w:t>
            </w:r>
            <w:proofErr w:type="gramEnd"/>
            <w:r>
              <w:rPr>
                <w:rFonts w:ascii="Calibri Light" w:hAnsi="Calibri Light" w:cs="Calibri Light"/>
                <w:sz w:val="20"/>
              </w:rPr>
              <w:t xml:space="preserve"> </w:t>
            </w:r>
            <w:r w:rsidRPr="00865F4F">
              <w:rPr>
                <w:rFonts w:ascii="Calibri Light" w:hAnsi="Calibri Light" w:cs="Calibri Light"/>
                <w:color w:val="000000" w:themeColor="text1"/>
                <w:sz w:val="20"/>
              </w:rPr>
              <w:t>procurement</w:t>
            </w:r>
            <w:r>
              <w:rPr>
                <w:rFonts w:ascii="Calibri Light" w:hAnsi="Calibri Light" w:cs="Calibri Light"/>
                <w:sz w:val="20"/>
              </w:rPr>
              <w:t xml:space="preserve"> rules or the applicable Practical Guide;</w:t>
            </w:r>
          </w:p>
          <w:p w14:paraId="31920E65" w14:textId="77777777" w:rsidR="00A31CDA" w:rsidRPr="00661321"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sz w:val="20"/>
              </w:rPr>
              <w:t xml:space="preserve">C.4.2. A </w:t>
            </w:r>
            <w:r w:rsidRPr="00865F4F">
              <w:rPr>
                <w:rFonts w:ascii="Calibri Light" w:hAnsi="Calibri Light" w:cs="Calibri Light"/>
                <w:color w:val="000000" w:themeColor="text1"/>
                <w:sz w:val="20"/>
              </w:rPr>
              <w:t>procurement</w:t>
            </w:r>
            <w:r>
              <w:rPr>
                <w:rFonts w:ascii="Calibri Light" w:hAnsi="Calibri Light" w:cs="Calibri Light"/>
                <w:sz w:val="20"/>
              </w:rPr>
              <w:t xml:space="preserve">/selection file is available and </w:t>
            </w:r>
            <w:proofErr w:type="gramStart"/>
            <w:r>
              <w:rPr>
                <w:rFonts w:ascii="Calibri Light" w:hAnsi="Calibri Light" w:cs="Calibri Light"/>
                <w:sz w:val="20"/>
              </w:rPr>
              <w:t>complete;</w:t>
            </w:r>
            <w:proofErr w:type="gramEnd"/>
          </w:p>
          <w:p w14:paraId="4B3EF801" w14:textId="77777777" w:rsidR="00A31CDA" w:rsidRPr="00E4200D"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sz w:val="20"/>
              </w:rPr>
              <w:t xml:space="preserve">C.4.3. A service contract has been signed between the </w:t>
            </w:r>
            <w:proofErr w:type="gramStart"/>
            <w:r>
              <w:rPr>
                <w:rFonts w:ascii="Calibri Light" w:hAnsi="Calibri Light" w:cs="Calibri Light"/>
                <w:sz w:val="20"/>
              </w:rPr>
              <w:t>Coordinator</w:t>
            </w:r>
            <w:proofErr w:type="gramEnd"/>
            <w:r>
              <w:rPr>
                <w:rFonts w:ascii="Calibri Light" w:hAnsi="Calibri Light" w:cs="Calibri Light"/>
                <w:sz w:val="20"/>
              </w:rPr>
              <w:t xml:space="preserve"> and the consultant stating the </w:t>
            </w:r>
            <w:r w:rsidRPr="00865F4F">
              <w:rPr>
                <w:rFonts w:ascii="Calibri Light" w:hAnsi="Calibri Light" w:cs="Calibri Light"/>
                <w:color w:val="000000" w:themeColor="text1"/>
                <w:sz w:val="20"/>
              </w:rPr>
              <w:t>description</w:t>
            </w:r>
            <w:r>
              <w:rPr>
                <w:rFonts w:ascii="Calibri Light" w:hAnsi="Calibri Light" w:cs="Calibri Light"/>
                <w:sz w:val="20"/>
              </w:rPr>
              <w:t xml:space="preserve"> of the services, the value of the contract and the deliverables or results to be remitted by the consultant;</w:t>
            </w:r>
          </w:p>
          <w:p w14:paraId="49BD2ADC" w14:textId="77777777" w:rsidR="00A31CDA" w:rsidRPr="00B439A9"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sz w:val="20"/>
              </w:rPr>
              <w:t xml:space="preserve">C.4.4. The </w:t>
            </w:r>
            <w:r w:rsidRPr="00865F4F">
              <w:rPr>
                <w:rFonts w:ascii="Calibri Light" w:hAnsi="Calibri Light" w:cs="Calibri Light"/>
                <w:color w:val="000000" w:themeColor="text1"/>
                <w:sz w:val="20"/>
              </w:rPr>
              <w:t>consultant</w:t>
            </w:r>
            <w:r>
              <w:rPr>
                <w:rFonts w:ascii="Calibri Light" w:hAnsi="Calibri Light" w:cs="Calibri Light"/>
                <w:sz w:val="20"/>
              </w:rPr>
              <w:t xml:space="preserve"> issued invoices as per provisions of the service contract </w:t>
            </w:r>
            <w:proofErr w:type="gramStart"/>
            <w:r>
              <w:rPr>
                <w:rFonts w:ascii="Calibri Light" w:hAnsi="Calibri Light" w:cs="Calibri Light"/>
                <w:sz w:val="20"/>
              </w:rPr>
              <w:t>signed;</w:t>
            </w:r>
            <w:proofErr w:type="gramEnd"/>
          </w:p>
          <w:p w14:paraId="7922145B" w14:textId="77777777" w:rsidR="00A31CDA"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C.4.5. There is evidence that the consultant carried out the activities foreseen in the service contract (timesheets, monthly declarations, deliverables, etc.</w:t>
            </w:r>
            <w:proofErr w:type="gramStart"/>
            <w:r>
              <w:rPr>
                <w:rFonts w:ascii="Calibri Light" w:hAnsi="Calibri Light" w:cs="Calibri Light"/>
                <w:color w:val="000000" w:themeColor="text1"/>
                <w:sz w:val="20"/>
              </w:rPr>
              <w:t>);</w:t>
            </w:r>
            <w:proofErr w:type="gramEnd"/>
          </w:p>
          <w:p w14:paraId="2B73F07B"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C.4.6. Where the costs of the consultant are not fully claimed to the Action, there is an objective key allocation to apportion the costs to the Action.</w:t>
            </w:r>
          </w:p>
        </w:tc>
        <w:tc>
          <w:tcPr>
            <w:tcW w:w="1816" w:type="pct"/>
            <w:shd w:val="clear" w:color="auto" w:fill="auto"/>
            <w:tcMar>
              <w:top w:w="0" w:type="dxa"/>
              <w:left w:w="108" w:type="dxa"/>
              <w:bottom w:w="0" w:type="dxa"/>
              <w:right w:w="108" w:type="dxa"/>
            </w:tcMar>
          </w:tcPr>
          <w:p w14:paraId="19DD5742" w14:textId="77777777" w:rsidR="00A31CDA" w:rsidRPr="00216785" w:rsidRDefault="00A31CDA" w:rsidP="008D4F02">
            <w:pPr>
              <w:spacing w:before="120"/>
              <w:ind w:right="63"/>
              <w:rPr>
                <w:rFonts w:ascii="Calibri Light" w:hAnsi="Calibri Light" w:cs="Calibri Light"/>
                <w:sz w:val="20"/>
              </w:rPr>
            </w:pPr>
            <w:r w:rsidRPr="00216785">
              <w:rPr>
                <w:rFonts w:ascii="Calibri Light" w:hAnsi="Calibri Light" w:cs="Calibri Light"/>
                <w:sz w:val="20"/>
              </w:rPr>
              <w:t xml:space="preserve">For the transactions included in the sample, the Practitioner shall </w:t>
            </w:r>
            <w:r>
              <w:rPr>
                <w:rFonts w:ascii="Calibri Light" w:hAnsi="Calibri Light" w:cs="Calibri Light"/>
                <w:sz w:val="20"/>
              </w:rPr>
              <w:t xml:space="preserve">obtain and </w:t>
            </w:r>
            <w:r w:rsidRPr="00216785">
              <w:rPr>
                <w:rFonts w:ascii="Calibri Light" w:hAnsi="Calibri Light" w:cs="Calibri Light"/>
                <w:sz w:val="20"/>
              </w:rPr>
              <w:t>check the following documents:</w:t>
            </w:r>
          </w:p>
          <w:p w14:paraId="5B6937C5"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Coordinator’s procurement/selection policy</w:t>
            </w:r>
          </w:p>
          <w:p w14:paraId="6E8D74A1"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Procurement/selection file</w:t>
            </w:r>
          </w:p>
          <w:p w14:paraId="43C02C30"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 xml:space="preserve">Service contract </w:t>
            </w:r>
          </w:p>
          <w:p w14:paraId="3E6C1643" w14:textId="77777777" w:rsidR="00A31CDA" w:rsidRPr="00216785"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Invoices</w:t>
            </w:r>
          </w:p>
          <w:p w14:paraId="539EE699"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Proof of payment to contractors</w:t>
            </w:r>
          </w:p>
          <w:p w14:paraId="120168C1"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Proof of payment of withheld taxes (if any)</w:t>
            </w:r>
          </w:p>
          <w:p w14:paraId="5B1C808A"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sidRPr="00FA422E">
              <w:rPr>
                <w:rFonts w:ascii="Calibri Light" w:hAnsi="Calibri Light" w:cs="Calibri Light"/>
                <w:sz w:val="20"/>
                <w:szCs w:val="20"/>
                <w:lang w:eastAsia="en-GB"/>
              </w:rPr>
              <w:t>Timesheets/monthly declarations</w:t>
            </w:r>
            <w:r>
              <w:rPr>
                <w:rFonts w:ascii="Calibri Light" w:hAnsi="Calibri Light" w:cs="Calibri Light"/>
                <w:sz w:val="20"/>
                <w:szCs w:val="20"/>
                <w:lang w:eastAsia="en-GB"/>
              </w:rPr>
              <w:t>/deliverables to be remitted by the contractor as per the service contract signed.</w:t>
            </w:r>
          </w:p>
          <w:p w14:paraId="6F7C1276" w14:textId="77777777" w:rsidR="00A31CDA" w:rsidRPr="00FA422E"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K</w:t>
            </w:r>
            <w:r w:rsidRPr="00FA422E">
              <w:rPr>
                <w:rFonts w:ascii="Calibri Light" w:hAnsi="Calibri Light" w:cs="Calibri Light"/>
                <w:sz w:val="20"/>
                <w:szCs w:val="20"/>
                <w:lang w:eastAsia="en-GB"/>
              </w:rPr>
              <w:t>ey allocation used to apportion costs declared</w:t>
            </w:r>
            <w:r>
              <w:rPr>
                <w:rFonts w:ascii="Calibri Light" w:hAnsi="Calibri Light" w:cs="Calibri Light"/>
                <w:sz w:val="20"/>
                <w:szCs w:val="20"/>
                <w:lang w:eastAsia="en-GB"/>
              </w:rPr>
              <w:t xml:space="preserve"> (if applicable).</w:t>
            </w:r>
            <w:r w:rsidRPr="00FA422E">
              <w:rPr>
                <w:rFonts w:ascii="Calibri Light" w:hAnsi="Calibri Light" w:cs="Calibri Light"/>
                <w:color w:val="000000" w:themeColor="text1"/>
                <w:sz w:val="20"/>
                <w:szCs w:val="20"/>
                <w:lang w:eastAsia="en-GB"/>
              </w:rPr>
              <w:t xml:space="preserve"> </w:t>
            </w:r>
          </w:p>
        </w:tc>
      </w:tr>
      <w:tr w:rsidR="00A31CDA" w:rsidRPr="00216785" w14:paraId="6BCD69E7" w14:textId="77777777" w:rsidTr="00A31CDA">
        <w:trPr>
          <w:trHeight w:val="252"/>
        </w:trPr>
        <w:tc>
          <w:tcPr>
            <w:tcW w:w="371" w:type="pct"/>
            <w:shd w:val="clear" w:color="auto" w:fill="EDEDED" w:themeFill="accent3" w:themeFillTint="33"/>
          </w:tcPr>
          <w:p w14:paraId="0E628D39" w14:textId="77777777" w:rsidR="00A31CDA" w:rsidRPr="00151FEE" w:rsidRDefault="00A31CDA" w:rsidP="008D4F02">
            <w:pPr>
              <w:spacing w:before="120" w:afterLines="60" w:after="144"/>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14.2</w:t>
            </w:r>
          </w:p>
        </w:tc>
        <w:tc>
          <w:tcPr>
            <w:tcW w:w="262" w:type="pct"/>
            <w:shd w:val="clear" w:color="auto" w:fill="EDEDED" w:themeFill="accent3" w:themeFillTint="33"/>
          </w:tcPr>
          <w:p w14:paraId="75D08797" w14:textId="77777777" w:rsidR="00A31CDA" w:rsidRDefault="00A31CDA" w:rsidP="008D4F02">
            <w:pPr>
              <w:spacing w:before="120"/>
              <w:ind w:right="129"/>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C</w:t>
            </w:r>
          </w:p>
        </w:tc>
        <w:tc>
          <w:tcPr>
            <w:tcW w:w="4367" w:type="pct"/>
            <w:gridSpan w:val="2"/>
            <w:shd w:val="clear" w:color="auto" w:fill="EDEDED" w:themeFill="accent3" w:themeFillTint="33"/>
            <w:vAlign w:val="center"/>
          </w:tcPr>
          <w:p w14:paraId="5BEE9B6C" w14:textId="77777777" w:rsidR="00A31CDA" w:rsidRPr="00216785" w:rsidRDefault="00A31CDA" w:rsidP="008D4F02">
            <w:pPr>
              <w:spacing w:before="120"/>
              <w:ind w:left="150" w:right="63"/>
              <w:rPr>
                <w:rFonts w:ascii="Calibri Light" w:hAnsi="Calibri Light" w:cs="Calibri Light"/>
                <w:sz w:val="20"/>
              </w:rPr>
            </w:pPr>
            <w:r w:rsidRPr="00BD5894">
              <w:rPr>
                <w:rFonts w:ascii="Calibri Light" w:hAnsi="Calibri Light" w:cs="Calibri Light"/>
                <w:b/>
                <w:bCs/>
                <w:color w:val="000000" w:themeColor="text1"/>
                <w:sz w:val="20"/>
              </w:rPr>
              <w:t xml:space="preserve">ELIGILIBILITY </w:t>
            </w:r>
            <w:r>
              <w:rPr>
                <w:rFonts w:ascii="Calibri Light" w:hAnsi="Calibri Light" w:cs="Calibri Light"/>
                <w:b/>
                <w:bCs/>
                <w:color w:val="000000" w:themeColor="text1"/>
                <w:sz w:val="20"/>
              </w:rPr>
              <w:t>OF EXPENDITURES – TRAVEL COSTS</w:t>
            </w:r>
          </w:p>
        </w:tc>
      </w:tr>
      <w:tr w:rsidR="00A31CDA" w:rsidRPr="00216785" w14:paraId="7620A653" w14:textId="77777777" w:rsidTr="00A31CDA">
        <w:trPr>
          <w:trHeight w:val="252"/>
        </w:trPr>
        <w:tc>
          <w:tcPr>
            <w:tcW w:w="371" w:type="pct"/>
          </w:tcPr>
          <w:p w14:paraId="4264C3CB" w14:textId="77777777" w:rsidR="00A31CDA" w:rsidRPr="00151FEE" w:rsidRDefault="00A31CDA" w:rsidP="008D4F02">
            <w:pPr>
              <w:spacing w:before="120" w:afterLines="60" w:after="144"/>
              <w:jc w:val="center"/>
              <w:rPr>
                <w:rFonts w:ascii="Calibri Light" w:hAnsi="Calibri Light" w:cs="Calibri Light"/>
                <w:b/>
                <w:bCs/>
                <w:color w:val="000000" w:themeColor="text1"/>
                <w:sz w:val="20"/>
              </w:rPr>
            </w:pPr>
          </w:p>
        </w:tc>
        <w:tc>
          <w:tcPr>
            <w:tcW w:w="262" w:type="pct"/>
          </w:tcPr>
          <w:p w14:paraId="2EB82CC5" w14:textId="77777777" w:rsidR="00A31CDA" w:rsidRPr="003C2391" w:rsidRDefault="00A31CDA" w:rsidP="008D4F02">
            <w:pPr>
              <w:autoSpaceDE w:val="0"/>
              <w:spacing w:before="120" w:afterLines="60" w:after="144"/>
              <w:ind w:left="150" w:right="133"/>
              <w:rPr>
                <w:rFonts w:ascii="Calibri Light" w:hAnsi="Calibri Light" w:cs="Calibri Light"/>
                <w:color w:val="000000" w:themeColor="text1"/>
                <w:sz w:val="20"/>
              </w:rPr>
            </w:pPr>
          </w:p>
        </w:tc>
        <w:tc>
          <w:tcPr>
            <w:tcW w:w="4367" w:type="pct"/>
            <w:gridSpan w:val="2"/>
          </w:tcPr>
          <w:p w14:paraId="6A9A5C3A" w14:textId="77777777" w:rsidR="00A31CDA" w:rsidRDefault="00A31CDA" w:rsidP="008D4F02">
            <w:pPr>
              <w:autoSpaceDE w:val="0"/>
              <w:spacing w:before="120" w:afterLines="60" w:after="144"/>
              <w:ind w:left="150" w:right="133"/>
              <w:rPr>
                <w:rFonts w:ascii="Calibri Light" w:hAnsi="Calibri Light" w:cs="Calibri Light"/>
                <w:color w:val="000000" w:themeColor="text1"/>
                <w:sz w:val="20"/>
              </w:rPr>
            </w:pPr>
            <w:r w:rsidRPr="003C2391">
              <w:rPr>
                <w:rFonts w:ascii="Calibri Light" w:hAnsi="Calibri Light" w:cs="Calibri Light"/>
                <w:color w:val="000000" w:themeColor="text1"/>
                <w:sz w:val="20"/>
              </w:rPr>
              <w:t xml:space="preserve">The Practitioner draws a sample of at least 5 transactions or 10% of the total expenditures declared for this budget line, whichever number is the highest. </w:t>
            </w:r>
          </w:p>
          <w:p w14:paraId="3ED11508" w14:textId="77777777" w:rsidR="00A31CDA" w:rsidRPr="00216785" w:rsidRDefault="00A31CDA" w:rsidP="008D4F02">
            <w:pPr>
              <w:autoSpaceDE w:val="0"/>
              <w:spacing w:before="120" w:afterLines="60" w:after="144"/>
              <w:ind w:left="150" w:right="133"/>
              <w:rPr>
                <w:rFonts w:ascii="Calibri Light" w:hAnsi="Calibri Light" w:cs="Calibri Light"/>
                <w:sz w:val="20"/>
              </w:rPr>
            </w:pPr>
            <w:r w:rsidRPr="003C2391">
              <w:rPr>
                <w:rFonts w:ascii="Calibri Light" w:hAnsi="Calibri Light" w:cs="Calibri Light"/>
                <w:color w:val="000000" w:themeColor="text1"/>
                <w:sz w:val="20"/>
              </w:rPr>
              <w:t>Full coverage is required if the population is below 5 transactions.</w:t>
            </w:r>
          </w:p>
        </w:tc>
      </w:tr>
      <w:tr w:rsidR="00A31CDA" w:rsidRPr="00216785" w14:paraId="03A0821C" w14:textId="77777777" w:rsidTr="00A31CDA">
        <w:trPr>
          <w:trHeight w:val="252"/>
        </w:trPr>
        <w:tc>
          <w:tcPr>
            <w:tcW w:w="371" w:type="pct"/>
          </w:tcPr>
          <w:p w14:paraId="5D99B6DC" w14:textId="77777777" w:rsidR="00A31CDA" w:rsidRPr="00151FEE" w:rsidRDefault="00A31CDA" w:rsidP="008D4F02">
            <w:pPr>
              <w:spacing w:before="120" w:afterLines="60" w:after="144"/>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14.2.b)</w:t>
            </w:r>
          </w:p>
        </w:tc>
        <w:tc>
          <w:tcPr>
            <w:tcW w:w="262" w:type="pct"/>
          </w:tcPr>
          <w:p w14:paraId="6D0907BC" w14:textId="77777777" w:rsidR="00A31CDA" w:rsidRPr="00E84DED" w:rsidRDefault="00A31CDA" w:rsidP="008D4F02">
            <w:pPr>
              <w:spacing w:before="120"/>
              <w:ind w:right="129"/>
              <w:jc w:val="center"/>
              <w:rPr>
                <w:rFonts w:ascii="Calibri Light" w:hAnsi="Calibri Light" w:cs="Calibri Light"/>
                <w:color w:val="000000" w:themeColor="text1"/>
                <w:sz w:val="20"/>
              </w:rPr>
            </w:pPr>
            <w:r w:rsidRPr="00E84DED">
              <w:rPr>
                <w:rFonts w:ascii="Calibri Light" w:hAnsi="Calibri Light" w:cs="Calibri Light"/>
                <w:color w:val="000000" w:themeColor="text1"/>
                <w:sz w:val="20"/>
              </w:rPr>
              <w:t>C.5</w:t>
            </w:r>
          </w:p>
        </w:tc>
        <w:tc>
          <w:tcPr>
            <w:tcW w:w="2551" w:type="pct"/>
          </w:tcPr>
          <w:p w14:paraId="0E7AB421" w14:textId="77777777" w:rsidR="00A31CDA" w:rsidRPr="00C7337D" w:rsidRDefault="00A31CDA" w:rsidP="008D4F02">
            <w:pPr>
              <w:spacing w:before="120"/>
              <w:ind w:left="90" w:right="202"/>
              <w:rPr>
                <w:rFonts w:ascii="Calibri Light" w:hAnsi="Calibri Light" w:cs="Calibri Light"/>
                <w:color w:val="000000" w:themeColor="text1"/>
                <w:sz w:val="20"/>
                <w:u w:val="single"/>
              </w:rPr>
            </w:pPr>
            <w:r w:rsidRPr="00216785">
              <w:rPr>
                <w:rFonts w:ascii="Calibri Light" w:hAnsi="Calibri Light" w:cs="Calibri Light"/>
                <w:color w:val="000000" w:themeColor="text1"/>
                <w:sz w:val="20"/>
                <w:u w:val="single"/>
              </w:rPr>
              <w:t>For costs related to travel costs (transport and accommodation) included in the sample</w:t>
            </w:r>
            <w:r>
              <w:rPr>
                <w:rFonts w:ascii="Calibri Light" w:hAnsi="Calibri Light" w:cs="Calibri Light"/>
                <w:color w:val="000000" w:themeColor="text1"/>
                <w:sz w:val="20"/>
                <w:u w:val="single"/>
              </w:rPr>
              <w:t xml:space="preserve"> t</w:t>
            </w:r>
            <w:r w:rsidRPr="008575BD">
              <w:rPr>
                <w:rFonts w:ascii="Calibri Light" w:hAnsi="Calibri Light" w:cs="Calibri Light"/>
                <w:color w:val="000000" w:themeColor="text1"/>
                <w:sz w:val="20"/>
                <w:u w:val="single"/>
              </w:rPr>
              <w:t>he</w:t>
            </w:r>
            <w:r w:rsidRPr="00216785">
              <w:rPr>
                <w:rFonts w:ascii="Calibri Light" w:hAnsi="Calibri Light" w:cs="Calibri Light"/>
                <w:color w:val="000000" w:themeColor="text1"/>
                <w:sz w:val="20"/>
              </w:rPr>
              <w:t xml:space="preserve"> </w:t>
            </w:r>
            <w:r w:rsidRPr="00C7337D">
              <w:rPr>
                <w:rFonts w:ascii="Calibri Light" w:hAnsi="Calibri Light" w:cs="Calibri Light"/>
                <w:color w:val="000000" w:themeColor="text1"/>
                <w:sz w:val="20"/>
                <w:u w:val="single"/>
              </w:rPr>
              <w:t>Practitioner checked that:</w:t>
            </w:r>
          </w:p>
          <w:p w14:paraId="145D2125" w14:textId="77777777" w:rsidR="00A31CDA"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C.5.1. </w:t>
            </w:r>
            <w:r w:rsidRPr="00216785">
              <w:rPr>
                <w:rFonts w:ascii="Calibri Light" w:hAnsi="Calibri Light" w:cs="Calibri Light"/>
                <w:color w:val="000000" w:themeColor="text1"/>
                <w:sz w:val="20"/>
              </w:rPr>
              <w:t xml:space="preserve">travel costs are consistent with the </w:t>
            </w:r>
            <w:proofErr w:type="gramStart"/>
            <w:r>
              <w:rPr>
                <w:rFonts w:ascii="Calibri Light" w:hAnsi="Calibri Light" w:cs="Calibri Light"/>
                <w:color w:val="000000" w:themeColor="text1"/>
                <w:sz w:val="20"/>
              </w:rPr>
              <w:t>Coordinator</w:t>
            </w:r>
            <w:r w:rsidRPr="00216785">
              <w:rPr>
                <w:rFonts w:ascii="Calibri Light" w:hAnsi="Calibri Light" w:cs="Calibri Light"/>
                <w:color w:val="000000" w:themeColor="text1"/>
                <w:sz w:val="20"/>
              </w:rPr>
              <w:t>'s</w:t>
            </w:r>
            <w:proofErr w:type="gramEnd"/>
            <w:r w:rsidRPr="00216785">
              <w:rPr>
                <w:rFonts w:ascii="Calibri Light" w:hAnsi="Calibri Light" w:cs="Calibri Light"/>
                <w:color w:val="000000" w:themeColor="text1"/>
                <w:sz w:val="20"/>
              </w:rPr>
              <w:t xml:space="preserve"> usual policy for travel</w:t>
            </w:r>
            <w:r>
              <w:rPr>
                <w:rFonts w:ascii="Calibri Light" w:hAnsi="Calibri Light" w:cs="Calibri Light"/>
                <w:color w:val="000000" w:themeColor="text1"/>
                <w:sz w:val="20"/>
              </w:rPr>
              <w:t xml:space="preserve"> (e.g. travel authorisation, authorised travel class)</w:t>
            </w:r>
            <w:r w:rsidRPr="00216785">
              <w:rPr>
                <w:rFonts w:ascii="Calibri Light" w:hAnsi="Calibri Light" w:cs="Calibri Light"/>
                <w:color w:val="000000" w:themeColor="text1"/>
                <w:sz w:val="20"/>
              </w:rPr>
              <w:t>.</w:t>
            </w:r>
          </w:p>
          <w:p w14:paraId="53CD4309"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C.5.2. </w:t>
            </w:r>
            <w:r w:rsidRPr="00D21F45">
              <w:rPr>
                <w:rFonts w:ascii="Calibri Light" w:hAnsi="Calibri Light" w:cs="Calibri Light"/>
                <w:color w:val="000000" w:themeColor="text1"/>
                <w:sz w:val="20"/>
              </w:rPr>
              <w:t xml:space="preserve">travel costs are duly justified by supporting documents showing the that the journey from the authorised origin to the authorised destination effectively took </w:t>
            </w:r>
            <w:proofErr w:type="gramStart"/>
            <w:r w:rsidRPr="00D21F45">
              <w:rPr>
                <w:rFonts w:ascii="Calibri Light" w:hAnsi="Calibri Light" w:cs="Calibri Light"/>
                <w:color w:val="000000" w:themeColor="text1"/>
                <w:sz w:val="20"/>
              </w:rPr>
              <w:t>place;</w:t>
            </w:r>
            <w:proofErr w:type="gramEnd"/>
          </w:p>
          <w:p w14:paraId="04918BC3"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u w:val="single"/>
              </w:rPr>
            </w:pPr>
            <w:r>
              <w:rPr>
                <w:rFonts w:ascii="Calibri Light" w:hAnsi="Calibri Light" w:cs="Calibri Light"/>
                <w:color w:val="000000" w:themeColor="text1"/>
                <w:sz w:val="20"/>
              </w:rPr>
              <w:t xml:space="preserve">C.5.3. </w:t>
            </w:r>
            <w:r w:rsidRPr="00216785">
              <w:rPr>
                <w:rFonts w:ascii="Calibri Light" w:hAnsi="Calibri Light" w:cs="Calibri Light"/>
                <w:color w:val="000000" w:themeColor="text1"/>
                <w:sz w:val="20"/>
              </w:rPr>
              <w:t>travel costs are correctly allocated to the action (e.g. trips are directly linked to the action) by examining relevant supporting documents such as minutes of meetings, workshops or conferences, their registration in the correct project account, their consistency with time records or with the dates/duration of the workshop/conference</w:t>
            </w:r>
            <w:r>
              <w:rPr>
                <w:rFonts w:ascii="Calibri Light" w:hAnsi="Calibri Light" w:cs="Calibri Light"/>
                <w:color w:val="000000" w:themeColor="text1"/>
                <w:sz w:val="20"/>
              </w:rPr>
              <w:t>.</w:t>
            </w:r>
          </w:p>
        </w:tc>
        <w:tc>
          <w:tcPr>
            <w:tcW w:w="1816" w:type="pct"/>
            <w:shd w:val="clear" w:color="auto" w:fill="auto"/>
            <w:tcMar>
              <w:top w:w="0" w:type="dxa"/>
              <w:left w:w="108" w:type="dxa"/>
              <w:bottom w:w="0" w:type="dxa"/>
              <w:right w:w="108" w:type="dxa"/>
            </w:tcMar>
          </w:tcPr>
          <w:p w14:paraId="5EAB62FF" w14:textId="77777777" w:rsidR="00A31CDA" w:rsidRPr="00216785" w:rsidRDefault="00A31CDA" w:rsidP="008D4F02">
            <w:pPr>
              <w:spacing w:before="120"/>
              <w:ind w:right="63"/>
              <w:rPr>
                <w:rFonts w:ascii="Calibri Light" w:hAnsi="Calibri Light" w:cs="Calibri Light"/>
                <w:sz w:val="20"/>
              </w:rPr>
            </w:pPr>
            <w:r w:rsidRPr="00216785">
              <w:rPr>
                <w:rFonts w:ascii="Calibri Light" w:hAnsi="Calibri Light" w:cs="Calibri Light"/>
                <w:sz w:val="20"/>
              </w:rPr>
              <w:t xml:space="preserve">For the transactions included in the sample, the Practitioner shall </w:t>
            </w:r>
            <w:r>
              <w:rPr>
                <w:rFonts w:ascii="Calibri Light" w:hAnsi="Calibri Light" w:cs="Calibri Light"/>
                <w:sz w:val="20"/>
              </w:rPr>
              <w:t xml:space="preserve">obtain and </w:t>
            </w:r>
            <w:r w:rsidRPr="00216785">
              <w:rPr>
                <w:rFonts w:ascii="Calibri Light" w:hAnsi="Calibri Light" w:cs="Calibri Light"/>
                <w:sz w:val="20"/>
              </w:rPr>
              <w:t>check the following documents:</w:t>
            </w:r>
          </w:p>
          <w:p w14:paraId="7001C273"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Coordinator’s travel policy</w:t>
            </w:r>
          </w:p>
          <w:p w14:paraId="0E8DB29C"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Travel authorisation request</w:t>
            </w:r>
          </w:p>
          <w:p w14:paraId="6D09D5D3"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Invoices</w:t>
            </w:r>
          </w:p>
          <w:p w14:paraId="2D5CE09C"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Proofs of payment</w:t>
            </w:r>
          </w:p>
          <w:p w14:paraId="5F219C4F"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Supporting evidence of the travel such as: boarding passes, invitations/agenda meetings.</w:t>
            </w:r>
          </w:p>
          <w:p w14:paraId="27766229" w14:textId="77777777" w:rsidR="00A31CDA" w:rsidRPr="00216785" w:rsidRDefault="00A31CDA" w:rsidP="008D4F02">
            <w:pPr>
              <w:spacing w:before="120"/>
              <w:ind w:right="63"/>
              <w:rPr>
                <w:rFonts w:ascii="Calibri Light" w:hAnsi="Calibri Light" w:cs="Calibri Light"/>
                <w:sz w:val="20"/>
              </w:rPr>
            </w:pPr>
          </w:p>
        </w:tc>
      </w:tr>
      <w:tr w:rsidR="00A31CDA" w:rsidRPr="00216785" w14:paraId="076B9F74" w14:textId="77777777" w:rsidTr="00A31CDA">
        <w:trPr>
          <w:trHeight w:val="252"/>
        </w:trPr>
        <w:tc>
          <w:tcPr>
            <w:tcW w:w="371" w:type="pct"/>
          </w:tcPr>
          <w:p w14:paraId="3FAC1D07" w14:textId="77777777" w:rsidR="00A31CDA" w:rsidRDefault="00A31CDA" w:rsidP="008D4F02">
            <w:pPr>
              <w:spacing w:before="120" w:afterLines="60" w:after="144"/>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Article 14.2.b)</w:t>
            </w:r>
          </w:p>
        </w:tc>
        <w:tc>
          <w:tcPr>
            <w:tcW w:w="262" w:type="pct"/>
          </w:tcPr>
          <w:p w14:paraId="48E25981" w14:textId="77777777" w:rsidR="00A31CDA" w:rsidRPr="00216785" w:rsidRDefault="00A31CDA" w:rsidP="008D4F02">
            <w:pPr>
              <w:spacing w:before="120"/>
              <w:ind w:right="129"/>
              <w:jc w:val="center"/>
              <w:rPr>
                <w:rFonts w:ascii="Calibri Light" w:hAnsi="Calibri Light" w:cs="Calibri Light"/>
                <w:color w:val="000000" w:themeColor="text1"/>
                <w:sz w:val="20"/>
                <w:u w:val="single"/>
              </w:rPr>
            </w:pPr>
            <w:r w:rsidRPr="00E84DED">
              <w:rPr>
                <w:rFonts w:ascii="Calibri Light" w:hAnsi="Calibri Light" w:cs="Calibri Light"/>
                <w:color w:val="000000" w:themeColor="text1"/>
                <w:sz w:val="20"/>
              </w:rPr>
              <w:t>C.6</w:t>
            </w:r>
          </w:p>
        </w:tc>
        <w:tc>
          <w:tcPr>
            <w:tcW w:w="2551" w:type="pct"/>
          </w:tcPr>
          <w:p w14:paraId="2E907A0A" w14:textId="77777777" w:rsidR="00A31CDA" w:rsidRPr="00216785" w:rsidRDefault="00A31CDA" w:rsidP="008D4F02">
            <w:pPr>
              <w:spacing w:before="120"/>
              <w:ind w:left="90" w:right="202"/>
              <w:rPr>
                <w:rFonts w:ascii="Calibri Light" w:hAnsi="Calibri Light" w:cs="Calibri Light"/>
                <w:color w:val="000000" w:themeColor="text1"/>
                <w:sz w:val="20"/>
              </w:rPr>
            </w:pPr>
            <w:r w:rsidRPr="00216785">
              <w:rPr>
                <w:rFonts w:ascii="Calibri Light" w:hAnsi="Calibri Light" w:cs="Calibri Light"/>
                <w:color w:val="000000" w:themeColor="text1"/>
                <w:sz w:val="20"/>
                <w:u w:val="single"/>
              </w:rPr>
              <w:t>For costs related to per diems included in the sample</w:t>
            </w:r>
            <w:r>
              <w:rPr>
                <w:rFonts w:ascii="Calibri Light" w:hAnsi="Calibri Light" w:cs="Calibri Light"/>
                <w:color w:val="000000" w:themeColor="text1"/>
                <w:sz w:val="20"/>
                <w:u w:val="single"/>
              </w:rPr>
              <w:t xml:space="preserve"> t</w:t>
            </w:r>
            <w:r w:rsidRPr="008575BD">
              <w:rPr>
                <w:rFonts w:ascii="Calibri Light" w:hAnsi="Calibri Light" w:cs="Calibri Light"/>
                <w:color w:val="000000" w:themeColor="text1"/>
                <w:sz w:val="20"/>
                <w:u w:val="single"/>
              </w:rPr>
              <w:t>he</w:t>
            </w:r>
            <w:r w:rsidRPr="00C7337D">
              <w:rPr>
                <w:rFonts w:ascii="Calibri Light" w:hAnsi="Calibri Light" w:cs="Calibri Light"/>
                <w:color w:val="000000" w:themeColor="text1"/>
                <w:sz w:val="20"/>
                <w:u w:val="single"/>
              </w:rPr>
              <w:t xml:space="preserve"> Practitioner checked that:</w:t>
            </w:r>
          </w:p>
          <w:p w14:paraId="77A692BE" w14:textId="77777777" w:rsidR="00A31CDA"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C.6.1. </w:t>
            </w:r>
            <w:r w:rsidRPr="00216785">
              <w:rPr>
                <w:rFonts w:ascii="Calibri Light" w:hAnsi="Calibri Light" w:cs="Calibri Light"/>
                <w:color w:val="000000" w:themeColor="text1"/>
                <w:sz w:val="20"/>
              </w:rPr>
              <w:t>Per diem costs are consistent with the Beneficiary's usual policy for travel</w:t>
            </w:r>
            <w:r>
              <w:rPr>
                <w:rFonts w:ascii="Calibri Light" w:hAnsi="Calibri Light" w:cs="Calibri Light"/>
                <w:color w:val="000000" w:themeColor="text1"/>
                <w:sz w:val="20"/>
              </w:rPr>
              <w:t xml:space="preserve"> (e.g. travel authorisation, value)</w:t>
            </w:r>
            <w:r w:rsidRPr="00216785">
              <w:rPr>
                <w:rFonts w:ascii="Calibri Light" w:hAnsi="Calibri Light" w:cs="Calibri Light"/>
                <w:color w:val="000000" w:themeColor="text1"/>
                <w:sz w:val="20"/>
              </w:rPr>
              <w:t>.</w:t>
            </w:r>
          </w:p>
          <w:p w14:paraId="4C587D4E" w14:textId="77777777" w:rsidR="00A31CDA"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C.6.2. When per diem costs have been claimed based on actual costs, there are invoices/receipts of the expenses incurred by the </w:t>
            </w:r>
            <w:proofErr w:type="gramStart"/>
            <w:r>
              <w:rPr>
                <w:rFonts w:ascii="Calibri Light" w:hAnsi="Calibri Light" w:cs="Calibri Light"/>
                <w:color w:val="000000" w:themeColor="text1"/>
                <w:sz w:val="20"/>
              </w:rPr>
              <w:t>traveller;</w:t>
            </w:r>
            <w:proofErr w:type="gramEnd"/>
          </w:p>
          <w:p w14:paraId="79CC03F5"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C.6.3. When per diem costs have been claimed based on flat rates, these are in line with the Coordinator’s usual policy for travel and in any case do not exceed the per diem rates published by the European Commission at the time of contract signature (</w:t>
            </w:r>
            <w:hyperlink r:id="rId25" w:history="1">
              <w:r w:rsidRPr="00802896">
                <w:rPr>
                  <w:rStyle w:val="af4"/>
                  <w:rFonts w:ascii="Calibri Light" w:hAnsi="Calibri Light" w:cs="Calibri Light"/>
                  <w:sz w:val="20"/>
                </w:rPr>
                <w:t>Per diem rates (europa.eu)</w:t>
              </w:r>
            </w:hyperlink>
            <w:r>
              <w:t>)</w:t>
            </w:r>
          </w:p>
          <w:p w14:paraId="22C0BA0D"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u w:val="single"/>
              </w:rPr>
            </w:pPr>
            <w:r>
              <w:rPr>
                <w:rFonts w:ascii="Calibri Light" w:hAnsi="Calibri Light" w:cs="Calibri Light"/>
                <w:color w:val="000000" w:themeColor="text1"/>
                <w:sz w:val="20"/>
              </w:rPr>
              <w:t xml:space="preserve">C.6.4. </w:t>
            </w:r>
            <w:r w:rsidRPr="00216785">
              <w:rPr>
                <w:rFonts w:ascii="Calibri Light" w:hAnsi="Calibri Light" w:cs="Calibri Light"/>
                <w:color w:val="000000" w:themeColor="text1"/>
                <w:sz w:val="20"/>
              </w:rPr>
              <w:t>Per diem costs are correctly allocated to the action (e.g. trips are directly linked to the action) by examining relevant supporting documents such as minutes of meetings, workshops or conferences, their registration in the correct project account, their consistency with time records or with the dates/duration of the workshop/conference</w:t>
            </w:r>
            <w:r>
              <w:rPr>
                <w:rFonts w:ascii="Calibri Light" w:hAnsi="Calibri Light" w:cs="Calibri Light"/>
                <w:color w:val="000000" w:themeColor="text1"/>
                <w:sz w:val="20"/>
              </w:rPr>
              <w:t>.</w:t>
            </w:r>
          </w:p>
        </w:tc>
        <w:tc>
          <w:tcPr>
            <w:tcW w:w="1816" w:type="pct"/>
            <w:shd w:val="clear" w:color="auto" w:fill="auto"/>
            <w:tcMar>
              <w:top w:w="0" w:type="dxa"/>
              <w:left w:w="108" w:type="dxa"/>
              <w:bottom w:w="0" w:type="dxa"/>
              <w:right w:w="108" w:type="dxa"/>
            </w:tcMar>
          </w:tcPr>
          <w:p w14:paraId="56AE5BDD" w14:textId="77777777" w:rsidR="00A31CDA" w:rsidRPr="00216785" w:rsidRDefault="00A31CDA" w:rsidP="008D4F02">
            <w:pPr>
              <w:spacing w:before="120"/>
              <w:ind w:right="63"/>
              <w:rPr>
                <w:rFonts w:ascii="Calibri Light" w:hAnsi="Calibri Light" w:cs="Calibri Light"/>
                <w:sz w:val="20"/>
              </w:rPr>
            </w:pPr>
            <w:r w:rsidRPr="00216785">
              <w:rPr>
                <w:rFonts w:ascii="Calibri Light" w:hAnsi="Calibri Light" w:cs="Calibri Light"/>
                <w:sz w:val="20"/>
              </w:rPr>
              <w:t xml:space="preserve">For the transactions included in the sample, the Practitioner shall </w:t>
            </w:r>
            <w:r>
              <w:rPr>
                <w:rFonts w:ascii="Calibri Light" w:hAnsi="Calibri Light" w:cs="Calibri Light"/>
                <w:sz w:val="20"/>
              </w:rPr>
              <w:t xml:space="preserve">obtain and </w:t>
            </w:r>
            <w:r w:rsidRPr="00216785">
              <w:rPr>
                <w:rFonts w:ascii="Calibri Light" w:hAnsi="Calibri Light" w:cs="Calibri Light"/>
                <w:sz w:val="20"/>
              </w:rPr>
              <w:t>check the following documents:</w:t>
            </w:r>
          </w:p>
          <w:p w14:paraId="7A0710A3"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Coordinator’s travel policy</w:t>
            </w:r>
          </w:p>
          <w:p w14:paraId="7C1637DE"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Travel authorisation request</w:t>
            </w:r>
          </w:p>
          <w:p w14:paraId="7B6A4D2F"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Invoices/receipts</w:t>
            </w:r>
          </w:p>
          <w:p w14:paraId="382008EC"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Proofs of payment to the traveller</w:t>
            </w:r>
          </w:p>
          <w:p w14:paraId="40032186"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Supporting evidence of the travel such as: boarding passes, invitations/agenda meetings.</w:t>
            </w:r>
          </w:p>
          <w:p w14:paraId="5329D8B6" w14:textId="77777777" w:rsidR="00A31CDA" w:rsidRPr="00216785" w:rsidRDefault="00A31CDA" w:rsidP="008D4F02">
            <w:pPr>
              <w:spacing w:before="120"/>
              <w:ind w:right="63"/>
              <w:rPr>
                <w:rFonts w:ascii="Calibri Light" w:hAnsi="Calibri Light" w:cs="Calibri Light"/>
                <w:sz w:val="20"/>
              </w:rPr>
            </w:pPr>
          </w:p>
        </w:tc>
      </w:tr>
      <w:tr w:rsidR="00A31CDA" w:rsidRPr="00216785" w14:paraId="0143119F" w14:textId="77777777" w:rsidTr="00A31CDA">
        <w:trPr>
          <w:trHeight w:val="252"/>
        </w:trPr>
        <w:tc>
          <w:tcPr>
            <w:tcW w:w="371" w:type="pct"/>
            <w:shd w:val="clear" w:color="auto" w:fill="EDEDED" w:themeFill="accent3" w:themeFillTint="33"/>
          </w:tcPr>
          <w:p w14:paraId="46D0D6BE" w14:textId="77777777" w:rsidR="00A31CDA" w:rsidRDefault="00A31CDA" w:rsidP="008D4F02">
            <w:pPr>
              <w:spacing w:before="120" w:afterLines="60" w:after="144"/>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14.2</w:t>
            </w:r>
          </w:p>
        </w:tc>
        <w:tc>
          <w:tcPr>
            <w:tcW w:w="262" w:type="pct"/>
            <w:shd w:val="clear" w:color="auto" w:fill="EDEDED" w:themeFill="accent3" w:themeFillTint="33"/>
          </w:tcPr>
          <w:p w14:paraId="54CB1A4D" w14:textId="77777777" w:rsidR="00A31CDA" w:rsidRDefault="00A31CDA" w:rsidP="008D4F02">
            <w:pPr>
              <w:spacing w:before="120"/>
              <w:ind w:right="129"/>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C</w:t>
            </w:r>
          </w:p>
        </w:tc>
        <w:tc>
          <w:tcPr>
            <w:tcW w:w="4367" w:type="pct"/>
            <w:gridSpan w:val="2"/>
            <w:shd w:val="clear" w:color="auto" w:fill="EDEDED" w:themeFill="accent3" w:themeFillTint="33"/>
            <w:vAlign w:val="center"/>
          </w:tcPr>
          <w:p w14:paraId="0EBCEFAA" w14:textId="77777777" w:rsidR="00A31CDA" w:rsidRPr="00216785" w:rsidRDefault="00A31CDA" w:rsidP="008D4F02">
            <w:pPr>
              <w:spacing w:before="120"/>
              <w:ind w:left="150" w:right="63"/>
              <w:rPr>
                <w:rFonts w:ascii="Calibri Light" w:hAnsi="Calibri Light" w:cs="Calibri Light"/>
                <w:sz w:val="20"/>
              </w:rPr>
            </w:pPr>
            <w:r w:rsidRPr="00BD5894">
              <w:rPr>
                <w:rFonts w:ascii="Calibri Light" w:hAnsi="Calibri Light" w:cs="Calibri Light"/>
                <w:b/>
                <w:bCs/>
                <w:color w:val="000000" w:themeColor="text1"/>
                <w:sz w:val="20"/>
              </w:rPr>
              <w:t xml:space="preserve">ELIGILIBILITY </w:t>
            </w:r>
            <w:r>
              <w:rPr>
                <w:rFonts w:ascii="Calibri Light" w:hAnsi="Calibri Light" w:cs="Calibri Light"/>
                <w:b/>
                <w:bCs/>
                <w:color w:val="000000" w:themeColor="text1"/>
                <w:sz w:val="20"/>
              </w:rPr>
              <w:t>OF EXPENDITURES – EQUIPMENT COSTS</w:t>
            </w:r>
          </w:p>
        </w:tc>
      </w:tr>
      <w:tr w:rsidR="00A31CDA" w:rsidRPr="00216785" w14:paraId="56582474" w14:textId="77777777" w:rsidTr="00A31CDA">
        <w:trPr>
          <w:trHeight w:val="252"/>
        </w:trPr>
        <w:tc>
          <w:tcPr>
            <w:tcW w:w="371" w:type="pct"/>
          </w:tcPr>
          <w:p w14:paraId="0507B178" w14:textId="77777777" w:rsidR="00A31CDA" w:rsidRDefault="00A31CDA" w:rsidP="008D4F02">
            <w:pPr>
              <w:spacing w:before="120" w:afterLines="60" w:after="144"/>
              <w:jc w:val="center"/>
              <w:rPr>
                <w:rFonts w:ascii="Calibri Light" w:hAnsi="Calibri Light" w:cs="Calibri Light"/>
                <w:b/>
                <w:bCs/>
                <w:color w:val="000000" w:themeColor="text1"/>
                <w:sz w:val="20"/>
              </w:rPr>
            </w:pPr>
          </w:p>
        </w:tc>
        <w:tc>
          <w:tcPr>
            <w:tcW w:w="262" w:type="pct"/>
          </w:tcPr>
          <w:p w14:paraId="132FFE9F" w14:textId="77777777" w:rsidR="00A31CDA" w:rsidRPr="00D77411" w:rsidRDefault="00A31CDA" w:rsidP="008D4F02">
            <w:pPr>
              <w:autoSpaceDE w:val="0"/>
              <w:spacing w:before="120" w:afterLines="60" w:after="144"/>
              <w:ind w:left="150" w:right="133"/>
              <w:rPr>
                <w:rFonts w:ascii="Calibri Light" w:hAnsi="Calibri Light" w:cs="Calibri Light"/>
                <w:color w:val="000000" w:themeColor="text1"/>
                <w:sz w:val="20"/>
              </w:rPr>
            </w:pPr>
          </w:p>
        </w:tc>
        <w:tc>
          <w:tcPr>
            <w:tcW w:w="4367" w:type="pct"/>
            <w:gridSpan w:val="2"/>
          </w:tcPr>
          <w:p w14:paraId="3347D750" w14:textId="77777777" w:rsidR="00A31CDA" w:rsidRDefault="00A31CDA" w:rsidP="008D4F02">
            <w:pPr>
              <w:autoSpaceDE w:val="0"/>
              <w:spacing w:before="120" w:afterLines="60" w:after="144"/>
              <w:ind w:left="150" w:right="133"/>
              <w:rPr>
                <w:rFonts w:ascii="Calibri Light" w:hAnsi="Calibri Light" w:cs="Calibri Light"/>
                <w:color w:val="000000" w:themeColor="text1"/>
                <w:sz w:val="20"/>
              </w:rPr>
            </w:pPr>
            <w:r w:rsidRPr="00D77411">
              <w:rPr>
                <w:rFonts w:ascii="Calibri Light" w:hAnsi="Calibri Light" w:cs="Calibri Light"/>
                <w:color w:val="000000" w:themeColor="text1"/>
                <w:sz w:val="20"/>
              </w:rPr>
              <w:t>The Practitioner draws a sample of at least 5 transactions or 20% of the total expenditures declared for this budget line, whichever number is the highest.</w:t>
            </w:r>
          </w:p>
          <w:p w14:paraId="661BDF73" w14:textId="77777777" w:rsidR="00A31CDA" w:rsidRPr="00216785" w:rsidRDefault="00A31CDA" w:rsidP="008D4F02">
            <w:pPr>
              <w:spacing w:before="120"/>
              <w:ind w:left="150" w:right="133"/>
              <w:rPr>
                <w:rFonts w:ascii="Calibri Light" w:hAnsi="Calibri Light" w:cs="Calibri Light"/>
                <w:sz w:val="20"/>
              </w:rPr>
            </w:pPr>
            <w:r w:rsidRPr="00D77411">
              <w:rPr>
                <w:rFonts w:ascii="Calibri Light" w:hAnsi="Calibri Light" w:cs="Calibri Light"/>
                <w:color w:val="000000" w:themeColor="text1"/>
                <w:sz w:val="20"/>
              </w:rPr>
              <w:t>Full coverage is required if the population is below 5 transactions.</w:t>
            </w:r>
          </w:p>
        </w:tc>
      </w:tr>
      <w:tr w:rsidR="00A31CDA" w:rsidRPr="00216785" w14:paraId="4CAE72B0" w14:textId="77777777" w:rsidTr="00A31CDA">
        <w:trPr>
          <w:trHeight w:val="252"/>
        </w:trPr>
        <w:tc>
          <w:tcPr>
            <w:tcW w:w="371" w:type="pct"/>
          </w:tcPr>
          <w:p w14:paraId="0E7B62A4" w14:textId="77777777" w:rsidR="00A31CDA" w:rsidRDefault="00A31CDA" w:rsidP="008D4F02">
            <w:pPr>
              <w:spacing w:before="120" w:afterLines="60" w:after="144"/>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 xml:space="preserve">Article </w:t>
            </w:r>
            <w:r>
              <w:rPr>
                <w:rFonts w:ascii="Calibri Light" w:hAnsi="Calibri Light" w:cs="Calibri Light"/>
                <w:b/>
                <w:bCs/>
                <w:color w:val="000000" w:themeColor="text1"/>
                <w:sz w:val="20"/>
              </w:rPr>
              <w:t>14.2.c), 14.2.d) and 14.2.f)</w:t>
            </w:r>
          </w:p>
        </w:tc>
        <w:tc>
          <w:tcPr>
            <w:tcW w:w="262" w:type="pct"/>
          </w:tcPr>
          <w:p w14:paraId="2E83E1A8" w14:textId="77777777" w:rsidR="00A31CDA" w:rsidRPr="00216785" w:rsidRDefault="00A31CDA" w:rsidP="008D4F02">
            <w:pPr>
              <w:spacing w:before="120"/>
              <w:ind w:right="129"/>
              <w:jc w:val="center"/>
              <w:rPr>
                <w:rFonts w:ascii="Calibri Light" w:hAnsi="Calibri Light" w:cs="Calibri Light"/>
                <w:color w:val="000000" w:themeColor="text1"/>
                <w:sz w:val="20"/>
                <w:u w:val="single"/>
              </w:rPr>
            </w:pPr>
            <w:r w:rsidRPr="00E84DED">
              <w:rPr>
                <w:rFonts w:ascii="Calibri Light" w:hAnsi="Calibri Light" w:cs="Calibri Light"/>
                <w:color w:val="000000" w:themeColor="text1"/>
                <w:sz w:val="20"/>
              </w:rPr>
              <w:t>C.</w:t>
            </w:r>
            <w:r>
              <w:rPr>
                <w:rFonts w:ascii="Calibri Light" w:hAnsi="Calibri Light" w:cs="Calibri Light"/>
                <w:color w:val="000000" w:themeColor="text1"/>
                <w:sz w:val="20"/>
              </w:rPr>
              <w:t>7</w:t>
            </w:r>
          </w:p>
        </w:tc>
        <w:tc>
          <w:tcPr>
            <w:tcW w:w="2551" w:type="pct"/>
          </w:tcPr>
          <w:p w14:paraId="1474A6BA" w14:textId="77777777" w:rsidR="00A31CDA" w:rsidRPr="00C7337D" w:rsidRDefault="00A31CDA" w:rsidP="008D4F02">
            <w:pPr>
              <w:spacing w:before="120"/>
              <w:ind w:left="90" w:right="202"/>
              <w:rPr>
                <w:rFonts w:ascii="Calibri Light" w:hAnsi="Calibri Light" w:cs="Calibri Light"/>
                <w:color w:val="000000" w:themeColor="text1"/>
                <w:sz w:val="20"/>
                <w:u w:val="single"/>
              </w:rPr>
            </w:pPr>
            <w:r w:rsidRPr="00216785">
              <w:rPr>
                <w:rFonts w:ascii="Calibri Light" w:hAnsi="Calibri Light" w:cs="Calibri Light"/>
                <w:color w:val="000000" w:themeColor="text1"/>
                <w:sz w:val="20"/>
                <w:u w:val="single"/>
              </w:rPr>
              <w:t>For costs related to equipment included in the sample</w:t>
            </w:r>
            <w:r>
              <w:rPr>
                <w:rFonts w:ascii="Calibri Light" w:hAnsi="Calibri Light" w:cs="Calibri Light"/>
                <w:color w:val="000000" w:themeColor="text1"/>
                <w:sz w:val="20"/>
                <w:u w:val="single"/>
              </w:rPr>
              <w:t xml:space="preserve"> </w:t>
            </w:r>
            <w:r w:rsidRPr="00C7337D">
              <w:rPr>
                <w:rFonts w:ascii="Calibri Light" w:hAnsi="Calibri Light" w:cs="Calibri Light"/>
                <w:color w:val="000000" w:themeColor="text1"/>
                <w:sz w:val="20"/>
                <w:u w:val="single"/>
              </w:rPr>
              <w:t>the Practitioner checked that:</w:t>
            </w:r>
          </w:p>
          <w:p w14:paraId="5A2CE5FD"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C.7.1. </w:t>
            </w:r>
            <w:r w:rsidRPr="00216785">
              <w:rPr>
                <w:rFonts w:ascii="Calibri Light" w:hAnsi="Calibri Light" w:cs="Calibri Light"/>
                <w:color w:val="000000" w:themeColor="text1"/>
                <w:sz w:val="20"/>
              </w:rPr>
              <w:t xml:space="preserve">the assets were acquired in conformity with the </w:t>
            </w:r>
            <w:proofErr w:type="gramStart"/>
            <w:r>
              <w:rPr>
                <w:rFonts w:ascii="Calibri Light" w:hAnsi="Calibri Light" w:cs="Calibri Light"/>
                <w:color w:val="000000" w:themeColor="text1"/>
                <w:sz w:val="20"/>
              </w:rPr>
              <w:t>Coordinator</w:t>
            </w:r>
            <w:r w:rsidRPr="00216785">
              <w:rPr>
                <w:rFonts w:ascii="Calibri Light" w:hAnsi="Calibri Light" w:cs="Calibri Light"/>
                <w:color w:val="000000" w:themeColor="text1"/>
                <w:sz w:val="20"/>
              </w:rPr>
              <w:t>'s</w:t>
            </w:r>
            <w:proofErr w:type="gramEnd"/>
            <w:r w:rsidRPr="00216785">
              <w:rPr>
                <w:rFonts w:ascii="Calibri Light" w:hAnsi="Calibri Light" w:cs="Calibri Light"/>
                <w:color w:val="000000" w:themeColor="text1"/>
                <w:sz w:val="20"/>
              </w:rPr>
              <w:t xml:space="preserve"> internal </w:t>
            </w:r>
            <w:r>
              <w:rPr>
                <w:rFonts w:ascii="Calibri Light" w:hAnsi="Calibri Light" w:cs="Calibri Light"/>
                <w:color w:val="000000" w:themeColor="text1"/>
                <w:sz w:val="20"/>
              </w:rPr>
              <w:t>procurement</w:t>
            </w:r>
            <w:r w:rsidRPr="00216785">
              <w:rPr>
                <w:rFonts w:ascii="Calibri Light" w:hAnsi="Calibri Light" w:cs="Calibri Light"/>
                <w:color w:val="000000" w:themeColor="text1"/>
                <w:sz w:val="20"/>
              </w:rPr>
              <w:t xml:space="preserve"> procedures</w:t>
            </w:r>
            <w:r>
              <w:rPr>
                <w:rFonts w:ascii="Calibri Light" w:hAnsi="Calibri Light" w:cs="Calibri Light"/>
                <w:color w:val="000000" w:themeColor="text1"/>
                <w:sz w:val="20"/>
              </w:rPr>
              <w:t xml:space="preserve"> or the applicable Practical Guide</w:t>
            </w:r>
            <w:r w:rsidRPr="00216785">
              <w:rPr>
                <w:rFonts w:ascii="Calibri Light" w:hAnsi="Calibri Light" w:cs="Calibri Light"/>
                <w:color w:val="000000" w:themeColor="text1"/>
                <w:sz w:val="20"/>
              </w:rPr>
              <w:t>;</w:t>
            </w:r>
          </w:p>
          <w:p w14:paraId="07801280"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C.7.2. </w:t>
            </w:r>
            <w:r w:rsidRPr="00216785">
              <w:rPr>
                <w:rFonts w:ascii="Calibri Light" w:hAnsi="Calibri Light" w:cs="Calibri Light"/>
                <w:color w:val="000000" w:themeColor="text1"/>
                <w:sz w:val="20"/>
              </w:rPr>
              <w:t>they were correctly allocated to the action (with supporting documents such as delivery note invoice or any other proof demonstrating the link to the action</w:t>
            </w:r>
            <w:proofErr w:type="gramStart"/>
            <w:r w:rsidRPr="00216785">
              <w:rPr>
                <w:rFonts w:ascii="Calibri Light" w:hAnsi="Calibri Light" w:cs="Calibri Light"/>
                <w:color w:val="000000" w:themeColor="text1"/>
                <w:sz w:val="20"/>
              </w:rPr>
              <w:t>);</w:t>
            </w:r>
            <w:proofErr w:type="gramEnd"/>
          </w:p>
          <w:p w14:paraId="57526814"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C.7.3. </w:t>
            </w:r>
            <w:r w:rsidRPr="00216785">
              <w:rPr>
                <w:rFonts w:ascii="Calibri Light" w:hAnsi="Calibri Light" w:cs="Calibri Light"/>
                <w:color w:val="000000" w:themeColor="text1"/>
                <w:sz w:val="20"/>
              </w:rPr>
              <w:t xml:space="preserve">they were entered in the accounting </w:t>
            </w:r>
            <w:proofErr w:type="gramStart"/>
            <w:r w:rsidRPr="00216785">
              <w:rPr>
                <w:rFonts w:ascii="Calibri Light" w:hAnsi="Calibri Light" w:cs="Calibri Light"/>
                <w:color w:val="000000" w:themeColor="text1"/>
                <w:sz w:val="20"/>
              </w:rPr>
              <w:t>system;</w:t>
            </w:r>
            <w:proofErr w:type="gramEnd"/>
          </w:p>
          <w:p w14:paraId="0F6FAE38"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C.7.4. </w:t>
            </w:r>
            <w:r w:rsidRPr="00216785">
              <w:rPr>
                <w:rFonts w:ascii="Calibri Light" w:hAnsi="Calibri Light" w:cs="Calibri Light"/>
                <w:color w:val="000000" w:themeColor="text1"/>
                <w:sz w:val="20"/>
              </w:rPr>
              <w:t xml:space="preserve">they were paid by the </w:t>
            </w:r>
            <w:proofErr w:type="gramStart"/>
            <w:r>
              <w:rPr>
                <w:rFonts w:ascii="Calibri Light" w:hAnsi="Calibri Light" w:cs="Calibri Light"/>
                <w:color w:val="000000" w:themeColor="text1"/>
                <w:sz w:val="20"/>
              </w:rPr>
              <w:t>Coordinator</w:t>
            </w:r>
            <w:r w:rsidRPr="00216785">
              <w:rPr>
                <w:rFonts w:ascii="Calibri Light" w:hAnsi="Calibri Light" w:cs="Calibri Light"/>
                <w:color w:val="000000" w:themeColor="text1"/>
                <w:sz w:val="20"/>
              </w:rPr>
              <w:t>;</w:t>
            </w:r>
            <w:proofErr w:type="gramEnd"/>
          </w:p>
          <w:p w14:paraId="4A7B63D9" w14:textId="77777777" w:rsidR="00A31CDA"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C.7.5. </w:t>
            </w:r>
            <w:r w:rsidRPr="00216785">
              <w:rPr>
                <w:rFonts w:ascii="Calibri Light" w:hAnsi="Calibri Light" w:cs="Calibri Light"/>
                <w:color w:val="000000" w:themeColor="text1"/>
                <w:sz w:val="20"/>
              </w:rPr>
              <w:t xml:space="preserve">the asset </w:t>
            </w:r>
            <w:r>
              <w:rPr>
                <w:rFonts w:ascii="Calibri Light" w:hAnsi="Calibri Light" w:cs="Calibri Light"/>
                <w:color w:val="000000" w:themeColor="text1"/>
                <w:sz w:val="20"/>
              </w:rPr>
              <w:t xml:space="preserve">exists and it </w:t>
            </w:r>
            <w:r w:rsidRPr="00216785">
              <w:rPr>
                <w:rFonts w:ascii="Calibri Light" w:hAnsi="Calibri Light" w:cs="Calibri Light"/>
                <w:color w:val="000000" w:themeColor="text1"/>
                <w:sz w:val="20"/>
              </w:rPr>
              <w:t xml:space="preserve">is the same asset </w:t>
            </w:r>
            <w:proofErr w:type="gramStart"/>
            <w:r w:rsidRPr="00216785">
              <w:rPr>
                <w:rFonts w:ascii="Calibri Light" w:hAnsi="Calibri Light" w:cs="Calibri Light"/>
                <w:color w:val="000000" w:themeColor="text1"/>
                <w:sz w:val="20"/>
              </w:rPr>
              <w:t>purchased;</w:t>
            </w:r>
            <w:proofErr w:type="gramEnd"/>
          </w:p>
          <w:p w14:paraId="7AB25CF0"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C.7.6. where consumables are only partially allocated, there is an objective key allocation to apportion the part of the expenditure corresponding to the </w:t>
            </w:r>
            <w:proofErr w:type="gramStart"/>
            <w:r>
              <w:rPr>
                <w:rFonts w:ascii="Calibri Light" w:hAnsi="Calibri Light" w:cs="Calibri Light"/>
                <w:color w:val="000000" w:themeColor="text1"/>
                <w:sz w:val="20"/>
              </w:rPr>
              <w:t>Action;</w:t>
            </w:r>
            <w:proofErr w:type="gramEnd"/>
          </w:p>
          <w:p w14:paraId="27A44C9D" w14:textId="77777777" w:rsidR="00A31CDA"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C.7.7. </w:t>
            </w:r>
            <w:r w:rsidRPr="00B3718A">
              <w:rPr>
                <w:rFonts w:ascii="Calibri Light" w:hAnsi="Calibri Light" w:cs="Calibri Light"/>
                <w:color w:val="000000" w:themeColor="text1"/>
                <w:sz w:val="20"/>
              </w:rPr>
              <w:t xml:space="preserve">where the ownership of the assets is NOT transferred at the end of the action as required by </w:t>
            </w:r>
            <w:r>
              <w:rPr>
                <w:rFonts w:ascii="Calibri Light" w:hAnsi="Calibri Light" w:cs="Calibri Light"/>
                <w:color w:val="000000" w:themeColor="text1"/>
                <w:sz w:val="20"/>
              </w:rPr>
              <w:t>a</w:t>
            </w:r>
            <w:r w:rsidRPr="00B3718A">
              <w:rPr>
                <w:rFonts w:ascii="Calibri Light" w:hAnsi="Calibri Light" w:cs="Calibri Light"/>
                <w:color w:val="000000" w:themeColor="text1"/>
                <w:sz w:val="20"/>
              </w:rPr>
              <w:t xml:space="preserve">rticle 7.5 of the Annex II (General Conditions) of the Grant Agreement, the (cumulative) cost of depreciation is to be claimed (on a pro-rata basis if applicable). In that case, the Practitioner recalculated the depreciation costs and checked that they were in line with the applicable rules in the </w:t>
            </w:r>
            <w:proofErr w:type="gramStart"/>
            <w:r>
              <w:rPr>
                <w:rFonts w:ascii="Calibri Light" w:hAnsi="Calibri Light" w:cs="Calibri Light"/>
                <w:color w:val="000000" w:themeColor="text1"/>
                <w:sz w:val="20"/>
              </w:rPr>
              <w:t>Coordinator</w:t>
            </w:r>
            <w:r w:rsidRPr="00B3718A">
              <w:rPr>
                <w:rFonts w:ascii="Calibri Light" w:hAnsi="Calibri Light" w:cs="Calibri Light"/>
                <w:color w:val="000000" w:themeColor="text1"/>
                <w:sz w:val="20"/>
              </w:rPr>
              <w:t>’s</w:t>
            </w:r>
            <w:proofErr w:type="gramEnd"/>
            <w:r w:rsidRPr="00B3718A">
              <w:rPr>
                <w:rFonts w:ascii="Calibri Light" w:hAnsi="Calibri Light" w:cs="Calibri Light"/>
                <w:color w:val="000000" w:themeColor="text1"/>
                <w:sz w:val="20"/>
              </w:rPr>
              <w:t xml:space="preserve"> country and with the </w:t>
            </w:r>
            <w:r>
              <w:rPr>
                <w:rFonts w:ascii="Calibri Light" w:hAnsi="Calibri Light" w:cs="Calibri Light"/>
                <w:color w:val="000000" w:themeColor="text1"/>
                <w:sz w:val="20"/>
              </w:rPr>
              <w:t>Coordinator</w:t>
            </w:r>
            <w:r w:rsidRPr="00B3718A">
              <w:rPr>
                <w:rFonts w:ascii="Calibri Light" w:hAnsi="Calibri Light" w:cs="Calibri Light"/>
                <w:color w:val="000000" w:themeColor="text1"/>
                <w:sz w:val="20"/>
              </w:rPr>
              <w:t xml:space="preserve">’s usual accounting policy (e.g. depreciation calculated on the acquisition value). The depreciation costs calculated for the implementation period according to the rate of use for the project and do not exceed the equipment purchase price. Eligible depreciation of an asset begins when it is available for use in the </w:t>
            </w:r>
            <w:proofErr w:type="gramStart"/>
            <w:r w:rsidRPr="00B3718A">
              <w:rPr>
                <w:rFonts w:ascii="Calibri Light" w:hAnsi="Calibri Light" w:cs="Calibri Light"/>
                <w:color w:val="000000" w:themeColor="text1"/>
                <w:sz w:val="20"/>
              </w:rPr>
              <w:t>action</w:t>
            </w:r>
            <w:r>
              <w:rPr>
                <w:rFonts w:ascii="Calibri Light" w:hAnsi="Calibri Light" w:cs="Calibri Light"/>
                <w:color w:val="000000" w:themeColor="text1"/>
                <w:sz w:val="20"/>
              </w:rPr>
              <w:t>;</w:t>
            </w:r>
            <w:proofErr w:type="gramEnd"/>
          </w:p>
          <w:p w14:paraId="651BEC63"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u w:val="single"/>
              </w:rPr>
            </w:pPr>
            <w:r>
              <w:rPr>
                <w:rFonts w:ascii="Calibri Light" w:hAnsi="Calibri Light" w:cs="Calibri Light"/>
                <w:color w:val="000000" w:themeColor="text1"/>
                <w:sz w:val="20"/>
              </w:rPr>
              <w:t xml:space="preserve">C.7.8. </w:t>
            </w:r>
            <w:r w:rsidRPr="00216785">
              <w:rPr>
                <w:rFonts w:ascii="Calibri Light" w:hAnsi="Calibri Light" w:cs="Calibri Light"/>
                <w:color w:val="000000" w:themeColor="text1"/>
                <w:sz w:val="20"/>
              </w:rPr>
              <w:t xml:space="preserve">Where the cost of purchase of the asset is claimed, the ownership of the assets is transferred at the end of the action </w:t>
            </w:r>
            <w:r>
              <w:rPr>
                <w:rFonts w:ascii="Calibri Light" w:hAnsi="Calibri Light" w:cs="Calibri Light"/>
                <w:color w:val="000000" w:themeColor="text1"/>
                <w:sz w:val="20"/>
              </w:rPr>
              <w:t xml:space="preserve">to the final beneficiaries </w:t>
            </w:r>
            <w:r w:rsidRPr="00216785">
              <w:rPr>
                <w:rFonts w:ascii="Calibri Light" w:hAnsi="Calibri Light" w:cs="Calibri Light"/>
                <w:color w:val="000000" w:themeColor="text1"/>
                <w:sz w:val="20"/>
              </w:rPr>
              <w:t>if required by article 7.5 of the Annex II (General Conditions) of the Grant Agreement</w:t>
            </w:r>
            <w:r>
              <w:rPr>
                <w:rFonts w:ascii="Calibri Light" w:hAnsi="Calibri Light" w:cs="Calibri Light"/>
                <w:color w:val="000000" w:themeColor="text1"/>
                <w:sz w:val="20"/>
              </w:rPr>
              <w:t>;</w:t>
            </w:r>
          </w:p>
        </w:tc>
        <w:tc>
          <w:tcPr>
            <w:tcW w:w="1816" w:type="pct"/>
            <w:shd w:val="clear" w:color="auto" w:fill="auto"/>
            <w:tcMar>
              <w:top w:w="0" w:type="dxa"/>
              <w:left w:w="108" w:type="dxa"/>
              <w:bottom w:w="0" w:type="dxa"/>
              <w:right w:w="108" w:type="dxa"/>
            </w:tcMar>
          </w:tcPr>
          <w:p w14:paraId="7B488B7F" w14:textId="77777777" w:rsidR="00A31CDA" w:rsidRPr="00216785" w:rsidRDefault="00A31CDA" w:rsidP="008D4F02">
            <w:pPr>
              <w:spacing w:before="120"/>
              <w:ind w:right="63"/>
              <w:rPr>
                <w:rFonts w:ascii="Calibri Light" w:hAnsi="Calibri Light" w:cs="Calibri Light"/>
                <w:sz w:val="20"/>
              </w:rPr>
            </w:pPr>
            <w:r w:rsidRPr="00216785">
              <w:rPr>
                <w:rFonts w:ascii="Calibri Light" w:hAnsi="Calibri Light" w:cs="Calibri Light"/>
                <w:sz w:val="20"/>
              </w:rPr>
              <w:t xml:space="preserve">For the transactions included in the sample, the Practitioner shall </w:t>
            </w:r>
            <w:r>
              <w:rPr>
                <w:rFonts w:ascii="Calibri Light" w:hAnsi="Calibri Light" w:cs="Calibri Light"/>
                <w:sz w:val="20"/>
              </w:rPr>
              <w:t xml:space="preserve">obtain and </w:t>
            </w:r>
            <w:r w:rsidRPr="00216785">
              <w:rPr>
                <w:rFonts w:ascii="Calibri Light" w:hAnsi="Calibri Light" w:cs="Calibri Light"/>
                <w:sz w:val="20"/>
              </w:rPr>
              <w:t>check the following documents:</w:t>
            </w:r>
          </w:p>
          <w:p w14:paraId="291C78CE"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Coordinator’s procurement policy</w:t>
            </w:r>
          </w:p>
          <w:p w14:paraId="44533F71"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color w:val="000000" w:themeColor="text1"/>
                <w:sz w:val="20"/>
                <w:szCs w:val="20"/>
                <w:lang w:eastAsia="en-GB"/>
              </w:rPr>
              <w:t>Coordinator</w:t>
            </w:r>
            <w:r w:rsidRPr="00B3718A">
              <w:rPr>
                <w:rFonts w:ascii="Calibri Light" w:hAnsi="Calibri Light" w:cs="Calibri Light"/>
                <w:color w:val="000000" w:themeColor="text1"/>
                <w:sz w:val="20"/>
                <w:szCs w:val="20"/>
                <w:lang w:eastAsia="en-GB"/>
              </w:rPr>
              <w:t>’s usual accounting policy</w:t>
            </w:r>
          </w:p>
          <w:p w14:paraId="48B5AC44"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Procurement file (if applicable).</w:t>
            </w:r>
          </w:p>
          <w:p w14:paraId="7C9E7ADA"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Invoice</w:t>
            </w:r>
          </w:p>
          <w:p w14:paraId="66DBE857"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Proof of payment</w:t>
            </w:r>
          </w:p>
          <w:p w14:paraId="1D6D4838"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K</w:t>
            </w:r>
            <w:r w:rsidRPr="00FA422E">
              <w:rPr>
                <w:rFonts w:ascii="Calibri Light" w:hAnsi="Calibri Light" w:cs="Calibri Light"/>
                <w:sz w:val="20"/>
                <w:szCs w:val="20"/>
                <w:lang w:eastAsia="en-GB"/>
              </w:rPr>
              <w:t xml:space="preserve">ey allocation used to apportion </w:t>
            </w:r>
            <w:r>
              <w:rPr>
                <w:rFonts w:ascii="Calibri Light" w:hAnsi="Calibri Light" w:cs="Calibri Light"/>
                <w:sz w:val="20"/>
                <w:szCs w:val="20"/>
                <w:lang w:eastAsia="en-GB"/>
              </w:rPr>
              <w:t xml:space="preserve">consumable </w:t>
            </w:r>
            <w:r w:rsidRPr="00FA422E">
              <w:rPr>
                <w:rFonts w:ascii="Calibri Light" w:hAnsi="Calibri Light" w:cs="Calibri Light"/>
                <w:sz w:val="20"/>
                <w:szCs w:val="20"/>
                <w:lang w:eastAsia="en-GB"/>
              </w:rPr>
              <w:t>costs declared</w:t>
            </w:r>
            <w:r>
              <w:rPr>
                <w:rFonts w:ascii="Calibri Light" w:hAnsi="Calibri Light" w:cs="Calibri Light"/>
                <w:sz w:val="20"/>
                <w:szCs w:val="20"/>
                <w:lang w:eastAsia="en-GB"/>
              </w:rPr>
              <w:t xml:space="preserve"> (if applicable).</w:t>
            </w:r>
          </w:p>
          <w:p w14:paraId="0478546E"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 xml:space="preserve">Calculation of the depreciation made by the </w:t>
            </w:r>
            <w:proofErr w:type="gramStart"/>
            <w:r>
              <w:rPr>
                <w:rFonts w:ascii="Calibri Light" w:hAnsi="Calibri Light" w:cs="Calibri Light"/>
                <w:sz w:val="20"/>
                <w:szCs w:val="20"/>
                <w:lang w:eastAsia="en-GB"/>
              </w:rPr>
              <w:t>Coordinator</w:t>
            </w:r>
            <w:proofErr w:type="gramEnd"/>
            <w:r>
              <w:rPr>
                <w:rFonts w:ascii="Calibri Light" w:hAnsi="Calibri Light" w:cs="Calibri Light"/>
                <w:sz w:val="20"/>
                <w:szCs w:val="20"/>
                <w:lang w:eastAsia="en-GB"/>
              </w:rPr>
              <w:t xml:space="preserve"> (if available)</w:t>
            </w:r>
          </w:p>
          <w:p w14:paraId="174BA966" w14:textId="77777777" w:rsidR="00A31CDA" w:rsidRPr="00216785"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 xml:space="preserve">Certificate on transfer of assets fully signed by the </w:t>
            </w:r>
            <w:proofErr w:type="gramStart"/>
            <w:r>
              <w:rPr>
                <w:rFonts w:ascii="Calibri Light" w:hAnsi="Calibri Light" w:cs="Calibri Light"/>
                <w:sz w:val="20"/>
                <w:szCs w:val="20"/>
                <w:lang w:eastAsia="en-GB"/>
              </w:rPr>
              <w:t>Coordinator</w:t>
            </w:r>
            <w:proofErr w:type="gramEnd"/>
            <w:r>
              <w:rPr>
                <w:rFonts w:ascii="Calibri Light" w:hAnsi="Calibri Light" w:cs="Calibri Light"/>
                <w:sz w:val="20"/>
                <w:szCs w:val="20"/>
                <w:lang w:eastAsia="en-GB"/>
              </w:rPr>
              <w:t xml:space="preserve"> and the beneficiary receiving the asset.</w:t>
            </w:r>
          </w:p>
        </w:tc>
      </w:tr>
      <w:tr w:rsidR="00A31CDA" w:rsidRPr="00216785" w14:paraId="06D04E3C" w14:textId="77777777" w:rsidTr="00A31CDA">
        <w:trPr>
          <w:trHeight w:val="252"/>
        </w:trPr>
        <w:tc>
          <w:tcPr>
            <w:tcW w:w="371" w:type="pct"/>
            <w:shd w:val="clear" w:color="auto" w:fill="EDEDED" w:themeFill="accent3" w:themeFillTint="33"/>
          </w:tcPr>
          <w:p w14:paraId="5B72B276" w14:textId="77777777" w:rsidR="00A31CDA" w:rsidRPr="00216785" w:rsidRDefault="00A31CDA" w:rsidP="008D4F02">
            <w:pPr>
              <w:spacing w:before="120" w:afterLines="60" w:after="144"/>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14.2</w:t>
            </w:r>
          </w:p>
        </w:tc>
        <w:tc>
          <w:tcPr>
            <w:tcW w:w="262" w:type="pct"/>
            <w:shd w:val="clear" w:color="auto" w:fill="EDEDED" w:themeFill="accent3" w:themeFillTint="33"/>
          </w:tcPr>
          <w:p w14:paraId="5A35419E" w14:textId="77777777" w:rsidR="00A31CDA" w:rsidRDefault="00A31CDA" w:rsidP="008D4F02">
            <w:pPr>
              <w:spacing w:before="120"/>
              <w:ind w:right="129"/>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C</w:t>
            </w:r>
          </w:p>
        </w:tc>
        <w:tc>
          <w:tcPr>
            <w:tcW w:w="4367" w:type="pct"/>
            <w:gridSpan w:val="2"/>
            <w:shd w:val="clear" w:color="auto" w:fill="EDEDED" w:themeFill="accent3" w:themeFillTint="33"/>
            <w:vAlign w:val="center"/>
          </w:tcPr>
          <w:p w14:paraId="482321B1" w14:textId="77777777" w:rsidR="00A31CDA" w:rsidRPr="00216785" w:rsidRDefault="00A31CDA" w:rsidP="008D4F02">
            <w:pPr>
              <w:spacing w:before="120"/>
              <w:ind w:left="150" w:right="63"/>
              <w:rPr>
                <w:rFonts w:ascii="Calibri Light" w:hAnsi="Calibri Light" w:cs="Calibri Light"/>
                <w:sz w:val="20"/>
              </w:rPr>
            </w:pPr>
            <w:r w:rsidRPr="00BD5894">
              <w:rPr>
                <w:rFonts w:ascii="Calibri Light" w:hAnsi="Calibri Light" w:cs="Calibri Light"/>
                <w:b/>
                <w:bCs/>
                <w:color w:val="000000" w:themeColor="text1"/>
                <w:sz w:val="20"/>
              </w:rPr>
              <w:t xml:space="preserve">ELIGILIBILITY </w:t>
            </w:r>
            <w:r>
              <w:rPr>
                <w:rFonts w:ascii="Calibri Light" w:hAnsi="Calibri Light" w:cs="Calibri Light"/>
                <w:b/>
                <w:bCs/>
                <w:color w:val="000000" w:themeColor="text1"/>
                <w:sz w:val="20"/>
              </w:rPr>
              <w:t>OF EXPENDITURES – LOCAL OFFICE COSTS</w:t>
            </w:r>
          </w:p>
        </w:tc>
      </w:tr>
      <w:tr w:rsidR="00A31CDA" w:rsidRPr="00216785" w14:paraId="7562791E" w14:textId="77777777" w:rsidTr="00A31CDA">
        <w:trPr>
          <w:trHeight w:val="252"/>
        </w:trPr>
        <w:tc>
          <w:tcPr>
            <w:tcW w:w="371" w:type="pct"/>
          </w:tcPr>
          <w:p w14:paraId="0055F97D" w14:textId="77777777" w:rsidR="00A31CDA" w:rsidRPr="00216785" w:rsidRDefault="00A31CDA" w:rsidP="008D4F02">
            <w:pPr>
              <w:spacing w:before="120" w:afterLines="60" w:after="144"/>
              <w:jc w:val="center"/>
              <w:rPr>
                <w:rFonts w:ascii="Calibri Light" w:hAnsi="Calibri Light" w:cs="Calibri Light"/>
                <w:b/>
                <w:bCs/>
                <w:color w:val="000000" w:themeColor="text1"/>
                <w:sz w:val="20"/>
              </w:rPr>
            </w:pPr>
          </w:p>
        </w:tc>
        <w:tc>
          <w:tcPr>
            <w:tcW w:w="262" w:type="pct"/>
          </w:tcPr>
          <w:p w14:paraId="7D50F1E5" w14:textId="77777777" w:rsidR="00A31CDA" w:rsidRPr="00E6486B" w:rsidRDefault="00A31CDA" w:rsidP="008D4F02">
            <w:pPr>
              <w:autoSpaceDE w:val="0"/>
              <w:spacing w:before="120" w:afterLines="60" w:after="144"/>
              <w:ind w:left="150" w:right="133"/>
              <w:rPr>
                <w:rFonts w:ascii="Calibri Light" w:hAnsi="Calibri Light" w:cs="Calibri Light"/>
                <w:color w:val="000000" w:themeColor="text1"/>
                <w:sz w:val="20"/>
              </w:rPr>
            </w:pPr>
          </w:p>
        </w:tc>
        <w:tc>
          <w:tcPr>
            <w:tcW w:w="4367" w:type="pct"/>
            <w:gridSpan w:val="2"/>
          </w:tcPr>
          <w:p w14:paraId="255CD4F5" w14:textId="77777777" w:rsidR="00A31CDA" w:rsidRPr="00BD604B" w:rsidRDefault="00A31CDA" w:rsidP="008D4F02">
            <w:pPr>
              <w:autoSpaceDE w:val="0"/>
              <w:spacing w:before="120" w:afterLines="60" w:after="144"/>
              <w:ind w:left="150" w:right="133"/>
              <w:rPr>
                <w:rFonts w:ascii="Calibri Light" w:hAnsi="Calibri Light" w:cs="Calibri Light"/>
                <w:color w:val="000000" w:themeColor="text1"/>
                <w:sz w:val="20"/>
              </w:rPr>
            </w:pPr>
            <w:r w:rsidRPr="00E6486B">
              <w:rPr>
                <w:rFonts w:ascii="Calibri Light" w:hAnsi="Calibri Light" w:cs="Calibri Light"/>
                <w:color w:val="000000" w:themeColor="text1"/>
                <w:sz w:val="20"/>
              </w:rPr>
              <w:t>The Practitioner draws a sample of at least 20 transactions or 5% of the total expenditures declared for this budget line, whichever number is the highest.</w:t>
            </w:r>
          </w:p>
        </w:tc>
      </w:tr>
      <w:tr w:rsidR="00A31CDA" w:rsidRPr="00216785" w14:paraId="13F957C4" w14:textId="77777777" w:rsidTr="00A31CDA">
        <w:trPr>
          <w:trHeight w:val="252"/>
        </w:trPr>
        <w:tc>
          <w:tcPr>
            <w:tcW w:w="371" w:type="pct"/>
          </w:tcPr>
          <w:p w14:paraId="5DCD63FD" w14:textId="77777777" w:rsidR="00A31CDA" w:rsidRPr="00216785" w:rsidRDefault="00A31CDA" w:rsidP="008D4F02">
            <w:pPr>
              <w:spacing w:before="120" w:afterLines="60" w:after="144"/>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14.2.e)</w:t>
            </w:r>
          </w:p>
        </w:tc>
        <w:tc>
          <w:tcPr>
            <w:tcW w:w="262" w:type="pct"/>
          </w:tcPr>
          <w:p w14:paraId="2B81D6EC" w14:textId="77777777" w:rsidR="00A31CDA" w:rsidRPr="00E84DED" w:rsidRDefault="00A31CDA" w:rsidP="008D4F02">
            <w:pPr>
              <w:spacing w:before="120"/>
              <w:ind w:right="129"/>
              <w:jc w:val="center"/>
              <w:rPr>
                <w:rFonts w:ascii="Calibri Light" w:hAnsi="Calibri Light" w:cs="Calibri Light"/>
                <w:color w:val="000000" w:themeColor="text1"/>
                <w:sz w:val="20"/>
              </w:rPr>
            </w:pPr>
            <w:r w:rsidRPr="00E84DED">
              <w:rPr>
                <w:rFonts w:ascii="Calibri Light" w:hAnsi="Calibri Light" w:cs="Calibri Light"/>
                <w:color w:val="000000" w:themeColor="text1"/>
                <w:sz w:val="20"/>
              </w:rPr>
              <w:t>C.8</w:t>
            </w:r>
          </w:p>
        </w:tc>
        <w:tc>
          <w:tcPr>
            <w:tcW w:w="2551" w:type="pct"/>
          </w:tcPr>
          <w:p w14:paraId="2F1EF8CC" w14:textId="77777777" w:rsidR="00A31CDA" w:rsidRPr="00216785" w:rsidRDefault="00A31CDA" w:rsidP="008D4F02">
            <w:pPr>
              <w:spacing w:before="120"/>
              <w:ind w:left="90" w:right="202"/>
              <w:rPr>
                <w:rFonts w:ascii="Calibri Light" w:hAnsi="Calibri Light" w:cs="Calibri Light"/>
                <w:color w:val="000000" w:themeColor="text1"/>
                <w:sz w:val="20"/>
              </w:rPr>
            </w:pPr>
            <w:r w:rsidRPr="00216785">
              <w:rPr>
                <w:rFonts w:ascii="Calibri Light" w:hAnsi="Calibri Light" w:cs="Calibri Light"/>
                <w:color w:val="000000" w:themeColor="text1"/>
                <w:sz w:val="20"/>
                <w:u w:val="single"/>
              </w:rPr>
              <w:t>For costs related to office rent included in the sample</w:t>
            </w:r>
            <w:r w:rsidRPr="00C7337D">
              <w:rPr>
                <w:rFonts w:ascii="Calibri Light" w:hAnsi="Calibri Light" w:cs="Calibri Light"/>
                <w:color w:val="000000" w:themeColor="text1"/>
                <w:sz w:val="20"/>
                <w:u w:val="single"/>
              </w:rPr>
              <w:t xml:space="preserve"> the Practitioner checked that:</w:t>
            </w:r>
          </w:p>
          <w:p w14:paraId="523B7483"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C.8.1. </w:t>
            </w:r>
            <w:r w:rsidRPr="00216785">
              <w:rPr>
                <w:rFonts w:ascii="Calibri Light" w:hAnsi="Calibri Light" w:cs="Calibri Light"/>
                <w:color w:val="000000" w:themeColor="text1"/>
                <w:sz w:val="20"/>
              </w:rPr>
              <w:t xml:space="preserve">the costs of office rent </w:t>
            </w:r>
            <w:proofErr w:type="gramStart"/>
            <w:r w:rsidRPr="00216785">
              <w:rPr>
                <w:rFonts w:ascii="Calibri Light" w:hAnsi="Calibri Light" w:cs="Calibri Light"/>
                <w:color w:val="000000" w:themeColor="text1"/>
                <w:sz w:val="20"/>
              </w:rPr>
              <w:t>is</w:t>
            </w:r>
            <w:proofErr w:type="gramEnd"/>
            <w:r w:rsidRPr="00216785">
              <w:rPr>
                <w:rFonts w:ascii="Calibri Light" w:hAnsi="Calibri Light" w:cs="Calibri Light"/>
                <w:color w:val="000000" w:themeColor="text1"/>
                <w:sz w:val="20"/>
              </w:rPr>
              <w:t xml:space="preserve"> described in Annex I (Description of the Action) and foreseen in the Special Conditions of the Grant Agreement.</w:t>
            </w:r>
          </w:p>
          <w:p w14:paraId="4DF1AD97"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C.8.2. </w:t>
            </w:r>
            <w:r w:rsidRPr="00216785">
              <w:rPr>
                <w:rFonts w:ascii="Calibri Light" w:hAnsi="Calibri Light" w:cs="Calibri Light"/>
                <w:color w:val="000000" w:themeColor="text1"/>
                <w:sz w:val="20"/>
              </w:rPr>
              <w:t xml:space="preserve">there is a lease agreement or equivalent stating the conditions and value of the </w:t>
            </w:r>
            <w:proofErr w:type="gramStart"/>
            <w:r w:rsidRPr="00216785">
              <w:rPr>
                <w:rFonts w:ascii="Calibri Light" w:hAnsi="Calibri Light" w:cs="Calibri Light"/>
                <w:color w:val="000000" w:themeColor="text1"/>
                <w:sz w:val="20"/>
              </w:rPr>
              <w:t>rent;</w:t>
            </w:r>
            <w:proofErr w:type="gramEnd"/>
          </w:p>
          <w:p w14:paraId="4B9D5831"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u w:val="single"/>
              </w:rPr>
            </w:pPr>
            <w:r>
              <w:rPr>
                <w:rFonts w:ascii="Calibri Light" w:hAnsi="Calibri Light" w:cs="Calibri Light"/>
                <w:color w:val="000000" w:themeColor="text1"/>
                <w:sz w:val="20"/>
              </w:rPr>
              <w:t xml:space="preserve">C.8.3. </w:t>
            </w:r>
            <w:r w:rsidRPr="00216785">
              <w:rPr>
                <w:rFonts w:ascii="Calibri Light" w:hAnsi="Calibri Light" w:cs="Calibri Light"/>
                <w:color w:val="000000" w:themeColor="text1"/>
                <w:sz w:val="20"/>
              </w:rPr>
              <w:t>where the rent costs are only partially allocated to the action, there is an objective key allocation.</w:t>
            </w:r>
          </w:p>
        </w:tc>
        <w:tc>
          <w:tcPr>
            <w:tcW w:w="1816" w:type="pct"/>
            <w:shd w:val="clear" w:color="auto" w:fill="auto"/>
            <w:tcMar>
              <w:top w:w="0" w:type="dxa"/>
              <w:left w:w="108" w:type="dxa"/>
              <w:bottom w:w="0" w:type="dxa"/>
              <w:right w:w="108" w:type="dxa"/>
            </w:tcMar>
          </w:tcPr>
          <w:p w14:paraId="6E4D1D93" w14:textId="77777777" w:rsidR="00A31CDA" w:rsidRPr="00216785" w:rsidRDefault="00A31CDA" w:rsidP="008D4F02">
            <w:pPr>
              <w:spacing w:before="120"/>
              <w:ind w:right="63"/>
              <w:rPr>
                <w:rFonts w:ascii="Calibri Light" w:hAnsi="Calibri Light" w:cs="Calibri Light"/>
                <w:sz w:val="20"/>
              </w:rPr>
            </w:pPr>
            <w:r w:rsidRPr="00216785">
              <w:rPr>
                <w:rFonts w:ascii="Calibri Light" w:hAnsi="Calibri Light" w:cs="Calibri Light"/>
                <w:sz w:val="20"/>
              </w:rPr>
              <w:t xml:space="preserve">For the transactions included in the sample, the Practitioner shall </w:t>
            </w:r>
            <w:r>
              <w:rPr>
                <w:rFonts w:ascii="Calibri Light" w:hAnsi="Calibri Light" w:cs="Calibri Light"/>
                <w:sz w:val="20"/>
              </w:rPr>
              <w:t xml:space="preserve">obtain and </w:t>
            </w:r>
            <w:r w:rsidRPr="00216785">
              <w:rPr>
                <w:rFonts w:ascii="Calibri Light" w:hAnsi="Calibri Light" w:cs="Calibri Light"/>
                <w:sz w:val="20"/>
              </w:rPr>
              <w:t>check the following documents:</w:t>
            </w:r>
          </w:p>
          <w:p w14:paraId="1F747F13"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Annex I (Description of the Action) if the Grant Agreement</w:t>
            </w:r>
          </w:p>
          <w:p w14:paraId="533BBA51"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Lease contract</w:t>
            </w:r>
          </w:p>
          <w:p w14:paraId="35679B08"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Invoice</w:t>
            </w:r>
          </w:p>
          <w:p w14:paraId="62B34112"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Proof of payment</w:t>
            </w:r>
          </w:p>
          <w:p w14:paraId="11D42E1A" w14:textId="77777777" w:rsidR="00A31CDA" w:rsidRPr="00216785"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K</w:t>
            </w:r>
            <w:r w:rsidRPr="00FA422E">
              <w:rPr>
                <w:rFonts w:ascii="Calibri Light" w:hAnsi="Calibri Light" w:cs="Calibri Light"/>
                <w:sz w:val="20"/>
                <w:szCs w:val="20"/>
                <w:lang w:eastAsia="en-GB"/>
              </w:rPr>
              <w:t xml:space="preserve">ey allocation used to apportion </w:t>
            </w:r>
            <w:r>
              <w:rPr>
                <w:rFonts w:ascii="Calibri Light" w:hAnsi="Calibri Light" w:cs="Calibri Light"/>
                <w:sz w:val="20"/>
                <w:szCs w:val="20"/>
                <w:lang w:eastAsia="en-GB"/>
              </w:rPr>
              <w:t xml:space="preserve">rent </w:t>
            </w:r>
            <w:r w:rsidRPr="00FA422E">
              <w:rPr>
                <w:rFonts w:ascii="Calibri Light" w:hAnsi="Calibri Light" w:cs="Calibri Light"/>
                <w:sz w:val="20"/>
                <w:szCs w:val="20"/>
                <w:lang w:eastAsia="en-GB"/>
              </w:rPr>
              <w:t>costs declared</w:t>
            </w:r>
            <w:r>
              <w:rPr>
                <w:rFonts w:ascii="Calibri Light" w:hAnsi="Calibri Light" w:cs="Calibri Light"/>
                <w:sz w:val="20"/>
                <w:szCs w:val="20"/>
                <w:lang w:eastAsia="en-GB"/>
              </w:rPr>
              <w:t xml:space="preserve"> (if applicable).</w:t>
            </w:r>
          </w:p>
        </w:tc>
      </w:tr>
      <w:tr w:rsidR="00A31CDA" w:rsidRPr="00216785" w14:paraId="6EEFCB16" w14:textId="77777777" w:rsidTr="00A31CDA">
        <w:trPr>
          <w:trHeight w:val="252"/>
        </w:trPr>
        <w:tc>
          <w:tcPr>
            <w:tcW w:w="371" w:type="pct"/>
          </w:tcPr>
          <w:p w14:paraId="5FA8B625" w14:textId="77777777" w:rsidR="00A31CDA" w:rsidRPr="00216785" w:rsidRDefault="00A31CDA" w:rsidP="008D4F02">
            <w:pPr>
              <w:spacing w:before="120" w:afterLines="60" w:after="144"/>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14.2.e)</w:t>
            </w:r>
          </w:p>
        </w:tc>
        <w:tc>
          <w:tcPr>
            <w:tcW w:w="262" w:type="pct"/>
          </w:tcPr>
          <w:p w14:paraId="66608F44" w14:textId="77777777" w:rsidR="00A31CDA" w:rsidRPr="00AD2CCC" w:rsidRDefault="00A31CDA" w:rsidP="008D4F02">
            <w:pPr>
              <w:spacing w:before="120"/>
              <w:ind w:right="129"/>
              <w:jc w:val="center"/>
              <w:rPr>
                <w:rFonts w:ascii="Calibri Light" w:hAnsi="Calibri Light" w:cs="Calibri Light"/>
                <w:color w:val="000000" w:themeColor="text1"/>
                <w:sz w:val="20"/>
              </w:rPr>
            </w:pPr>
            <w:r w:rsidRPr="00AD2CCC">
              <w:rPr>
                <w:rFonts w:ascii="Calibri Light" w:hAnsi="Calibri Light" w:cs="Calibri Light"/>
                <w:color w:val="000000" w:themeColor="text1"/>
                <w:sz w:val="20"/>
              </w:rPr>
              <w:t>C.9</w:t>
            </w:r>
          </w:p>
        </w:tc>
        <w:tc>
          <w:tcPr>
            <w:tcW w:w="2551" w:type="pct"/>
          </w:tcPr>
          <w:p w14:paraId="21651E23" w14:textId="77777777" w:rsidR="00A31CDA" w:rsidRPr="00216785" w:rsidRDefault="00A31CDA" w:rsidP="008D4F02">
            <w:pPr>
              <w:spacing w:before="120"/>
              <w:ind w:left="90" w:right="202"/>
              <w:rPr>
                <w:rFonts w:ascii="Calibri Light" w:hAnsi="Calibri Light" w:cs="Calibri Light"/>
                <w:color w:val="000000" w:themeColor="text1"/>
                <w:sz w:val="20"/>
              </w:rPr>
            </w:pPr>
            <w:r w:rsidRPr="00216785">
              <w:rPr>
                <w:rFonts w:ascii="Calibri Light" w:hAnsi="Calibri Light" w:cs="Calibri Light"/>
                <w:color w:val="000000" w:themeColor="text1"/>
                <w:sz w:val="20"/>
                <w:u w:val="single"/>
              </w:rPr>
              <w:t>For costs related to consumables included in the sample</w:t>
            </w:r>
            <w:r w:rsidRPr="00C7337D">
              <w:rPr>
                <w:rFonts w:ascii="Calibri Light" w:hAnsi="Calibri Light" w:cs="Calibri Light"/>
                <w:color w:val="000000" w:themeColor="text1"/>
                <w:sz w:val="20"/>
                <w:u w:val="single"/>
              </w:rPr>
              <w:t xml:space="preserve"> the Practitioner checked that:</w:t>
            </w:r>
          </w:p>
          <w:p w14:paraId="3F41F6E9" w14:textId="77777777" w:rsidR="00A31CDA" w:rsidRPr="00A129B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u w:val="single"/>
              </w:rPr>
            </w:pPr>
            <w:r>
              <w:rPr>
                <w:rFonts w:ascii="Calibri Light" w:hAnsi="Calibri Light" w:cs="Calibri Light"/>
                <w:color w:val="000000" w:themeColor="text1"/>
                <w:sz w:val="20"/>
              </w:rPr>
              <w:t xml:space="preserve">C.9.1. </w:t>
            </w:r>
            <w:r w:rsidRPr="00216785">
              <w:rPr>
                <w:rFonts w:ascii="Calibri Light" w:hAnsi="Calibri Light" w:cs="Calibri Light"/>
                <w:color w:val="000000" w:themeColor="text1"/>
                <w:sz w:val="20"/>
              </w:rPr>
              <w:t xml:space="preserve">the </w:t>
            </w:r>
            <w:r>
              <w:rPr>
                <w:rFonts w:ascii="Calibri Light" w:hAnsi="Calibri Light" w:cs="Calibri Light"/>
                <w:color w:val="000000" w:themeColor="text1"/>
                <w:sz w:val="20"/>
              </w:rPr>
              <w:t>consumables</w:t>
            </w:r>
            <w:r w:rsidRPr="00216785">
              <w:rPr>
                <w:rFonts w:ascii="Calibri Light" w:hAnsi="Calibri Light" w:cs="Calibri Light"/>
                <w:color w:val="000000" w:themeColor="text1"/>
                <w:sz w:val="20"/>
              </w:rPr>
              <w:t xml:space="preserve"> were </w:t>
            </w:r>
            <w:r>
              <w:rPr>
                <w:rFonts w:ascii="Calibri Light" w:hAnsi="Calibri Light" w:cs="Calibri Light"/>
                <w:color w:val="000000" w:themeColor="text1"/>
                <w:sz w:val="20"/>
              </w:rPr>
              <w:t>purchased</w:t>
            </w:r>
            <w:r w:rsidRPr="00216785">
              <w:rPr>
                <w:rFonts w:ascii="Calibri Light" w:hAnsi="Calibri Light" w:cs="Calibri Light"/>
                <w:color w:val="000000" w:themeColor="text1"/>
                <w:sz w:val="20"/>
              </w:rPr>
              <w:t xml:space="preserve"> in conformity with the </w:t>
            </w:r>
            <w:proofErr w:type="gramStart"/>
            <w:r>
              <w:rPr>
                <w:rFonts w:ascii="Calibri Light" w:hAnsi="Calibri Light" w:cs="Calibri Light"/>
                <w:color w:val="000000" w:themeColor="text1"/>
                <w:sz w:val="20"/>
              </w:rPr>
              <w:t>Coordinator</w:t>
            </w:r>
            <w:r w:rsidRPr="00216785">
              <w:rPr>
                <w:rFonts w:ascii="Calibri Light" w:hAnsi="Calibri Light" w:cs="Calibri Light"/>
                <w:color w:val="000000" w:themeColor="text1"/>
                <w:sz w:val="20"/>
              </w:rPr>
              <w:t>'s</w:t>
            </w:r>
            <w:proofErr w:type="gramEnd"/>
            <w:r w:rsidRPr="00216785">
              <w:rPr>
                <w:rFonts w:ascii="Calibri Light" w:hAnsi="Calibri Light" w:cs="Calibri Light"/>
                <w:color w:val="000000" w:themeColor="text1"/>
                <w:sz w:val="20"/>
              </w:rPr>
              <w:t xml:space="preserve"> internal </w:t>
            </w:r>
            <w:r>
              <w:rPr>
                <w:rFonts w:ascii="Calibri Light" w:hAnsi="Calibri Light" w:cs="Calibri Light"/>
                <w:color w:val="000000" w:themeColor="text1"/>
                <w:sz w:val="20"/>
              </w:rPr>
              <w:t>procurement</w:t>
            </w:r>
            <w:r w:rsidRPr="00216785">
              <w:rPr>
                <w:rFonts w:ascii="Calibri Light" w:hAnsi="Calibri Light" w:cs="Calibri Light"/>
                <w:color w:val="000000" w:themeColor="text1"/>
                <w:sz w:val="20"/>
              </w:rPr>
              <w:t xml:space="preserve"> procedures</w:t>
            </w:r>
            <w:r>
              <w:rPr>
                <w:rFonts w:ascii="Calibri Light" w:hAnsi="Calibri Light" w:cs="Calibri Light"/>
                <w:color w:val="000000" w:themeColor="text1"/>
                <w:sz w:val="20"/>
              </w:rPr>
              <w:t xml:space="preserve"> or the applicable Practical Guide</w:t>
            </w:r>
          </w:p>
          <w:p w14:paraId="60AA2C73" w14:textId="77777777" w:rsidR="00A31CDA" w:rsidRPr="006423A1"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u w:val="single"/>
              </w:rPr>
            </w:pPr>
            <w:r>
              <w:rPr>
                <w:rFonts w:ascii="Calibri Light" w:hAnsi="Calibri Light" w:cs="Calibri Light"/>
                <w:color w:val="000000" w:themeColor="text1"/>
                <w:sz w:val="20"/>
              </w:rPr>
              <w:t xml:space="preserve">C.9.2. </w:t>
            </w:r>
            <w:r w:rsidRPr="00216785">
              <w:rPr>
                <w:rFonts w:ascii="Calibri Light" w:hAnsi="Calibri Light" w:cs="Calibri Light"/>
                <w:color w:val="000000" w:themeColor="text1"/>
                <w:sz w:val="20"/>
              </w:rPr>
              <w:t>where the costs are only partially allocated to the action, there is an objective key allocation.</w:t>
            </w:r>
          </w:p>
          <w:p w14:paraId="7B780F84"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u w:val="single"/>
              </w:rPr>
            </w:pPr>
            <w:r>
              <w:rPr>
                <w:rFonts w:ascii="Calibri Light" w:hAnsi="Calibri Light" w:cs="Calibri Light"/>
                <w:color w:val="000000" w:themeColor="text1"/>
                <w:sz w:val="20"/>
              </w:rPr>
              <w:t>C.9.3. t</w:t>
            </w:r>
            <w:r w:rsidRPr="006423A1">
              <w:rPr>
                <w:rFonts w:ascii="Calibri Light" w:hAnsi="Calibri Light" w:cs="Calibri Light"/>
                <w:color w:val="000000" w:themeColor="text1"/>
                <w:sz w:val="20"/>
              </w:rPr>
              <w:t xml:space="preserve">here is evidence of </w:t>
            </w:r>
            <w:r>
              <w:rPr>
                <w:rFonts w:ascii="Calibri Light" w:hAnsi="Calibri Light" w:cs="Calibri Light"/>
                <w:color w:val="000000" w:themeColor="text1"/>
                <w:sz w:val="20"/>
              </w:rPr>
              <w:t>delivery for consumables (delivery notes)</w:t>
            </w:r>
          </w:p>
        </w:tc>
        <w:tc>
          <w:tcPr>
            <w:tcW w:w="1816" w:type="pct"/>
            <w:shd w:val="clear" w:color="auto" w:fill="auto"/>
            <w:tcMar>
              <w:top w:w="0" w:type="dxa"/>
              <w:left w:w="108" w:type="dxa"/>
              <w:bottom w:w="0" w:type="dxa"/>
              <w:right w:w="108" w:type="dxa"/>
            </w:tcMar>
          </w:tcPr>
          <w:p w14:paraId="47F82FB1" w14:textId="77777777" w:rsidR="00A31CDA" w:rsidRPr="00216785" w:rsidRDefault="00A31CDA" w:rsidP="008D4F02">
            <w:pPr>
              <w:spacing w:before="120"/>
              <w:ind w:right="63"/>
              <w:rPr>
                <w:rFonts w:ascii="Calibri Light" w:hAnsi="Calibri Light" w:cs="Calibri Light"/>
                <w:sz w:val="20"/>
              </w:rPr>
            </w:pPr>
            <w:r w:rsidRPr="00216785">
              <w:rPr>
                <w:rFonts w:ascii="Calibri Light" w:hAnsi="Calibri Light" w:cs="Calibri Light"/>
                <w:sz w:val="20"/>
              </w:rPr>
              <w:t xml:space="preserve">For the transactions included in the sample, the Practitioner shall </w:t>
            </w:r>
            <w:r>
              <w:rPr>
                <w:rFonts w:ascii="Calibri Light" w:hAnsi="Calibri Light" w:cs="Calibri Light"/>
                <w:sz w:val="20"/>
              </w:rPr>
              <w:t xml:space="preserve">obtain and </w:t>
            </w:r>
            <w:r w:rsidRPr="00216785">
              <w:rPr>
                <w:rFonts w:ascii="Calibri Light" w:hAnsi="Calibri Light" w:cs="Calibri Light"/>
                <w:sz w:val="20"/>
              </w:rPr>
              <w:t>check the following documents:</w:t>
            </w:r>
          </w:p>
          <w:p w14:paraId="174A7325"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Coordinator’s procurement policy</w:t>
            </w:r>
          </w:p>
          <w:p w14:paraId="1E2FFDC1"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Invoice</w:t>
            </w:r>
          </w:p>
          <w:p w14:paraId="32268824"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Proof of payment</w:t>
            </w:r>
          </w:p>
          <w:p w14:paraId="0B419B4F" w14:textId="77777777" w:rsidR="00A31CDA" w:rsidRPr="00216785"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K</w:t>
            </w:r>
            <w:r w:rsidRPr="00FA422E">
              <w:rPr>
                <w:rFonts w:ascii="Calibri Light" w:hAnsi="Calibri Light" w:cs="Calibri Light"/>
                <w:sz w:val="20"/>
                <w:szCs w:val="20"/>
                <w:lang w:eastAsia="en-GB"/>
              </w:rPr>
              <w:t>ey allocation used to apportion costs declared</w:t>
            </w:r>
            <w:r>
              <w:rPr>
                <w:rFonts w:ascii="Calibri Light" w:hAnsi="Calibri Light" w:cs="Calibri Light"/>
                <w:sz w:val="20"/>
                <w:szCs w:val="20"/>
                <w:lang w:eastAsia="en-GB"/>
              </w:rPr>
              <w:t xml:space="preserve"> (if applicable).</w:t>
            </w:r>
          </w:p>
        </w:tc>
      </w:tr>
      <w:tr w:rsidR="00A31CDA" w:rsidRPr="00216785" w14:paraId="2514703C" w14:textId="77777777" w:rsidTr="00A31CDA">
        <w:trPr>
          <w:trHeight w:val="252"/>
        </w:trPr>
        <w:tc>
          <w:tcPr>
            <w:tcW w:w="371" w:type="pct"/>
            <w:shd w:val="clear" w:color="auto" w:fill="EDEDED" w:themeFill="accent3" w:themeFillTint="33"/>
          </w:tcPr>
          <w:p w14:paraId="004EFD56" w14:textId="77777777" w:rsidR="00A31CDA" w:rsidRPr="00216785" w:rsidRDefault="00A31CDA" w:rsidP="008D4F02">
            <w:pPr>
              <w:spacing w:before="120" w:afterLines="60" w:after="144"/>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14.2</w:t>
            </w:r>
          </w:p>
        </w:tc>
        <w:tc>
          <w:tcPr>
            <w:tcW w:w="262" w:type="pct"/>
            <w:shd w:val="clear" w:color="auto" w:fill="EDEDED" w:themeFill="accent3" w:themeFillTint="33"/>
          </w:tcPr>
          <w:p w14:paraId="715986E9" w14:textId="77777777" w:rsidR="00A31CDA" w:rsidRDefault="00A31CDA" w:rsidP="008D4F02">
            <w:pPr>
              <w:spacing w:before="120"/>
              <w:ind w:right="129"/>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C</w:t>
            </w:r>
          </w:p>
        </w:tc>
        <w:tc>
          <w:tcPr>
            <w:tcW w:w="4367" w:type="pct"/>
            <w:gridSpan w:val="2"/>
            <w:shd w:val="clear" w:color="auto" w:fill="EDEDED" w:themeFill="accent3" w:themeFillTint="33"/>
          </w:tcPr>
          <w:p w14:paraId="12997B1B" w14:textId="77777777" w:rsidR="00A31CDA" w:rsidRPr="00216785" w:rsidRDefault="00A31CDA" w:rsidP="008D4F02">
            <w:pPr>
              <w:spacing w:before="120"/>
              <w:ind w:left="150" w:right="63"/>
              <w:rPr>
                <w:rFonts w:ascii="Calibri Light" w:hAnsi="Calibri Light" w:cs="Calibri Light"/>
                <w:sz w:val="20"/>
              </w:rPr>
            </w:pPr>
            <w:r w:rsidRPr="00BD5894">
              <w:rPr>
                <w:rFonts w:ascii="Calibri Light" w:hAnsi="Calibri Light" w:cs="Calibri Light"/>
                <w:b/>
                <w:bCs/>
                <w:color w:val="000000" w:themeColor="text1"/>
                <w:sz w:val="20"/>
              </w:rPr>
              <w:t xml:space="preserve">ELIGILIBILITY </w:t>
            </w:r>
            <w:r>
              <w:rPr>
                <w:rFonts w:ascii="Calibri Light" w:hAnsi="Calibri Light" w:cs="Calibri Light"/>
                <w:b/>
                <w:bCs/>
                <w:color w:val="000000" w:themeColor="text1"/>
                <w:sz w:val="20"/>
              </w:rPr>
              <w:t xml:space="preserve">OF EXPENDITURES – </w:t>
            </w:r>
            <w:r w:rsidRPr="00216785">
              <w:rPr>
                <w:rFonts w:ascii="Calibri Light" w:hAnsi="Calibri Light" w:cs="Calibri Light"/>
                <w:b/>
                <w:bCs/>
                <w:color w:val="000000" w:themeColor="text1"/>
                <w:sz w:val="20"/>
              </w:rPr>
              <w:t>SERVICE, SUPPL</w:t>
            </w:r>
            <w:r>
              <w:rPr>
                <w:rFonts w:ascii="Calibri Light" w:hAnsi="Calibri Light" w:cs="Calibri Light"/>
                <w:b/>
                <w:bCs/>
                <w:color w:val="000000" w:themeColor="text1"/>
                <w:sz w:val="20"/>
              </w:rPr>
              <w:t>Y</w:t>
            </w:r>
            <w:r w:rsidRPr="00216785">
              <w:rPr>
                <w:rFonts w:ascii="Calibri Light" w:hAnsi="Calibri Light" w:cs="Calibri Light"/>
                <w:b/>
                <w:bCs/>
                <w:color w:val="000000" w:themeColor="text1"/>
                <w:sz w:val="20"/>
              </w:rPr>
              <w:t xml:space="preserve"> AND WORK CONTRACTS</w:t>
            </w:r>
            <w:r>
              <w:rPr>
                <w:rFonts w:ascii="Calibri Light" w:hAnsi="Calibri Light" w:cs="Calibri Light"/>
                <w:b/>
                <w:bCs/>
                <w:color w:val="000000" w:themeColor="text1"/>
                <w:sz w:val="20"/>
              </w:rPr>
              <w:t xml:space="preserve"> COSTS</w:t>
            </w:r>
          </w:p>
        </w:tc>
      </w:tr>
      <w:tr w:rsidR="00A31CDA" w:rsidRPr="00216785" w14:paraId="1057970B" w14:textId="77777777" w:rsidTr="00A31CDA">
        <w:trPr>
          <w:trHeight w:val="252"/>
        </w:trPr>
        <w:tc>
          <w:tcPr>
            <w:tcW w:w="371" w:type="pct"/>
          </w:tcPr>
          <w:p w14:paraId="1C2274D5" w14:textId="77777777" w:rsidR="00A31CDA" w:rsidRPr="00216785" w:rsidRDefault="00A31CDA" w:rsidP="008D4F02">
            <w:pPr>
              <w:spacing w:before="120" w:afterLines="60" w:after="144"/>
              <w:jc w:val="center"/>
              <w:rPr>
                <w:rFonts w:ascii="Calibri Light" w:hAnsi="Calibri Light" w:cs="Calibri Light"/>
                <w:b/>
                <w:bCs/>
                <w:color w:val="000000" w:themeColor="text1"/>
                <w:sz w:val="20"/>
              </w:rPr>
            </w:pPr>
          </w:p>
        </w:tc>
        <w:tc>
          <w:tcPr>
            <w:tcW w:w="262" w:type="pct"/>
          </w:tcPr>
          <w:p w14:paraId="70E8CA58" w14:textId="77777777" w:rsidR="00A31CDA" w:rsidRPr="00934F08" w:rsidRDefault="00A31CDA" w:rsidP="008D4F02">
            <w:pPr>
              <w:autoSpaceDE w:val="0"/>
              <w:spacing w:before="120" w:afterLines="60" w:after="144"/>
              <w:ind w:left="150" w:right="133"/>
              <w:rPr>
                <w:rFonts w:ascii="Calibri Light" w:hAnsi="Calibri Light" w:cs="Calibri Light"/>
                <w:color w:val="000000" w:themeColor="text1"/>
                <w:sz w:val="20"/>
              </w:rPr>
            </w:pPr>
          </w:p>
        </w:tc>
        <w:tc>
          <w:tcPr>
            <w:tcW w:w="4367" w:type="pct"/>
            <w:gridSpan w:val="2"/>
          </w:tcPr>
          <w:p w14:paraId="2DA7904D" w14:textId="77777777" w:rsidR="00A31CDA" w:rsidRPr="00BD604B" w:rsidRDefault="00A31CDA" w:rsidP="008D4F02">
            <w:pPr>
              <w:autoSpaceDE w:val="0"/>
              <w:spacing w:before="120" w:afterLines="60" w:after="144"/>
              <w:ind w:left="150" w:right="133"/>
              <w:rPr>
                <w:rFonts w:ascii="Calibri Light" w:hAnsi="Calibri Light" w:cs="Calibri Light"/>
                <w:color w:val="000000" w:themeColor="text1"/>
                <w:sz w:val="20"/>
              </w:rPr>
            </w:pPr>
            <w:r w:rsidRPr="00934F08">
              <w:rPr>
                <w:rFonts w:ascii="Calibri Light" w:hAnsi="Calibri Light" w:cs="Calibri Light"/>
                <w:color w:val="000000" w:themeColor="text1"/>
                <w:sz w:val="20"/>
              </w:rPr>
              <w:t xml:space="preserve">The Practitioner draws a sample of at least </w:t>
            </w:r>
            <w:r w:rsidRPr="00934F08">
              <w:rPr>
                <w:rFonts w:ascii="Calibri Light" w:hAnsi="Calibri Light" w:cs="Calibri Light"/>
                <w:b/>
                <w:bCs/>
                <w:color w:val="000000" w:themeColor="text1"/>
                <w:sz w:val="20"/>
              </w:rPr>
              <w:t>10 transactions or 10% of the total expenditures</w:t>
            </w:r>
            <w:r w:rsidRPr="00934F08">
              <w:rPr>
                <w:rFonts w:ascii="Calibri Light" w:hAnsi="Calibri Light" w:cs="Calibri Light"/>
                <w:color w:val="000000" w:themeColor="text1"/>
                <w:sz w:val="20"/>
              </w:rPr>
              <w:t xml:space="preserve"> declared for the budget line </w:t>
            </w:r>
            <w:r w:rsidRPr="00934F08">
              <w:rPr>
                <w:rFonts w:ascii="Calibri Light" w:hAnsi="Calibri Light" w:cs="Calibri Light"/>
                <w:b/>
                <w:bCs/>
                <w:color w:val="000000" w:themeColor="text1"/>
                <w:sz w:val="20"/>
              </w:rPr>
              <w:t>“5. Other costs, services”</w:t>
            </w:r>
            <w:r>
              <w:rPr>
                <w:rFonts w:ascii="Calibri Light" w:hAnsi="Calibri Light" w:cs="Calibri Light"/>
                <w:color w:val="000000" w:themeColor="text1"/>
                <w:sz w:val="20"/>
              </w:rPr>
              <w:t xml:space="preserve"> and</w:t>
            </w:r>
            <w:r w:rsidRPr="00934F08">
              <w:rPr>
                <w:rFonts w:ascii="Calibri Light" w:hAnsi="Calibri Light" w:cs="Calibri Light"/>
                <w:color w:val="000000" w:themeColor="text1"/>
                <w:sz w:val="20"/>
              </w:rPr>
              <w:t xml:space="preserve"> a sample of at least </w:t>
            </w:r>
            <w:r w:rsidRPr="00934F08">
              <w:rPr>
                <w:rFonts w:ascii="Calibri Light" w:hAnsi="Calibri Light" w:cs="Calibri Light"/>
                <w:b/>
                <w:bCs/>
                <w:color w:val="000000" w:themeColor="text1"/>
                <w:sz w:val="20"/>
              </w:rPr>
              <w:t>15 transactions or 20% of the total expenditures</w:t>
            </w:r>
            <w:r w:rsidRPr="00934F08">
              <w:rPr>
                <w:rFonts w:ascii="Calibri Light" w:hAnsi="Calibri Light" w:cs="Calibri Light"/>
                <w:color w:val="000000" w:themeColor="text1"/>
                <w:sz w:val="20"/>
              </w:rPr>
              <w:t xml:space="preserve"> declared for the budget line </w:t>
            </w:r>
            <w:r w:rsidRPr="00934F08">
              <w:rPr>
                <w:rFonts w:ascii="Calibri Light" w:hAnsi="Calibri Light" w:cs="Calibri Light"/>
                <w:b/>
                <w:bCs/>
                <w:color w:val="000000" w:themeColor="text1"/>
                <w:sz w:val="20"/>
              </w:rPr>
              <w:t>“6. Other costs”</w:t>
            </w:r>
            <w:r w:rsidRPr="00934F08">
              <w:rPr>
                <w:rFonts w:ascii="Calibri Light" w:hAnsi="Calibri Light" w:cs="Calibri Light"/>
                <w:color w:val="000000" w:themeColor="text1"/>
                <w:sz w:val="20"/>
              </w:rPr>
              <w:t xml:space="preserve"> whichever numbers are the highest.</w:t>
            </w:r>
          </w:p>
        </w:tc>
      </w:tr>
      <w:tr w:rsidR="00A31CDA" w:rsidRPr="00216785" w14:paraId="16659CDF" w14:textId="77777777" w:rsidTr="00A31CDA">
        <w:trPr>
          <w:trHeight w:val="252"/>
        </w:trPr>
        <w:tc>
          <w:tcPr>
            <w:tcW w:w="371" w:type="pct"/>
          </w:tcPr>
          <w:p w14:paraId="0B4A35E6" w14:textId="77777777" w:rsidR="00A31CDA" w:rsidRPr="00216785" w:rsidRDefault="00A31CDA" w:rsidP="008D4F02">
            <w:pPr>
              <w:spacing w:before="120" w:afterLines="60" w:after="144"/>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14.2.g)</w:t>
            </w:r>
          </w:p>
        </w:tc>
        <w:tc>
          <w:tcPr>
            <w:tcW w:w="262" w:type="pct"/>
          </w:tcPr>
          <w:p w14:paraId="3902752C" w14:textId="77777777" w:rsidR="00A31CDA" w:rsidRPr="002F45E7" w:rsidRDefault="00A31CDA" w:rsidP="008D4F02">
            <w:pPr>
              <w:spacing w:before="120"/>
              <w:ind w:right="129"/>
              <w:jc w:val="center"/>
              <w:rPr>
                <w:rFonts w:ascii="Calibri Light" w:hAnsi="Calibri Light" w:cs="Calibri Light"/>
                <w:color w:val="000000" w:themeColor="text1"/>
                <w:sz w:val="20"/>
              </w:rPr>
            </w:pPr>
            <w:r w:rsidRPr="002F45E7">
              <w:rPr>
                <w:rFonts w:ascii="Calibri Light" w:hAnsi="Calibri Light" w:cs="Calibri Light"/>
                <w:color w:val="000000" w:themeColor="text1"/>
                <w:sz w:val="20"/>
              </w:rPr>
              <w:t>C.10</w:t>
            </w:r>
          </w:p>
        </w:tc>
        <w:tc>
          <w:tcPr>
            <w:tcW w:w="2551" w:type="pct"/>
          </w:tcPr>
          <w:p w14:paraId="2E55F0CD" w14:textId="77777777" w:rsidR="00A31CDA" w:rsidRPr="00C7337D" w:rsidRDefault="00A31CDA" w:rsidP="008D4F02">
            <w:pPr>
              <w:spacing w:before="120"/>
              <w:ind w:left="90" w:right="202"/>
              <w:rPr>
                <w:rFonts w:ascii="Calibri Light" w:hAnsi="Calibri Light" w:cs="Calibri Light"/>
                <w:color w:val="000000" w:themeColor="text1"/>
                <w:sz w:val="20"/>
                <w:u w:val="single"/>
              </w:rPr>
            </w:pPr>
            <w:r w:rsidRPr="00216785">
              <w:rPr>
                <w:rFonts w:ascii="Calibri Light" w:hAnsi="Calibri Light" w:cs="Calibri Light"/>
                <w:color w:val="000000" w:themeColor="text1"/>
                <w:sz w:val="20"/>
                <w:u w:val="single"/>
              </w:rPr>
              <w:t>For costs related to service, supply and work contracts included in the sample</w:t>
            </w:r>
            <w:r w:rsidRPr="00C7337D">
              <w:rPr>
                <w:rFonts w:ascii="Calibri Light" w:hAnsi="Calibri Light" w:cs="Calibri Light"/>
                <w:color w:val="000000" w:themeColor="text1"/>
                <w:sz w:val="20"/>
                <w:u w:val="single"/>
              </w:rPr>
              <w:t xml:space="preserve"> the Practitioner checked that:</w:t>
            </w:r>
          </w:p>
          <w:p w14:paraId="3203BDD1" w14:textId="77777777" w:rsidR="00A31CDA" w:rsidRPr="0081575F"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u w:val="single"/>
              </w:rPr>
            </w:pPr>
            <w:r>
              <w:rPr>
                <w:rFonts w:ascii="Calibri Light" w:hAnsi="Calibri Light" w:cs="Calibri Light"/>
                <w:color w:val="000000" w:themeColor="text1"/>
                <w:sz w:val="20"/>
              </w:rPr>
              <w:t xml:space="preserve">C.10.1. the contracts were awarded </w:t>
            </w:r>
            <w:r w:rsidRPr="00216785">
              <w:rPr>
                <w:rFonts w:ascii="Calibri Light" w:hAnsi="Calibri Light" w:cs="Calibri Light"/>
                <w:color w:val="000000" w:themeColor="text1"/>
                <w:sz w:val="20"/>
              </w:rPr>
              <w:t xml:space="preserve">in conformity with the </w:t>
            </w:r>
            <w:proofErr w:type="gramStart"/>
            <w:r>
              <w:rPr>
                <w:rFonts w:ascii="Calibri Light" w:hAnsi="Calibri Light" w:cs="Calibri Light"/>
                <w:color w:val="000000" w:themeColor="text1"/>
                <w:sz w:val="20"/>
              </w:rPr>
              <w:t>Coordinator</w:t>
            </w:r>
            <w:r w:rsidRPr="00216785">
              <w:rPr>
                <w:rFonts w:ascii="Calibri Light" w:hAnsi="Calibri Light" w:cs="Calibri Light"/>
                <w:color w:val="000000" w:themeColor="text1"/>
                <w:sz w:val="20"/>
              </w:rPr>
              <w:t>'s</w:t>
            </w:r>
            <w:proofErr w:type="gramEnd"/>
            <w:r w:rsidRPr="00216785">
              <w:rPr>
                <w:rFonts w:ascii="Calibri Light" w:hAnsi="Calibri Light" w:cs="Calibri Light"/>
                <w:color w:val="000000" w:themeColor="text1"/>
                <w:sz w:val="20"/>
              </w:rPr>
              <w:t xml:space="preserve"> internal </w:t>
            </w:r>
            <w:r>
              <w:rPr>
                <w:rFonts w:ascii="Calibri Light" w:hAnsi="Calibri Light" w:cs="Calibri Light"/>
                <w:color w:val="000000" w:themeColor="text1"/>
                <w:sz w:val="20"/>
              </w:rPr>
              <w:t>procurement</w:t>
            </w:r>
            <w:r w:rsidRPr="00216785">
              <w:rPr>
                <w:rFonts w:ascii="Calibri Light" w:hAnsi="Calibri Light" w:cs="Calibri Light"/>
                <w:color w:val="000000" w:themeColor="text1"/>
                <w:sz w:val="20"/>
              </w:rPr>
              <w:t xml:space="preserve"> procedures</w:t>
            </w:r>
            <w:r>
              <w:rPr>
                <w:rFonts w:ascii="Calibri Light" w:hAnsi="Calibri Light" w:cs="Calibri Light"/>
                <w:color w:val="000000" w:themeColor="text1"/>
                <w:sz w:val="20"/>
              </w:rPr>
              <w:t xml:space="preserve"> or the applicable Practical Guide;</w:t>
            </w:r>
          </w:p>
          <w:p w14:paraId="5495D07E"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C.10.2. </w:t>
            </w:r>
            <w:r w:rsidRPr="00216785">
              <w:rPr>
                <w:rFonts w:ascii="Calibri Light" w:hAnsi="Calibri Light" w:cs="Calibri Light"/>
                <w:color w:val="000000" w:themeColor="text1"/>
                <w:sz w:val="20"/>
              </w:rPr>
              <w:t xml:space="preserve">there is a signed </w:t>
            </w:r>
            <w:r>
              <w:rPr>
                <w:rFonts w:ascii="Calibri Light" w:hAnsi="Calibri Light" w:cs="Calibri Light"/>
                <w:color w:val="000000" w:themeColor="text1"/>
                <w:sz w:val="20"/>
              </w:rPr>
              <w:t>contract</w:t>
            </w:r>
            <w:r w:rsidRPr="00216785">
              <w:rPr>
                <w:rFonts w:ascii="Calibri Light" w:hAnsi="Calibri Light" w:cs="Calibri Light"/>
                <w:color w:val="000000" w:themeColor="text1"/>
                <w:sz w:val="20"/>
              </w:rPr>
              <w:t xml:space="preserve"> between the </w:t>
            </w:r>
            <w:proofErr w:type="gramStart"/>
            <w:r>
              <w:rPr>
                <w:rFonts w:ascii="Calibri Light" w:hAnsi="Calibri Light" w:cs="Calibri Light"/>
                <w:color w:val="000000" w:themeColor="text1"/>
                <w:sz w:val="20"/>
              </w:rPr>
              <w:t>Coordinator</w:t>
            </w:r>
            <w:proofErr w:type="gramEnd"/>
            <w:r w:rsidRPr="00216785">
              <w:rPr>
                <w:rFonts w:ascii="Calibri Light" w:hAnsi="Calibri Light" w:cs="Calibri Light"/>
                <w:color w:val="000000" w:themeColor="text1"/>
                <w:sz w:val="20"/>
              </w:rPr>
              <w:t xml:space="preserve"> and the contractor</w:t>
            </w:r>
            <w:r>
              <w:rPr>
                <w:rFonts w:ascii="Calibri Light" w:hAnsi="Calibri Light" w:cs="Calibri Light"/>
                <w:color w:val="000000" w:themeColor="text1"/>
                <w:sz w:val="20"/>
              </w:rPr>
              <w:t xml:space="preserve"> indicating the objective of the contract, the value and deliverables to be remitted by the contractor</w:t>
            </w:r>
            <w:r w:rsidRPr="00216785">
              <w:rPr>
                <w:rFonts w:ascii="Calibri Light" w:hAnsi="Calibri Light" w:cs="Calibri Light"/>
                <w:color w:val="000000" w:themeColor="text1"/>
                <w:sz w:val="20"/>
              </w:rPr>
              <w:t>;</w:t>
            </w:r>
          </w:p>
          <w:p w14:paraId="126C5C40"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u w:val="single"/>
              </w:rPr>
            </w:pPr>
            <w:r>
              <w:rPr>
                <w:rFonts w:ascii="Calibri Light" w:hAnsi="Calibri Light" w:cs="Calibri Light"/>
                <w:color w:val="000000" w:themeColor="text1"/>
                <w:sz w:val="20"/>
              </w:rPr>
              <w:t xml:space="preserve">C.10.3. </w:t>
            </w:r>
            <w:r w:rsidRPr="00216785">
              <w:rPr>
                <w:rFonts w:ascii="Calibri Light" w:hAnsi="Calibri Light" w:cs="Calibri Light"/>
                <w:color w:val="000000" w:themeColor="text1"/>
                <w:sz w:val="20"/>
              </w:rPr>
              <w:t xml:space="preserve">there is evidence that </w:t>
            </w:r>
            <w:r w:rsidRPr="00A81F86">
              <w:rPr>
                <w:rFonts w:ascii="Calibri Light" w:hAnsi="Calibri Light" w:cs="Calibri Light"/>
                <w:color w:val="000000" w:themeColor="text1"/>
                <w:sz w:val="20"/>
              </w:rPr>
              <w:t>services, supplies and/or works were carried out</w:t>
            </w:r>
            <w:r>
              <w:rPr>
                <w:rFonts w:ascii="Calibri Light" w:hAnsi="Calibri Light" w:cs="Calibri Light"/>
                <w:color w:val="000000" w:themeColor="text1"/>
                <w:sz w:val="20"/>
              </w:rPr>
              <w:t>.</w:t>
            </w:r>
          </w:p>
        </w:tc>
        <w:tc>
          <w:tcPr>
            <w:tcW w:w="1816" w:type="pct"/>
            <w:shd w:val="clear" w:color="auto" w:fill="auto"/>
            <w:tcMar>
              <w:top w:w="0" w:type="dxa"/>
              <w:left w:w="108" w:type="dxa"/>
              <w:bottom w:w="0" w:type="dxa"/>
              <w:right w:w="108" w:type="dxa"/>
            </w:tcMar>
          </w:tcPr>
          <w:p w14:paraId="621BBAFF" w14:textId="77777777" w:rsidR="00A31CDA" w:rsidRPr="00216785" w:rsidRDefault="00A31CDA" w:rsidP="008D4F02">
            <w:pPr>
              <w:spacing w:before="120"/>
              <w:ind w:right="63"/>
              <w:rPr>
                <w:rFonts w:ascii="Calibri Light" w:hAnsi="Calibri Light" w:cs="Calibri Light"/>
                <w:sz w:val="20"/>
              </w:rPr>
            </w:pPr>
            <w:r w:rsidRPr="00216785">
              <w:rPr>
                <w:rFonts w:ascii="Calibri Light" w:hAnsi="Calibri Light" w:cs="Calibri Light"/>
                <w:sz w:val="20"/>
              </w:rPr>
              <w:t xml:space="preserve">For the transactions included in the sample, the Practitioner shall </w:t>
            </w:r>
            <w:r>
              <w:rPr>
                <w:rFonts w:ascii="Calibri Light" w:hAnsi="Calibri Light" w:cs="Calibri Light"/>
                <w:sz w:val="20"/>
              </w:rPr>
              <w:t xml:space="preserve">obtain and </w:t>
            </w:r>
            <w:r w:rsidRPr="00216785">
              <w:rPr>
                <w:rFonts w:ascii="Calibri Light" w:hAnsi="Calibri Light" w:cs="Calibri Light"/>
                <w:sz w:val="20"/>
              </w:rPr>
              <w:t>check the following documents:</w:t>
            </w:r>
          </w:p>
          <w:p w14:paraId="5CE1A7DE"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Coordinator’s procurement policy</w:t>
            </w:r>
          </w:p>
          <w:p w14:paraId="57F1EAAE"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Invoice</w:t>
            </w:r>
          </w:p>
          <w:p w14:paraId="76C4F8CA" w14:textId="77777777" w:rsidR="00A31CDA" w:rsidRPr="00A81F86"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color w:val="000000" w:themeColor="text1"/>
                <w:sz w:val="20"/>
                <w:szCs w:val="20"/>
                <w:lang w:eastAsia="en-GB"/>
              </w:rPr>
            </w:pPr>
            <w:r>
              <w:rPr>
                <w:rFonts w:ascii="Calibri Light" w:hAnsi="Calibri Light" w:cs="Calibri Light"/>
                <w:sz w:val="20"/>
                <w:szCs w:val="20"/>
                <w:lang w:eastAsia="en-GB"/>
              </w:rPr>
              <w:t>Proof of payment</w:t>
            </w:r>
          </w:p>
          <w:p w14:paraId="7D894694" w14:textId="77777777" w:rsidR="00A31CDA" w:rsidRPr="00216785"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 xml:space="preserve">Evidence of service/supplies/works (deliverables, delivery notes, works progress reports, reception of works, etc.) </w:t>
            </w:r>
          </w:p>
        </w:tc>
      </w:tr>
      <w:tr w:rsidR="00A31CDA" w:rsidRPr="00216785" w14:paraId="58DFD4CC" w14:textId="77777777" w:rsidTr="00A31CDA">
        <w:trPr>
          <w:trHeight w:val="252"/>
        </w:trPr>
        <w:tc>
          <w:tcPr>
            <w:tcW w:w="371" w:type="pct"/>
            <w:shd w:val="clear" w:color="auto" w:fill="EDEDED" w:themeFill="accent3" w:themeFillTint="33"/>
          </w:tcPr>
          <w:p w14:paraId="533FC94A" w14:textId="77777777" w:rsidR="00A31CDA" w:rsidRPr="00216785" w:rsidRDefault="00A31CDA" w:rsidP="008D4F02">
            <w:pPr>
              <w:spacing w:before="120" w:afterLines="60" w:after="144"/>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10</w:t>
            </w:r>
          </w:p>
        </w:tc>
        <w:tc>
          <w:tcPr>
            <w:tcW w:w="262" w:type="pct"/>
            <w:shd w:val="clear" w:color="auto" w:fill="EDEDED" w:themeFill="accent3" w:themeFillTint="33"/>
          </w:tcPr>
          <w:p w14:paraId="5119F127" w14:textId="77777777" w:rsidR="00A31CDA" w:rsidRDefault="00A31CDA" w:rsidP="008D4F02">
            <w:pPr>
              <w:spacing w:before="120"/>
              <w:ind w:right="129"/>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C</w:t>
            </w:r>
          </w:p>
        </w:tc>
        <w:tc>
          <w:tcPr>
            <w:tcW w:w="4367" w:type="pct"/>
            <w:gridSpan w:val="2"/>
            <w:shd w:val="clear" w:color="auto" w:fill="EDEDED" w:themeFill="accent3" w:themeFillTint="33"/>
            <w:vAlign w:val="center"/>
          </w:tcPr>
          <w:p w14:paraId="6B4533C4" w14:textId="77777777" w:rsidR="00A31CDA" w:rsidRPr="00216785" w:rsidRDefault="00A31CDA" w:rsidP="008D4F02">
            <w:pPr>
              <w:autoSpaceDE w:val="0"/>
              <w:spacing w:before="120"/>
              <w:ind w:left="106"/>
              <w:rPr>
                <w:rFonts w:ascii="Calibri Light" w:hAnsi="Calibri Light" w:cs="Calibri Light"/>
                <w:sz w:val="20"/>
              </w:rPr>
            </w:pPr>
            <w:r w:rsidRPr="00DB6AC5">
              <w:rPr>
                <w:rFonts w:ascii="Calibri Light" w:hAnsi="Calibri Light" w:cs="Calibri Light"/>
                <w:b/>
                <w:bCs/>
                <w:color w:val="000000" w:themeColor="text1"/>
                <w:sz w:val="20"/>
              </w:rPr>
              <w:t>ELIGIBILITY</w:t>
            </w:r>
            <w:r>
              <w:rPr>
                <w:rFonts w:ascii="Calibri Light" w:hAnsi="Calibri Light" w:cs="Calibri Light"/>
                <w:b/>
                <w:bCs/>
                <w:color w:val="000000" w:themeColor="text1"/>
                <w:sz w:val="20"/>
              </w:rPr>
              <w:t xml:space="preserve"> OF EXPENDITURES - </w:t>
            </w:r>
            <w:r w:rsidRPr="00216785">
              <w:rPr>
                <w:rFonts w:ascii="Calibri Light" w:hAnsi="Calibri Light" w:cs="Calibri Light"/>
                <w:b/>
                <w:bCs/>
                <w:color w:val="000000" w:themeColor="text1"/>
                <w:sz w:val="20"/>
              </w:rPr>
              <w:t>COSTS OF SUBCONTRACTING</w:t>
            </w:r>
          </w:p>
        </w:tc>
      </w:tr>
      <w:tr w:rsidR="00A31CDA" w:rsidRPr="00216785" w14:paraId="1EA93846" w14:textId="77777777" w:rsidTr="00A31CDA">
        <w:trPr>
          <w:trHeight w:val="252"/>
        </w:trPr>
        <w:tc>
          <w:tcPr>
            <w:tcW w:w="371" w:type="pct"/>
          </w:tcPr>
          <w:p w14:paraId="1DF373D9" w14:textId="77777777" w:rsidR="00A31CDA" w:rsidRPr="00216785" w:rsidRDefault="00A31CDA" w:rsidP="008D4F02">
            <w:pPr>
              <w:spacing w:before="120" w:afterLines="60" w:after="144"/>
              <w:jc w:val="center"/>
              <w:rPr>
                <w:rFonts w:ascii="Calibri Light" w:hAnsi="Calibri Light" w:cs="Calibri Light"/>
                <w:b/>
                <w:bCs/>
                <w:color w:val="000000" w:themeColor="text1"/>
                <w:sz w:val="20"/>
              </w:rPr>
            </w:pPr>
          </w:p>
        </w:tc>
        <w:tc>
          <w:tcPr>
            <w:tcW w:w="262" w:type="pct"/>
          </w:tcPr>
          <w:p w14:paraId="1FB0083A" w14:textId="77777777" w:rsidR="00A31CDA" w:rsidRPr="00063653" w:rsidRDefault="00A31CDA" w:rsidP="008D4F02">
            <w:pPr>
              <w:autoSpaceDE w:val="0"/>
              <w:spacing w:before="120"/>
              <w:ind w:left="106"/>
              <w:rPr>
                <w:rFonts w:ascii="Calibri Light" w:hAnsi="Calibri Light" w:cs="Calibri Light"/>
                <w:color w:val="000000" w:themeColor="text1"/>
                <w:sz w:val="20"/>
              </w:rPr>
            </w:pPr>
          </w:p>
        </w:tc>
        <w:tc>
          <w:tcPr>
            <w:tcW w:w="4367" w:type="pct"/>
            <w:gridSpan w:val="2"/>
            <w:vAlign w:val="center"/>
          </w:tcPr>
          <w:p w14:paraId="3F385BFB" w14:textId="77777777" w:rsidR="00A31CDA" w:rsidRDefault="00A31CDA" w:rsidP="008D4F02">
            <w:pPr>
              <w:autoSpaceDE w:val="0"/>
              <w:spacing w:before="120"/>
              <w:ind w:left="106"/>
              <w:rPr>
                <w:rFonts w:ascii="Calibri Light" w:hAnsi="Calibri Light" w:cs="Calibri Light"/>
                <w:color w:val="000000" w:themeColor="text1"/>
                <w:sz w:val="20"/>
              </w:rPr>
            </w:pPr>
            <w:r w:rsidRPr="00063653">
              <w:rPr>
                <w:rFonts w:ascii="Calibri Light" w:hAnsi="Calibri Light" w:cs="Calibri Light"/>
                <w:color w:val="000000" w:themeColor="text1"/>
                <w:sz w:val="20"/>
              </w:rPr>
              <w:t xml:space="preserve">No specific sample would be draw for selection of subcontracting related transactions. </w:t>
            </w:r>
          </w:p>
          <w:p w14:paraId="702D8DE3" w14:textId="77777777" w:rsidR="00A31CDA" w:rsidRPr="00216785" w:rsidRDefault="00A31CDA" w:rsidP="008D4F02">
            <w:pPr>
              <w:autoSpaceDE w:val="0"/>
              <w:spacing w:before="120"/>
              <w:ind w:left="106"/>
              <w:rPr>
                <w:rFonts w:ascii="Calibri Light" w:hAnsi="Calibri Light" w:cs="Calibri Light"/>
                <w:sz w:val="20"/>
              </w:rPr>
            </w:pPr>
            <w:r w:rsidRPr="00063653">
              <w:rPr>
                <w:rFonts w:ascii="Calibri Light" w:hAnsi="Calibri Light" w:cs="Calibri Light"/>
                <w:color w:val="000000" w:themeColor="text1"/>
                <w:sz w:val="20"/>
              </w:rPr>
              <w:t xml:space="preserve">The following procedures shall be applied to any transaction selected in the sample for </w:t>
            </w:r>
            <w:r>
              <w:rPr>
                <w:rFonts w:ascii="Calibri Light" w:hAnsi="Calibri Light" w:cs="Calibri Light"/>
                <w:color w:val="000000" w:themeColor="text1"/>
                <w:sz w:val="20"/>
              </w:rPr>
              <w:t>Cost Category E.</w:t>
            </w:r>
          </w:p>
        </w:tc>
      </w:tr>
      <w:tr w:rsidR="00A31CDA" w:rsidRPr="00216785" w14:paraId="16838FDD" w14:textId="77777777" w:rsidTr="00A31CDA">
        <w:trPr>
          <w:trHeight w:val="252"/>
        </w:trPr>
        <w:tc>
          <w:tcPr>
            <w:tcW w:w="371" w:type="pct"/>
          </w:tcPr>
          <w:p w14:paraId="5CE0A42E" w14:textId="77777777" w:rsidR="00A31CDA" w:rsidRPr="00216785" w:rsidRDefault="00A31CDA" w:rsidP="008D4F02">
            <w:pPr>
              <w:spacing w:before="120" w:afterLines="60" w:after="144"/>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10.4</w:t>
            </w:r>
          </w:p>
        </w:tc>
        <w:tc>
          <w:tcPr>
            <w:tcW w:w="262" w:type="pct"/>
          </w:tcPr>
          <w:p w14:paraId="31074EE1" w14:textId="77777777" w:rsidR="00A31CDA" w:rsidRPr="00DB6AC5" w:rsidRDefault="00A31CDA" w:rsidP="008D4F02">
            <w:pPr>
              <w:spacing w:before="120"/>
              <w:ind w:right="129"/>
              <w:jc w:val="center"/>
              <w:rPr>
                <w:rFonts w:ascii="Calibri Light" w:hAnsi="Calibri Light" w:cs="Calibri Light"/>
                <w:color w:val="000000" w:themeColor="text1"/>
                <w:sz w:val="20"/>
              </w:rPr>
            </w:pPr>
            <w:r w:rsidRPr="00DB6AC5">
              <w:rPr>
                <w:rFonts w:ascii="Calibri Light" w:hAnsi="Calibri Light" w:cs="Calibri Light"/>
                <w:color w:val="000000" w:themeColor="text1"/>
                <w:sz w:val="20"/>
              </w:rPr>
              <w:t>C.11</w:t>
            </w:r>
          </w:p>
        </w:tc>
        <w:tc>
          <w:tcPr>
            <w:tcW w:w="2551" w:type="pct"/>
          </w:tcPr>
          <w:p w14:paraId="0069E33C" w14:textId="77777777" w:rsidR="00A31CDA" w:rsidRPr="00216785" w:rsidRDefault="00A31CDA" w:rsidP="008D4F02">
            <w:pPr>
              <w:spacing w:before="120"/>
              <w:ind w:left="90" w:right="202"/>
              <w:rPr>
                <w:rFonts w:ascii="Calibri Light" w:hAnsi="Calibri Light" w:cs="Calibri Light"/>
                <w:color w:val="000000" w:themeColor="text1"/>
                <w:sz w:val="20"/>
              </w:rPr>
            </w:pPr>
            <w:r w:rsidRPr="00216785">
              <w:rPr>
                <w:rFonts w:ascii="Calibri Light" w:hAnsi="Calibri Light" w:cs="Calibri Light"/>
                <w:color w:val="000000" w:themeColor="text1"/>
                <w:sz w:val="20"/>
                <w:u w:val="single"/>
              </w:rPr>
              <w:t xml:space="preserve">For subcontracting costs included in the </w:t>
            </w:r>
            <w:r w:rsidRPr="00C7337D">
              <w:rPr>
                <w:rFonts w:ascii="Calibri Light" w:hAnsi="Calibri Light" w:cs="Calibri Light"/>
                <w:color w:val="000000" w:themeColor="text1"/>
                <w:sz w:val="20"/>
                <w:u w:val="single"/>
              </w:rPr>
              <w:t>sample the Practitioner checked the following:</w:t>
            </w:r>
          </w:p>
          <w:p w14:paraId="793F31EF"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C.11.1. </w:t>
            </w:r>
            <w:r w:rsidRPr="00216785">
              <w:rPr>
                <w:rFonts w:ascii="Calibri Light" w:hAnsi="Calibri Light" w:cs="Calibri Light"/>
                <w:color w:val="000000" w:themeColor="text1"/>
                <w:sz w:val="20"/>
              </w:rPr>
              <w:t xml:space="preserve">subcontracting does not cover core tasks of the </w:t>
            </w:r>
            <w:proofErr w:type="gramStart"/>
            <w:r w:rsidRPr="00216785">
              <w:rPr>
                <w:rFonts w:ascii="Calibri Light" w:hAnsi="Calibri Light" w:cs="Calibri Light"/>
                <w:color w:val="000000" w:themeColor="text1"/>
                <w:sz w:val="20"/>
              </w:rPr>
              <w:t>Action;</w:t>
            </w:r>
            <w:proofErr w:type="gramEnd"/>
          </w:p>
          <w:p w14:paraId="086BA66C"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lang w:val="en-IE"/>
              </w:rPr>
            </w:pPr>
            <w:r>
              <w:rPr>
                <w:rFonts w:ascii="Calibri Light" w:hAnsi="Calibri Light" w:cs="Calibri Light"/>
                <w:color w:val="000000" w:themeColor="text1"/>
                <w:sz w:val="20"/>
                <w:lang w:val="en-IE"/>
              </w:rPr>
              <w:t>C.</w:t>
            </w:r>
            <w:r w:rsidRPr="00DB6AC5">
              <w:rPr>
                <w:rFonts w:ascii="Calibri Light" w:hAnsi="Calibri Light" w:cs="Calibri Light"/>
                <w:color w:val="000000" w:themeColor="text1"/>
                <w:sz w:val="20"/>
              </w:rPr>
              <w:t>11</w:t>
            </w:r>
            <w:r>
              <w:rPr>
                <w:rFonts w:ascii="Calibri Light" w:hAnsi="Calibri Light" w:cs="Calibri Light"/>
                <w:color w:val="000000" w:themeColor="text1"/>
                <w:sz w:val="20"/>
                <w:lang w:val="en-IE"/>
              </w:rPr>
              <w:t xml:space="preserve">.2. </w:t>
            </w:r>
            <w:r w:rsidRPr="00216785">
              <w:rPr>
                <w:rFonts w:ascii="Calibri Light" w:hAnsi="Calibri Light" w:cs="Calibri Light"/>
                <w:color w:val="000000" w:themeColor="text1"/>
                <w:sz w:val="20"/>
                <w:lang w:val="en-IE"/>
              </w:rPr>
              <w:t>recourse to subcontracting is provided for in Annex I (Description of the Action) of the Grant Agreement</w:t>
            </w:r>
            <w:r>
              <w:rPr>
                <w:rFonts w:ascii="Calibri Light" w:hAnsi="Calibri Light" w:cs="Calibri Light"/>
                <w:color w:val="000000" w:themeColor="text1"/>
                <w:sz w:val="20"/>
                <w:lang w:val="en-IE"/>
              </w:rPr>
              <w:t xml:space="preserve">, </w:t>
            </w:r>
            <w:r w:rsidRPr="00865F4F">
              <w:rPr>
                <w:rFonts w:ascii="Calibri Light" w:hAnsi="Calibri Light" w:cs="Calibri Light"/>
                <w:color w:val="000000" w:themeColor="text1"/>
                <w:sz w:val="20"/>
              </w:rPr>
              <w:t>otherwise</w:t>
            </w:r>
            <w:r w:rsidRPr="00216785">
              <w:rPr>
                <w:rFonts w:ascii="Calibri Light" w:hAnsi="Calibri Light" w:cs="Calibri Light"/>
                <w:color w:val="000000" w:themeColor="text1"/>
                <w:sz w:val="20"/>
                <w:lang w:val="en-IE"/>
              </w:rPr>
              <w:t xml:space="preserve"> there is a formal approval from the Contracting </w:t>
            </w:r>
            <w:proofErr w:type="gramStart"/>
            <w:r w:rsidRPr="00216785">
              <w:rPr>
                <w:rFonts w:ascii="Calibri Light" w:hAnsi="Calibri Light" w:cs="Calibri Light"/>
                <w:color w:val="000000" w:themeColor="text1"/>
                <w:sz w:val="20"/>
                <w:lang w:val="en-IE"/>
              </w:rPr>
              <w:t>Authority;</w:t>
            </w:r>
            <w:proofErr w:type="gramEnd"/>
          </w:p>
          <w:p w14:paraId="24DC4432"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lang w:val="en-IE"/>
              </w:rPr>
            </w:pPr>
            <w:r>
              <w:rPr>
                <w:rFonts w:ascii="Calibri Light" w:hAnsi="Calibri Light" w:cs="Calibri Light"/>
                <w:color w:val="000000" w:themeColor="text1"/>
                <w:sz w:val="20"/>
              </w:rPr>
              <w:t xml:space="preserve">C.11.3. </w:t>
            </w:r>
            <w:r w:rsidRPr="00216785">
              <w:rPr>
                <w:rFonts w:ascii="Calibri Light" w:hAnsi="Calibri Light" w:cs="Calibri Light"/>
                <w:color w:val="000000" w:themeColor="text1"/>
                <w:sz w:val="20"/>
              </w:rPr>
              <w:t xml:space="preserve">the estimated costs of subcontracting are clearly identifiable in the estimated budget set out in Annex III of the Grant </w:t>
            </w:r>
            <w:proofErr w:type="gramStart"/>
            <w:r w:rsidRPr="00216785">
              <w:rPr>
                <w:rFonts w:ascii="Calibri Light" w:hAnsi="Calibri Light" w:cs="Calibri Light"/>
                <w:color w:val="000000" w:themeColor="text1"/>
                <w:sz w:val="20"/>
              </w:rPr>
              <w:t>Agreement;</w:t>
            </w:r>
            <w:proofErr w:type="gramEnd"/>
          </w:p>
          <w:p w14:paraId="3130E62A"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lang w:val="en-IE"/>
              </w:rPr>
            </w:pPr>
            <w:r>
              <w:rPr>
                <w:rFonts w:ascii="Calibri Light" w:hAnsi="Calibri Light" w:cs="Calibri Light"/>
                <w:color w:val="000000" w:themeColor="text1"/>
                <w:sz w:val="20"/>
                <w:lang w:val="en-IE"/>
              </w:rPr>
              <w:t>C.</w:t>
            </w:r>
            <w:r w:rsidRPr="00DB6AC5">
              <w:rPr>
                <w:rFonts w:ascii="Calibri Light" w:hAnsi="Calibri Light" w:cs="Calibri Light"/>
                <w:color w:val="000000" w:themeColor="text1"/>
                <w:sz w:val="20"/>
              </w:rPr>
              <w:t>11</w:t>
            </w:r>
            <w:r>
              <w:rPr>
                <w:rFonts w:ascii="Calibri Light" w:hAnsi="Calibri Light" w:cs="Calibri Light"/>
                <w:color w:val="000000" w:themeColor="text1"/>
                <w:sz w:val="20"/>
                <w:lang w:val="en-IE"/>
              </w:rPr>
              <w:t xml:space="preserve">.4. </w:t>
            </w:r>
            <w:r w:rsidRPr="00216785">
              <w:rPr>
                <w:rFonts w:ascii="Calibri Light" w:hAnsi="Calibri Light" w:cs="Calibri Light"/>
                <w:color w:val="000000" w:themeColor="text1"/>
                <w:sz w:val="20"/>
                <w:lang w:val="en-IE"/>
              </w:rPr>
              <w:t xml:space="preserve">in order to subcontract </w:t>
            </w:r>
            <w:r w:rsidRPr="00865F4F">
              <w:rPr>
                <w:rFonts w:ascii="Calibri Light" w:hAnsi="Calibri Light" w:cs="Calibri Light"/>
                <w:color w:val="000000" w:themeColor="text1"/>
                <w:sz w:val="20"/>
              </w:rPr>
              <w:t>the</w:t>
            </w:r>
            <w:r w:rsidRPr="00216785">
              <w:rPr>
                <w:rFonts w:ascii="Calibri Light" w:hAnsi="Calibri Light" w:cs="Calibri Light"/>
                <w:color w:val="000000" w:themeColor="text1"/>
                <w:sz w:val="20"/>
                <w:lang w:val="en-IE"/>
              </w:rPr>
              <w:t xml:space="preserve"> third party,</w:t>
            </w:r>
            <w:r w:rsidRPr="00216785">
              <w:rPr>
                <w:rFonts w:ascii="Calibri Light" w:hAnsi="Calibri Light" w:cs="Calibri Light"/>
                <w:color w:val="000000" w:themeColor="text1"/>
                <w:sz w:val="20"/>
              </w:rPr>
              <w:t xml:space="preserve"> a competitive procurement process has been carried out by the </w:t>
            </w:r>
            <w:proofErr w:type="gramStart"/>
            <w:r>
              <w:rPr>
                <w:rFonts w:ascii="Calibri Light" w:hAnsi="Calibri Light" w:cs="Calibri Light"/>
                <w:color w:val="000000" w:themeColor="text1"/>
                <w:sz w:val="20"/>
              </w:rPr>
              <w:t>Coordinator</w:t>
            </w:r>
            <w:proofErr w:type="gramEnd"/>
            <w:r w:rsidRPr="00216785">
              <w:rPr>
                <w:rFonts w:ascii="Calibri Light" w:hAnsi="Calibri Light" w:cs="Calibri Light"/>
                <w:color w:val="000000" w:themeColor="text1"/>
                <w:sz w:val="20"/>
              </w:rPr>
              <w:t xml:space="preserve"> in accordance with the applicable procurement thresholds for service contracts </w:t>
            </w:r>
            <w:r w:rsidRPr="00900EB6">
              <w:rPr>
                <w:rFonts w:ascii="Calibri Light" w:hAnsi="Calibri Light" w:cs="Calibri Light"/>
                <w:sz w:val="20"/>
              </w:rPr>
              <w:t>(the Beneficiary may apply their own internal procurement rules or the applicable Practical Guide as per Annex IV of the Grant Agreement)</w:t>
            </w:r>
          </w:p>
          <w:p w14:paraId="3BFAB558"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C.11.5. </w:t>
            </w:r>
            <w:r w:rsidRPr="00216785">
              <w:rPr>
                <w:rFonts w:ascii="Calibri Light" w:hAnsi="Calibri Light" w:cs="Calibri Light"/>
                <w:color w:val="000000" w:themeColor="text1"/>
                <w:sz w:val="20"/>
              </w:rPr>
              <w:t xml:space="preserve">there is a signed agreement between the </w:t>
            </w:r>
            <w:proofErr w:type="gramStart"/>
            <w:r>
              <w:rPr>
                <w:rFonts w:ascii="Calibri Light" w:hAnsi="Calibri Light" w:cs="Calibri Light"/>
                <w:color w:val="000000" w:themeColor="text1"/>
                <w:sz w:val="20"/>
              </w:rPr>
              <w:t>Coordinator</w:t>
            </w:r>
            <w:proofErr w:type="gramEnd"/>
            <w:r w:rsidRPr="00216785">
              <w:rPr>
                <w:rFonts w:ascii="Calibri Light" w:hAnsi="Calibri Light" w:cs="Calibri Light"/>
                <w:color w:val="000000" w:themeColor="text1"/>
                <w:sz w:val="20"/>
              </w:rPr>
              <w:t xml:space="preserve"> and the subcontractor</w:t>
            </w:r>
            <w:r>
              <w:rPr>
                <w:rFonts w:ascii="Calibri Light" w:hAnsi="Calibri Light" w:cs="Calibri Light"/>
                <w:color w:val="000000" w:themeColor="text1"/>
                <w:sz w:val="20"/>
              </w:rPr>
              <w:t xml:space="preserve"> indicating the objective of the contract, the value and deliverables to be remitted by the subcontractor</w:t>
            </w:r>
            <w:r w:rsidRPr="00216785">
              <w:rPr>
                <w:rFonts w:ascii="Calibri Light" w:hAnsi="Calibri Light" w:cs="Calibri Light"/>
                <w:color w:val="000000" w:themeColor="text1"/>
                <w:sz w:val="20"/>
              </w:rPr>
              <w:t>;</w:t>
            </w:r>
          </w:p>
          <w:p w14:paraId="1C0BD3E0"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u w:val="single"/>
              </w:rPr>
            </w:pPr>
            <w:r>
              <w:rPr>
                <w:rFonts w:ascii="Calibri Light" w:hAnsi="Calibri Light" w:cs="Calibri Light"/>
                <w:color w:val="000000" w:themeColor="text1"/>
                <w:sz w:val="20"/>
              </w:rPr>
              <w:t xml:space="preserve">C.11.6. </w:t>
            </w:r>
            <w:r w:rsidRPr="00216785">
              <w:rPr>
                <w:rFonts w:ascii="Calibri Light" w:hAnsi="Calibri Light" w:cs="Calibri Light"/>
                <w:color w:val="000000" w:themeColor="text1"/>
                <w:sz w:val="20"/>
              </w:rPr>
              <w:t xml:space="preserve">there is </w:t>
            </w:r>
            <w:r>
              <w:rPr>
                <w:rFonts w:ascii="Calibri Light" w:hAnsi="Calibri Light" w:cs="Calibri Light"/>
                <w:color w:val="000000" w:themeColor="text1"/>
                <w:sz w:val="20"/>
              </w:rPr>
              <w:t xml:space="preserve">supporting </w:t>
            </w:r>
            <w:r w:rsidRPr="00216785">
              <w:rPr>
                <w:rFonts w:ascii="Calibri Light" w:hAnsi="Calibri Light" w:cs="Calibri Light"/>
                <w:color w:val="000000" w:themeColor="text1"/>
                <w:sz w:val="20"/>
              </w:rPr>
              <w:t>evidence that the services were provided by the subcontractor.</w:t>
            </w:r>
          </w:p>
        </w:tc>
        <w:tc>
          <w:tcPr>
            <w:tcW w:w="1816" w:type="pct"/>
            <w:shd w:val="clear" w:color="auto" w:fill="auto"/>
            <w:tcMar>
              <w:top w:w="0" w:type="dxa"/>
              <w:left w:w="108" w:type="dxa"/>
              <w:bottom w:w="0" w:type="dxa"/>
              <w:right w:w="108" w:type="dxa"/>
            </w:tcMar>
          </w:tcPr>
          <w:p w14:paraId="0CCC093A" w14:textId="77777777" w:rsidR="00A31CDA" w:rsidRPr="00216785" w:rsidRDefault="00A31CDA" w:rsidP="008D4F02">
            <w:pPr>
              <w:spacing w:before="120"/>
              <w:ind w:right="63"/>
              <w:rPr>
                <w:rFonts w:ascii="Calibri Light" w:hAnsi="Calibri Light" w:cs="Calibri Light"/>
                <w:sz w:val="20"/>
              </w:rPr>
            </w:pPr>
            <w:r w:rsidRPr="00216785">
              <w:rPr>
                <w:rFonts w:ascii="Calibri Light" w:hAnsi="Calibri Light" w:cs="Calibri Light"/>
                <w:sz w:val="20"/>
              </w:rPr>
              <w:t xml:space="preserve">For the transactions included in the sample, the Practitioner shall </w:t>
            </w:r>
            <w:r>
              <w:rPr>
                <w:rFonts w:ascii="Calibri Light" w:hAnsi="Calibri Light" w:cs="Calibri Light"/>
                <w:sz w:val="20"/>
              </w:rPr>
              <w:t xml:space="preserve">obtain and </w:t>
            </w:r>
            <w:r w:rsidRPr="00216785">
              <w:rPr>
                <w:rFonts w:ascii="Calibri Light" w:hAnsi="Calibri Light" w:cs="Calibri Light"/>
                <w:sz w:val="20"/>
              </w:rPr>
              <w:t>check the following documents:</w:t>
            </w:r>
          </w:p>
          <w:p w14:paraId="0A8AA92D"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Annex I of the Grant Agreement</w:t>
            </w:r>
          </w:p>
          <w:p w14:paraId="0488D22F"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Annex III of the Grant Agreement</w:t>
            </w:r>
          </w:p>
          <w:p w14:paraId="0FF3F658"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Coordinator’s procurement policy</w:t>
            </w:r>
          </w:p>
          <w:p w14:paraId="1D3E5A53"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Procurement file</w:t>
            </w:r>
          </w:p>
          <w:p w14:paraId="7C1BD925"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Contract signed</w:t>
            </w:r>
          </w:p>
          <w:p w14:paraId="53666D15"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Invoices</w:t>
            </w:r>
          </w:p>
          <w:p w14:paraId="1B739639"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Proof of payments</w:t>
            </w:r>
          </w:p>
          <w:p w14:paraId="3C56C925"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Evidence of delivery of the services/supplies/works to be rendered by the contractor as per the contract signed.</w:t>
            </w:r>
          </w:p>
          <w:p w14:paraId="686F725F" w14:textId="77777777" w:rsidR="00A31CDA" w:rsidRPr="00216785" w:rsidRDefault="00A31CDA" w:rsidP="008D4F02">
            <w:pPr>
              <w:spacing w:before="120"/>
              <w:ind w:right="63"/>
              <w:rPr>
                <w:rFonts w:ascii="Calibri Light" w:hAnsi="Calibri Light" w:cs="Calibri Light"/>
                <w:sz w:val="20"/>
              </w:rPr>
            </w:pPr>
          </w:p>
        </w:tc>
      </w:tr>
      <w:tr w:rsidR="00A31CDA" w:rsidRPr="00216785" w14:paraId="6EA2738E" w14:textId="77777777" w:rsidTr="00A31CDA">
        <w:trPr>
          <w:trHeight w:val="252"/>
        </w:trPr>
        <w:tc>
          <w:tcPr>
            <w:tcW w:w="371" w:type="pct"/>
            <w:shd w:val="clear" w:color="auto" w:fill="EDEDED" w:themeFill="accent3" w:themeFillTint="33"/>
          </w:tcPr>
          <w:p w14:paraId="5032D399" w14:textId="77777777" w:rsidR="00A31CDA" w:rsidRPr="00216785" w:rsidRDefault="00A31CDA" w:rsidP="008D4F02">
            <w:pPr>
              <w:spacing w:before="120" w:afterLines="60" w:after="144"/>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 xml:space="preserve">Article </w:t>
            </w:r>
            <w:r>
              <w:rPr>
                <w:rFonts w:ascii="Calibri Light" w:hAnsi="Calibri Light" w:cs="Calibri Light"/>
                <w:b/>
                <w:bCs/>
                <w:color w:val="000000" w:themeColor="text1"/>
                <w:sz w:val="20"/>
              </w:rPr>
              <w:t>10</w:t>
            </w:r>
          </w:p>
        </w:tc>
        <w:tc>
          <w:tcPr>
            <w:tcW w:w="262" w:type="pct"/>
            <w:shd w:val="clear" w:color="auto" w:fill="EDEDED" w:themeFill="accent3" w:themeFillTint="33"/>
          </w:tcPr>
          <w:p w14:paraId="48EC64E8" w14:textId="77777777" w:rsidR="00A31CDA" w:rsidRDefault="00A31CDA" w:rsidP="008D4F02">
            <w:pPr>
              <w:spacing w:before="120"/>
              <w:ind w:right="129"/>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C</w:t>
            </w:r>
          </w:p>
        </w:tc>
        <w:tc>
          <w:tcPr>
            <w:tcW w:w="4367" w:type="pct"/>
            <w:gridSpan w:val="2"/>
            <w:shd w:val="clear" w:color="auto" w:fill="EDEDED" w:themeFill="accent3" w:themeFillTint="33"/>
            <w:vAlign w:val="center"/>
          </w:tcPr>
          <w:p w14:paraId="2FE7E755" w14:textId="77777777" w:rsidR="00A31CDA" w:rsidRPr="00216785" w:rsidRDefault="00A31CDA" w:rsidP="008D4F02">
            <w:pPr>
              <w:spacing w:before="120"/>
              <w:ind w:left="150" w:right="63"/>
              <w:rPr>
                <w:rFonts w:ascii="Calibri Light" w:hAnsi="Calibri Light" w:cs="Calibri Light"/>
                <w:sz w:val="20"/>
              </w:rPr>
            </w:pPr>
            <w:r>
              <w:rPr>
                <w:rFonts w:ascii="Calibri Light" w:hAnsi="Calibri Light" w:cs="Calibri Light"/>
                <w:b/>
                <w:bCs/>
                <w:color w:val="000000" w:themeColor="text1"/>
                <w:sz w:val="20"/>
              </w:rPr>
              <w:t xml:space="preserve">ELIGIBILITY OF EXPENDITURES - </w:t>
            </w:r>
            <w:r w:rsidRPr="00216785">
              <w:rPr>
                <w:rFonts w:ascii="Calibri Light" w:hAnsi="Calibri Light" w:cs="Calibri Light"/>
                <w:b/>
                <w:bCs/>
                <w:color w:val="000000" w:themeColor="text1"/>
                <w:sz w:val="20"/>
              </w:rPr>
              <w:t>COSTS OF FINANCIAL SUPPORT TO THIRD PARTIES</w:t>
            </w:r>
          </w:p>
        </w:tc>
      </w:tr>
      <w:tr w:rsidR="00A31CDA" w:rsidRPr="00216785" w14:paraId="13EE173D" w14:textId="77777777" w:rsidTr="00A31CDA">
        <w:trPr>
          <w:trHeight w:val="252"/>
        </w:trPr>
        <w:tc>
          <w:tcPr>
            <w:tcW w:w="371" w:type="pct"/>
          </w:tcPr>
          <w:p w14:paraId="6937F9F5" w14:textId="77777777" w:rsidR="00A31CDA" w:rsidRPr="00216785" w:rsidRDefault="00A31CDA" w:rsidP="008D4F02">
            <w:pPr>
              <w:spacing w:before="120" w:afterLines="60" w:after="144"/>
              <w:jc w:val="center"/>
              <w:rPr>
                <w:rFonts w:ascii="Calibri Light" w:hAnsi="Calibri Light" w:cs="Calibri Light"/>
                <w:b/>
                <w:bCs/>
                <w:color w:val="000000" w:themeColor="text1"/>
                <w:sz w:val="20"/>
              </w:rPr>
            </w:pPr>
          </w:p>
        </w:tc>
        <w:tc>
          <w:tcPr>
            <w:tcW w:w="262" w:type="pct"/>
          </w:tcPr>
          <w:p w14:paraId="237D1116" w14:textId="77777777" w:rsidR="00A31CDA" w:rsidRPr="00063653" w:rsidRDefault="00A31CDA" w:rsidP="008D4F02">
            <w:pPr>
              <w:autoSpaceDE w:val="0"/>
              <w:spacing w:before="120"/>
              <w:ind w:left="106"/>
              <w:rPr>
                <w:rFonts w:ascii="Calibri Light" w:hAnsi="Calibri Light" w:cs="Calibri Light"/>
                <w:color w:val="000000" w:themeColor="text1"/>
                <w:sz w:val="20"/>
              </w:rPr>
            </w:pPr>
          </w:p>
        </w:tc>
        <w:tc>
          <w:tcPr>
            <w:tcW w:w="4367" w:type="pct"/>
            <w:gridSpan w:val="2"/>
            <w:vAlign w:val="center"/>
          </w:tcPr>
          <w:p w14:paraId="10052DBF" w14:textId="77777777" w:rsidR="00A31CDA" w:rsidRDefault="00A31CDA" w:rsidP="008D4F02">
            <w:pPr>
              <w:autoSpaceDE w:val="0"/>
              <w:spacing w:before="120"/>
              <w:ind w:left="106"/>
              <w:rPr>
                <w:rFonts w:ascii="Calibri Light" w:hAnsi="Calibri Light" w:cs="Calibri Light"/>
                <w:color w:val="000000" w:themeColor="text1"/>
                <w:sz w:val="20"/>
              </w:rPr>
            </w:pPr>
            <w:r w:rsidRPr="00063653">
              <w:rPr>
                <w:rFonts w:ascii="Calibri Light" w:hAnsi="Calibri Light" w:cs="Calibri Light"/>
                <w:color w:val="000000" w:themeColor="text1"/>
                <w:sz w:val="20"/>
              </w:rPr>
              <w:t xml:space="preserve">No specific sample would be draw for selection of subcontracting related transactions. </w:t>
            </w:r>
          </w:p>
          <w:p w14:paraId="31B8A711" w14:textId="77777777" w:rsidR="00A31CDA" w:rsidRPr="00216785" w:rsidRDefault="00A31CDA" w:rsidP="008D4F02">
            <w:pPr>
              <w:autoSpaceDE w:val="0"/>
              <w:spacing w:before="120"/>
              <w:ind w:left="106"/>
              <w:rPr>
                <w:rFonts w:ascii="Calibri Light" w:hAnsi="Calibri Light" w:cs="Calibri Light"/>
                <w:sz w:val="20"/>
              </w:rPr>
            </w:pPr>
            <w:r w:rsidRPr="00063653">
              <w:rPr>
                <w:rFonts w:ascii="Calibri Light" w:hAnsi="Calibri Light" w:cs="Calibri Light"/>
                <w:color w:val="000000" w:themeColor="text1"/>
                <w:sz w:val="20"/>
              </w:rPr>
              <w:t xml:space="preserve">The following procedures shall be applied to any transaction selected in the sample for </w:t>
            </w:r>
            <w:r>
              <w:rPr>
                <w:rFonts w:ascii="Calibri Light" w:hAnsi="Calibri Light" w:cs="Calibri Light"/>
                <w:color w:val="000000" w:themeColor="text1"/>
                <w:sz w:val="20"/>
              </w:rPr>
              <w:t>Cost Categories A to E.</w:t>
            </w:r>
          </w:p>
        </w:tc>
      </w:tr>
      <w:tr w:rsidR="00A31CDA" w:rsidRPr="00216785" w14:paraId="4B4018F8" w14:textId="77777777" w:rsidTr="00A31CDA">
        <w:trPr>
          <w:trHeight w:val="252"/>
        </w:trPr>
        <w:tc>
          <w:tcPr>
            <w:tcW w:w="371" w:type="pct"/>
          </w:tcPr>
          <w:p w14:paraId="2FFE2D64" w14:textId="77777777" w:rsidR="00A31CDA" w:rsidRPr="00216785" w:rsidRDefault="00A31CDA" w:rsidP="008D4F02">
            <w:pPr>
              <w:spacing w:before="120" w:afterLines="60" w:after="144"/>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10.</w:t>
            </w:r>
            <w:r>
              <w:rPr>
                <w:rFonts w:ascii="Calibri Light" w:hAnsi="Calibri Light" w:cs="Calibri Light"/>
                <w:b/>
                <w:bCs/>
                <w:color w:val="000000" w:themeColor="text1"/>
                <w:sz w:val="20"/>
              </w:rPr>
              <w:t>5 to 10.9</w:t>
            </w:r>
          </w:p>
        </w:tc>
        <w:tc>
          <w:tcPr>
            <w:tcW w:w="262" w:type="pct"/>
          </w:tcPr>
          <w:p w14:paraId="452031F1" w14:textId="77777777" w:rsidR="00A31CDA" w:rsidRPr="00216785" w:rsidRDefault="00A31CDA" w:rsidP="008D4F02">
            <w:pPr>
              <w:spacing w:before="120"/>
              <w:ind w:right="129"/>
              <w:jc w:val="center"/>
              <w:rPr>
                <w:rFonts w:ascii="Calibri Light" w:hAnsi="Calibri Light" w:cs="Calibri Light"/>
                <w:color w:val="000000" w:themeColor="text1"/>
                <w:sz w:val="20"/>
                <w:u w:val="single"/>
              </w:rPr>
            </w:pPr>
            <w:r w:rsidRPr="00DB6AC5">
              <w:rPr>
                <w:rFonts w:ascii="Calibri Light" w:hAnsi="Calibri Light" w:cs="Calibri Light"/>
                <w:color w:val="000000" w:themeColor="text1"/>
                <w:sz w:val="20"/>
              </w:rPr>
              <w:t>C.12</w:t>
            </w:r>
          </w:p>
        </w:tc>
        <w:tc>
          <w:tcPr>
            <w:tcW w:w="2551" w:type="pct"/>
          </w:tcPr>
          <w:p w14:paraId="7F28B181" w14:textId="77777777" w:rsidR="00A31CDA" w:rsidRPr="00216785" w:rsidRDefault="00A31CDA" w:rsidP="008D4F02">
            <w:pPr>
              <w:spacing w:before="120"/>
              <w:ind w:left="90" w:right="202"/>
              <w:rPr>
                <w:rFonts w:ascii="Calibri Light" w:hAnsi="Calibri Light" w:cs="Calibri Light"/>
                <w:color w:val="000000" w:themeColor="text1"/>
                <w:sz w:val="20"/>
              </w:rPr>
            </w:pPr>
            <w:r w:rsidRPr="00216785">
              <w:rPr>
                <w:rFonts w:ascii="Calibri Light" w:hAnsi="Calibri Light" w:cs="Calibri Light"/>
                <w:color w:val="000000" w:themeColor="text1"/>
                <w:sz w:val="20"/>
                <w:u w:val="single"/>
              </w:rPr>
              <w:t>For costs related to financial support to third parties included in the sample</w:t>
            </w:r>
            <w:r>
              <w:rPr>
                <w:rFonts w:ascii="Calibri Light" w:hAnsi="Calibri Light" w:cs="Calibri Light"/>
                <w:color w:val="000000" w:themeColor="text1"/>
                <w:sz w:val="20"/>
                <w:u w:val="single"/>
              </w:rPr>
              <w:t xml:space="preserve"> </w:t>
            </w:r>
            <w:r w:rsidRPr="00C7337D">
              <w:rPr>
                <w:rFonts w:ascii="Calibri Light" w:hAnsi="Calibri Light" w:cs="Calibri Light"/>
                <w:color w:val="000000" w:themeColor="text1"/>
                <w:sz w:val="20"/>
                <w:u w:val="single"/>
              </w:rPr>
              <w:t>the Practitioner checked th</w:t>
            </w:r>
            <w:r>
              <w:rPr>
                <w:rFonts w:ascii="Calibri Light" w:hAnsi="Calibri Light" w:cs="Calibri Light"/>
                <w:color w:val="000000" w:themeColor="text1"/>
                <w:sz w:val="20"/>
                <w:u w:val="single"/>
              </w:rPr>
              <w:t>at</w:t>
            </w:r>
            <w:r w:rsidRPr="00C7337D">
              <w:rPr>
                <w:rFonts w:ascii="Calibri Light" w:hAnsi="Calibri Light" w:cs="Calibri Light"/>
                <w:color w:val="000000" w:themeColor="text1"/>
                <w:sz w:val="20"/>
                <w:u w:val="single"/>
              </w:rPr>
              <w:t>:</w:t>
            </w:r>
          </w:p>
          <w:p w14:paraId="572EA297"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C.12.1. </w:t>
            </w:r>
            <w:r w:rsidRPr="00216785">
              <w:rPr>
                <w:rFonts w:ascii="Calibri Light" w:hAnsi="Calibri Light" w:cs="Calibri Light"/>
                <w:color w:val="000000" w:themeColor="text1"/>
                <w:sz w:val="20"/>
              </w:rPr>
              <w:t xml:space="preserve">Recourse to financial support to third parties is foreseen in Annex I (Description of the Action) of the Grant </w:t>
            </w:r>
            <w:proofErr w:type="gramStart"/>
            <w:r w:rsidRPr="00216785">
              <w:rPr>
                <w:rFonts w:ascii="Calibri Light" w:hAnsi="Calibri Light" w:cs="Calibri Light"/>
                <w:color w:val="000000" w:themeColor="text1"/>
                <w:sz w:val="20"/>
              </w:rPr>
              <w:t>Agreement;</w:t>
            </w:r>
            <w:proofErr w:type="gramEnd"/>
          </w:p>
          <w:p w14:paraId="33205718" w14:textId="77777777" w:rsidR="00A31CDA"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C.12.2. The </w:t>
            </w:r>
            <w:proofErr w:type="gramStart"/>
            <w:r>
              <w:rPr>
                <w:rFonts w:ascii="Calibri Light" w:hAnsi="Calibri Light" w:cs="Calibri Light"/>
                <w:color w:val="000000" w:themeColor="text1"/>
                <w:sz w:val="20"/>
              </w:rPr>
              <w:t>Coordinator</w:t>
            </w:r>
            <w:proofErr w:type="gramEnd"/>
            <w:r>
              <w:rPr>
                <w:rFonts w:ascii="Calibri Light" w:hAnsi="Calibri Light" w:cs="Calibri Light"/>
                <w:color w:val="000000" w:themeColor="text1"/>
                <w:sz w:val="20"/>
              </w:rPr>
              <w:t xml:space="preserve"> selected the third parties through the application of the selection criteria defined in the Annex I (Description of the Action) of the Grant Agreement;</w:t>
            </w:r>
          </w:p>
          <w:p w14:paraId="7AB9FE32"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C.12.3. The third parties comply with the criteria defined and the activities to be carried out by them corresponds to the type of activities foreseen in </w:t>
            </w:r>
            <w:r w:rsidRPr="00216785">
              <w:rPr>
                <w:rFonts w:ascii="Calibri Light" w:hAnsi="Calibri Light" w:cs="Calibri Light"/>
                <w:color w:val="000000" w:themeColor="text1"/>
                <w:sz w:val="20"/>
              </w:rPr>
              <w:t xml:space="preserve">Annex I (Description of the Action) of the Grant </w:t>
            </w:r>
            <w:proofErr w:type="gramStart"/>
            <w:r w:rsidRPr="00216785">
              <w:rPr>
                <w:rFonts w:ascii="Calibri Light" w:hAnsi="Calibri Light" w:cs="Calibri Light"/>
                <w:color w:val="000000" w:themeColor="text1"/>
                <w:sz w:val="20"/>
              </w:rPr>
              <w:t>Agreement</w:t>
            </w:r>
            <w:r>
              <w:rPr>
                <w:rFonts w:ascii="Calibri Light" w:hAnsi="Calibri Light" w:cs="Calibri Light"/>
                <w:color w:val="000000" w:themeColor="text1"/>
                <w:sz w:val="20"/>
              </w:rPr>
              <w:t>;</w:t>
            </w:r>
            <w:proofErr w:type="gramEnd"/>
            <w:r w:rsidRPr="00216785">
              <w:rPr>
                <w:rFonts w:ascii="Calibri Light" w:hAnsi="Calibri Light" w:cs="Calibri Light"/>
                <w:color w:val="000000" w:themeColor="text1"/>
                <w:sz w:val="20"/>
              </w:rPr>
              <w:t xml:space="preserve"> </w:t>
            </w:r>
          </w:p>
          <w:p w14:paraId="4C59B322"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lang w:val="en-US"/>
              </w:rPr>
            </w:pPr>
            <w:r>
              <w:rPr>
                <w:rFonts w:ascii="Calibri Light" w:hAnsi="Calibri Light" w:cs="Calibri Light"/>
                <w:color w:val="000000" w:themeColor="text1"/>
                <w:sz w:val="20"/>
              </w:rPr>
              <w:t>C.12.4. T</w:t>
            </w:r>
            <w:r w:rsidRPr="00216785">
              <w:rPr>
                <w:rFonts w:ascii="Calibri Light" w:hAnsi="Calibri Light" w:cs="Calibri Light"/>
                <w:color w:val="000000" w:themeColor="text1"/>
                <w:sz w:val="20"/>
              </w:rPr>
              <w:t>he maximum amount of financial support does not exceed EUR 60,000 per third part</w:t>
            </w:r>
            <w:r>
              <w:rPr>
                <w:rFonts w:ascii="Calibri Light" w:hAnsi="Calibri Light" w:cs="Calibri Light"/>
                <w:color w:val="000000" w:themeColor="text1"/>
                <w:sz w:val="20"/>
              </w:rPr>
              <w:t>y</w:t>
            </w:r>
            <w:r w:rsidRPr="00216785">
              <w:rPr>
                <w:rFonts w:ascii="Calibri Light" w:hAnsi="Calibri Light" w:cs="Calibri Light"/>
                <w:color w:val="000000" w:themeColor="text1"/>
                <w:sz w:val="20"/>
              </w:rPr>
              <w:t xml:space="preserve"> unless otherwise provided for in the Special Conditions of the Grant </w:t>
            </w:r>
            <w:proofErr w:type="gramStart"/>
            <w:r w:rsidRPr="00216785">
              <w:rPr>
                <w:rFonts w:ascii="Calibri Light" w:hAnsi="Calibri Light" w:cs="Calibri Light"/>
                <w:color w:val="000000" w:themeColor="text1"/>
                <w:sz w:val="20"/>
              </w:rPr>
              <w:t>Agreement;</w:t>
            </w:r>
            <w:proofErr w:type="gramEnd"/>
          </w:p>
          <w:p w14:paraId="2839F9A4"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C.12.5. T</w:t>
            </w:r>
            <w:r w:rsidRPr="00216785">
              <w:rPr>
                <w:rFonts w:ascii="Calibri Light" w:hAnsi="Calibri Light" w:cs="Calibri Light"/>
                <w:color w:val="000000" w:themeColor="text1"/>
                <w:sz w:val="20"/>
              </w:rPr>
              <w:t xml:space="preserve">here is a signed agreement between the Beneficiary and the third </w:t>
            </w:r>
            <w:proofErr w:type="gramStart"/>
            <w:r w:rsidRPr="00216785">
              <w:rPr>
                <w:rFonts w:ascii="Calibri Light" w:hAnsi="Calibri Light" w:cs="Calibri Light"/>
                <w:color w:val="000000" w:themeColor="text1"/>
                <w:sz w:val="20"/>
              </w:rPr>
              <w:t>party;</w:t>
            </w:r>
            <w:proofErr w:type="gramEnd"/>
          </w:p>
          <w:p w14:paraId="532ADDB2" w14:textId="77777777" w:rsidR="00A31CDA"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C.12.6. </w:t>
            </w:r>
            <w:r w:rsidRPr="00216785">
              <w:rPr>
                <w:rFonts w:ascii="Calibri Light" w:hAnsi="Calibri Light" w:cs="Calibri Light"/>
                <w:color w:val="000000" w:themeColor="text1"/>
                <w:sz w:val="20"/>
              </w:rPr>
              <w:t>there is evidence that the third party carried out the activities for which financial support was awarded for.</w:t>
            </w:r>
          </w:p>
          <w:p w14:paraId="2E87DCB1"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u w:val="single"/>
              </w:rPr>
            </w:pPr>
            <w:r>
              <w:rPr>
                <w:rFonts w:ascii="Calibri Light" w:hAnsi="Calibri Light" w:cs="Calibri Light"/>
                <w:color w:val="000000" w:themeColor="text1"/>
                <w:sz w:val="20"/>
              </w:rPr>
              <w:t>C.12.7. There is supporting documentation for the expenditures incurred by the third party</w:t>
            </w:r>
          </w:p>
        </w:tc>
        <w:tc>
          <w:tcPr>
            <w:tcW w:w="1816" w:type="pct"/>
            <w:shd w:val="clear" w:color="auto" w:fill="auto"/>
            <w:tcMar>
              <w:top w:w="0" w:type="dxa"/>
              <w:left w:w="108" w:type="dxa"/>
              <w:bottom w:w="0" w:type="dxa"/>
              <w:right w:w="108" w:type="dxa"/>
            </w:tcMar>
          </w:tcPr>
          <w:p w14:paraId="2D2A42C6" w14:textId="77777777" w:rsidR="00A31CDA" w:rsidRPr="00216785" w:rsidRDefault="00A31CDA" w:rsidP="008D4F02">
            <w:pPr>
              <w:spacing w:before="120"/>
              <w:ind w:right="63"/>
              <w:rPr>
                <w:rFonts w:ascii="Calibri Light" w:hAnsi="Calibri Light" w:cs="Calibri Light"/>
                <w:sz w:val="20"/>
              </w:rPr>
            </w:pPr>
            <w:r w:rsidRPr="00216785">
              <w:rPr>
                <w:rFonts w:ascii="Calibri Light" w:hAnsi="Calibri Light" w:cs="Calibri Light"/>
                <w:sz w:val="20"/>
              </w:rPr>
              <w:t xml:space="preserve">For the transactions included in the sample, the Practitioner shall </w:t>
            </w:r>
            <w:r>
              <w:rPr>
                <w:rFonts w:ascii="Calibri Light" w:hAnsi="Calibri Light" w:cs="Calibri Light"/>
                <w:sz w:val="20"/>
              </w:rPr>
              <w:t xml:space="preserve">obtain and </w:t>
            </w:r>
            <w:r w:rsidRPr="00216785">
              <w:rPr>
                <w:rFonts w:ascii="Calibri Light" w:hAnsi="Calibri Light" w:cs="Calibri Light"/>
                <w:sz w:val="20"/>
              </w:rPr>
              <w:t>check the following documents:</w:t>
            </w:r>
          </w:p>
          <w:p w14:paraId="495082EA"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Annex I of the Grant Agreement</w:t>
            </w:r>
          </w:p>
          <w:p w14:paraId="30BB34CF"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Selection process file</w:t>
            </w:r>
          </w:p>
          <w:p w14:paraId="18E5AEF6"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Agreement signed</w:t>
            </w:r>
          </w:p>
          <w:p w14:paraId="3E75CAF7"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Invoices/financial reports submitted by the third party together with the supporting evidence of expenditures incurred</w:t>
            </w:r>
          </w:p>
          <w:p w14:paraId="47F83707" w14:textId="77777777" w:rsidR="00A31CDA"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Proof of payments to the third party</w:t>
            </w:r>
          </w:p>
          <w:p w14:paraId="1863E475" w14:textId="77777777" w:rsidR="00A31CDA" w:rsidRPr="00216785"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Evidence of delivery of the activities to be carried out as per the agreement signed.</w:t>
            </w:r>
          </w:p>
        </w:tc>
      </w:tr>
      <w:tr w:rsidR="00A31CDA" w:rsidRPr="00216785" w14:paraId="76572BC3" w14:textId="77777777" w:rsidTr="00A31CDA">
        <w:trPr>
          <w:trHeight w:val="252"/>
        </w:trPr>
        <w:tc>
          <w:tcPr>
            <w:tcW w:w="371" w:type="pct"/>
            <w:shd w:val="clear" w:color="auto" w:fill="EDEDED" w:themeFill="accent3" w:themeFillTint="33"/>
          </w:tcPr>
          <w:p w14:paraId="750AD255" w14:textId="77777777" w:rsidR="00A31CDA" w:rsidRDefault="00A31CDA" w:rsidP="008D4F02">
            <w:pPr>
              <w:spacing w:before="120" w:afterLines="60" w:after="144"/>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14</w:t>
            </w:r>
          </w:p>
        </w:tc>
        <w:tc>
          <w:tcPr>
            <w:tcW w:w="262" w:type="pct"/>
            <w:shd w:val="clear" w:color="auto" w:fill="EDEDED" w:themeFill="accent3" w:themeFillTint="33"/>
          </w:tcPr>
          <w:p w14:paraId="3B340AD4" w14:textId="77777777" w:rsidR="00A31CDA" w:rsidRDefault="00A31CDA" w:rsidP="008D4F02">
            <w:pPr>
              <w:spacing w:before="120"/>
              <w:ind w:right="129"/>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C</w:t>
            </w:r>
          </w:p>
        </w:tc>
        <w:tc>
          <w:tcPr>
            <w:tcW w:w="4367" w:type="pct"/>
            <w:gridSpan w:val="2"/>
            <w:shd w:val="clear" w:color="auto" w:fill="EDEDED" w:themeFill="accent3" w:themeFillTint="33"/>
          </w:tcPr>
          <w:p w14:paraId="56903BE9" w14:textId="77777777" w:rsidR="00A31CDA" w:rsidRPr="0036429C" w:rsidRDefault="00A31CDA" w:rsidP="008D4F02">
            <w:pPr>
              <w:suppressAutoHyphens/>
              <w:autoSpaceDE w:val="0"/>
              <w:autoSpaceDN w:val="0"/>
              <w:spacing w:before="120"/>
              <w:ind w:left="150"/>
              <w:textAlignment w:val="baseline"/>
              <w:rPr>
                <w:rFonts w:ascii="Calibri Light" w:hAnsi="Calibri Light" w:cs="Calibri Light"/>
                <w:sz w:val="20"/>
              </w:rPr>
            </w:pPr>
            <w:r>
              <w:rPr>
                <w:rFonts w:ascii="Calibri Light" w:hAnsi="Calibri Light" w:cs="Calibri Light"/>
                <w:b/>
                <w:bCs/>
                <w:color w:val="000000" w:themeColor="text1"/>
                <w:sz w:val="20"/>
              </w:rPr>
              <w:t>ELIGIBILITY OF EXPENDITURES – VOLUNTEER’S WORKS</w:t>
            </w:r>
          </w:p>
        </w:tc>
      </w:tr>
      <w:tr w:rsidR="00A31CDA" w:rsidRPr="00216785" w14:paraId="525513A4" w14:textId="77777777" w:rsidTr="00A31CDA">
        <w:trPr>
          <w:trHeight w:val="252"/>
        </w:trPr>
        <w:tc>
          <w:tcPr>
            <w:tcW w:w="371" w:type="pct"/>
          </w:tcPr>
          <w:p w14:paraId="0936DB0B" w14:textId="77777777" w:rsidR="00A31CDA" w:rsidRDefault="00A31CDA" w:rsidP="008D4F02">
            <w:pPr>
              <w:spacing w:before="120" w:afterLines="60" w:after="144"/>
              <w:jc w:val="center"/>
              <w:rPr>
                <w:rFonts w:ascii="Calibri Light" w:hAnsi="Calibri Light" w:cs="Calibri Light"/>
                <w:b/>
                <w:bCs/>
                <w:color w:val="000000" w:themeColor="text1"/>
                <w:sz w:val="20"/>
              </w:rPr>
            </w:pPr>
          </w:p>
        </w:tc>
        <w:tc>
          <w:tcPr>
            <w:tcW w:w="262" w:type="pct"/>
          </w:tcPr>
          <w:p w14:paraId="187DEA93" w14:textId="77777777" w:rsidR="00A31CDA" w:rsidRPr="00063653" w:rsidRDefault="00A31CDA" w:rsidP="008D4F02">
            <w:pPr>
              <w:autoSpaceDE w:val="0"/>
              <w:spacing w:before="120" w:afterLines="60" w:after="144"/>
              <w:ind w:left="150" w:right="133"/>
              <w:rPr>
                <w:rFonts w:ascii="Calibri Light" w:hAnsi="Calibri Light" w:cs="Calibri Light"/>
                <w:color w:val="000000" w:themeColor="text1"/>
                <w:sz w:val="20"/>
              </w:rPr>
            </w:pPr>
          </w:p>
        </w:tc>
        <w:tc>
          <w:tcPr>
            <w:tcW w:w="4367" w:type="pct"/>
            <w:gridSpan w:val="2"/>
            <w:vAlign w:val="center"/>
          </w:tcPr>
          <w:p w14:paraId="319CB802" w14:textId="77777777" w:rsidR="00A31CDA" w:rsidRDefault="00A31CDA" w:rsidP="008D4F02">
            <w:pPr>
              <w:autoSpaceDE w:val="0"/>
              <w:spacing w:before="120" w:afterLines="60" w:after="144"/>
              <w:ind w:left="150" w:right="133"/>
              <w:rPr>
                <w:rFonts w:ascii="Calibri Light" w:hAnsi="Calibri Light" w:cs="Calibri Light"/>
                <w:color w:val="000000" w:themeColor="text1"/>
                <w:sz w:val="20"/>
              </w:rPr>
            </w:pPr>
            <w:r w:rsidRPr="00063653">
              <w:rPr>
                <w:rFonts w:ascii="Calibri Light" w:hAnsi="Calibri Light" w:cs="Calibri Light"/>
                <w:color w:val="000000" w:themeColor="text1"/>
                <w:sz w:val="20"/>
              </w:rPr>
              <w:t xml:space="preserve">No specific sample would be draw for selection of subcontracting related transactions. </w:t>
            </w:r>
          </w:p>
          <w:p w14:paraId="644BFDD0" w14:textId="77777777" w:rsidR="00A31CDA" w:rsidRPr="0036429C" w:rsidRDefault="00A31CDA" w:rsidP="008D4F02">
            <w:pPr>
              <w:autoSpaceDE w:val="0"/>
              <w:spacing w:before="120" w:afterLines="60" w:after="144"/>
              <w:ind w:left="150" w:right="133"/>
              <w:rPr>
                <w:rFonts w:ascii="Calibri Light" w:hAnsi="Calibri Light" w:cs="Calibri Light"/>
                <w:sz w:val="20"/>
              </w:rPr>
            </w:pPr>
            <w:r w:rsidRPr="00063653">
              <w:rPr>
                <w:rFonts w:ascii="Calibri Light" w:hAnsi="Calibri Light" w:cs="Calibri Light"/>
                <w:color w:val="000000" w:themeColor="text1"/>
                <w:sz w:val="20"/>
              </w:rPr>
              <w:t xml:space="preserve">The following procedures shall be applied to any transaction selected in the sample for </w:t>
            </w:r>
            <w:r>
              <w:rPr>
                <w:rFonts w:ascii="Calibri Light" w:hAnsi="Calibri Light" w:cs="Calibri Light"/>
                <w:color w:val="000000" w:themeColor="text1"/>
                <w:sz w:val="20"/>
              </w:rPr>
              <w:t>Cost Categories A to E.</w:t>
            </w:r>
          </w:p>
        </w:tc>
      </w:tr>
      <w:tr w:rsidR="00A31CDA" w:rsidRPr="00216785" w14:paraId="7D86F73B" w14:textId="77777777" w:rsidTr="00A31CDA">
        <w:trPr>
          <w:trHeight w:val="252"/>
        </w:trPr>
        <w:tc>
          <w:tcPr>
            <w:tcW w:w="371" w:type="pct"/>
          </w:tcPr>
          <w:p w14:paraId="24DF56D1" w14:textId="77777777" w:rsidR="00A31CDA" w:rsidRDefault="00A31CDA" w:rsidP="008D4F02">
            <w:pPr>
              <w:spacing w:before="120" w:afterLines="60" w:after="144"/>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Article 14.10</w:t>
            </w:r>
          </w:p>
        </w:tc>
        <w:tc>
          <w:tcPr>
            <w:tcW w:w="262" w:type="pct"/>
          </w:tcPr>
          <w:p w14:paraId="27125A68" w14:textId="77777777" w:rsidR="00A31CDA" w:rsidRPr="00DB6AC5" w:rsidRDefault="00A31CDA" w:rsidP="008D4F02">
            <w:pPr>
              <w:spacing w:before="120"/>
              <w:ind w:right="129"/>
              <w:jc w:val="center"/>
              <w:rPr>
                <w:rFonts w:ascii="Calibri Light" w:hAnsi="Calibri Light" w:cs="Calibri Light"/>
                <w:color w:val="000000" w:themeColor="text1"/>
                <w:sz w:val="20"/>
              </w:rPr>
            </w:pPr>
            <w:r w:rsidRPr="00DB6AC5">
              <w:rPr>
                <w:rFonts w:ascii="Calibri Light" w:hAnsi="Calibri Light" w:cs="Calibri Light"/>
                <w:color w:val="000000" w:themeColor="text1"/>
                <w:sz w:val="20"/>
              </w:rPr>
              <w:t>C.13</w:t>
            </w:r>
          </w:p>
        </w:tc>
        <w:tc>
          <w:tcPr>
            <w:tcW w:w="2551" w:type="pct"/>
          </w:tcPr>
          <w:p w14:paraId="06231064" w14:textId="77777777" w:rsidR="00A31CDA" w:rsidRPr="00216785" w:rsidRDefault="00A31CDA" w:rsidP="008D4F02">
            <w:pPr>
              <w:spacing w:before="120"/>
              <w:ind w:left="90" w:right="202"/>
              <w:rPr>
                <w:rFonts w:ascii="Calibri Light" w:hAnsi="Calibri Light" w:cs="Calibri Light"/>
                <w:color w:val="000000" w:themeColor="text1"/>
                <w:sz w:val="20"/>
              </w:rPr>
            </w:pPr>
            <w:r w:rsidRPr="00C7337D">
              <w:rPr>
                <w:rFonts w:ascii="Calibri Light" w:hAnsi="Calibri Light" w:cs="Calibri Light"/>
                <w:color w:val="000000" w:themeColor="text1"/>
                <w:sz w:val="20"/>
                <w:u w:val="single"/>
              </w:rPr>
              <w:t>For volunteers’ work-related transactions the Practitioner checked that</w:t>
            </w:r>
            <w:r w:rsidRPr="00216785">
              <w:rPr>
                <w:rFonts w:ascii="Calibri Light" w:hAnsi="Calibri Light" w:cs="Calibri Light"/>
                <w:color w:val="000000" w:themeColor="text1"/>
                <w:sz w:val="20"/>
              </w:rPr>
              <w:t>:</w:t>
            </w:r>
          </w:p>
          <w:p w14:paraId="0A38802F" w14:textId="77777777" w:rsidR="00A31CDA"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C.13.1. The </w:t>
            </w:r>
            <w:proofErr w:type="gramStart"/>
            <w:r>
              <w:rPr>
                <w:rFonts w:ascii="Calibri Light" w:hAnsi="Calibri Light" w:cs="Calibri Light"/>
                <w:bCs/>
                <w:color w:val="000000" w:themeColor="text1"/>
                <w:sz w:val="20"/>
              </w:rPr>
              <w:t>Coordinator</w:t>
            </w:r>
            <w:proofErr w:type="gramEnd"/>
            <w:r w:rsidRPr="00F362F6">
              <w:rPr>
                <w:rFonts w:ascii="Calibri Light" w:hAnsi="Calibri Light" w:cs="Calibri Light"/>
                <w:bCs/>
                <w:color w:val="000000" w:themeColor="text1"/>
                <w:sz w:val="20"/>
              </w:rPr>
              <w:t xml:space="preserve"> declared personnel costs for the work carried out by volunteers on the basis of unit costs authorised in accordance with Article 14.4</w:t>
            </w:r>
            <w:r>
              <w:rPr>
                <w:rFonts w:ascii="Calibri Light" w:hAnsi="Calibri Light" w:cs="Calibri Light"/>
                <w:bCs/>
                <w:color w:val="000000" w:themeColor="text1"/>
                <w:sz w:val="20"/>
              </w:rPr>
              <w:t xml:space="preserve"> of Annex II (General Conditions) of the Grant </w:t>
            </w:r>
            <w:r w:rsidRPr="00865F4F">
              <w:rPr>
                <w:rFonts w:ascii="Calibri Light" w:hAnsi="Calibri Light" w:cs="Calibri Light"/>
                <w:color w:val="000000" w:themeColor="text1"/>
                <w:sz w:val="20"/>
              </w:rPr>
              <w:t>Agreement</w:t>
            </w:r>
            <w:r w:rsidRPr="00F362F6">
              <w:rPr>
                <w:rFonts w:ascii="Calibri Light" w:hAnsi="Calibri Light" w:cs="Calibri Light"/>
                <w:bCs/>
                <w:color w:val="000000" w:themeColor="text1"/>
                <w:sz w:val="20"/>
              </w:rPr>
              <w:t xml:space="preserve"> and following;</w:t>
            </w:r>
          </w:p>
          <w:p w14:paraId="349A32DD" w14:textId="77777777" w:rsidR="00A31CDA" w:rsidRPr="00F362F6"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C.13.2. The unit costs applied by the </w:t>
            </w:r>
            <w:proofErr w:type="gramStart"/>
            <w:r>
              <w:rPr>
                <w:rFonts w:ascii="Calibri Light" w:hAnsi="Calibri Light" w:cs="Calibri Light"/>
                <w:bCs/>
                <w:color w:val="000000" w:themeColor="text1"/>
                <w:sz w:val="20"/>
              </w:rPr>
              <w:t>Coordinator</w:t>
            </w:r>
            <w:proofErr w:type="gramEnd"/>
            <w:r>
              <w:rPr>
                <w:rFonts w:ascii="Calibri Light" w:hAnsi="Calibri Light" w:cs="Calibri Light"/>
                <w:bCs/>
                <w:color w:val="000000" w:themeColor="text1"/>
                <w:sz w:val="20"/>
              </w:rPr>
              <w:t xml:space="preserve"> are in line with those determined by the Commission;</w:t>
            </w:r>
          </w:p>
          <w:p w14:paraId="1A9E0D12" w14:textId="77777777" w:rsidR="00A31CDA"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C.13.4. </w:t>
            </w:r>
            <w:r w:rsidRPr="00F362F6">
              <w:rPr>
                <w:rFonts w:ascii="Calibri Light" w:hAnsi="Calibri Light" w:cs="Calibri Light"/>
                <w:bCs/>
                <w:color w:val="000000" w:themeColor="text1"/>
                <w:sz w:val="20"/>
              </w:rPr>
              <w:t xml:space="preserve">These costs were presented separately from other eligible costs in the </w:t>
            </w:r>
            <w:r>
              <w:rPr>
                <w:rFonts w:ascii="Calibri Light" w:hAnsi="Calibri Light" w:cs="Calibri Light"/>
                <w:bCs/>
                <w:color w:val="000000" w:themeColor="text1"/>
                <w:sz w:val="20"/>
              </w:rPr>
              <w:t>Annex III (Estimated Budget) of the Grant Agreement</w:t>
            </w:r>
            <w:r w:rsidRPr="00F362F6">
              <w:rPr>
                <w:rFonts w:ascii="Calibri Light" w:hAnsi="Calibri Light" w:cs="Calibri Light"/>
                <w:bCs/>
                <w:color w:val="000000" w:themeColor="text1"/>
                <w:sz w:val="20"/>
              </w:rPr>
              <w:t xml:space="preserve">. </w:t>
            </w:r>
          </w:p>
          <w:p w14:paraId="3C683BA3" w14:textId="77777777" w:rsidR="00A31CDA" w:rsidRPr="00F362F6"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C.13.5. </w:t>
            </w:r>
            <w:r w:rsidRPr="00F362F6">
              <w:rPr>
                <w:rFonts w:ascii="Calibri Light" w:hAnsi="Calibri Light" w:cs="Calibri Light"/>
                <w:bCs/>
                <w:color w:val="000000" w:themeColor="text1"/>
                <w:sz w:val="20"/>
              </w:rPr>
              <w:t xml:space="preserve">The value of the volunteers’ work has been excluded from the calculation of indirect </w:t>
            </w:r>
            <w:proofErr w:type="gramStart"/>
            <w:r w:rsidRPr="00F362F6">
              <w:rPr>
                <w:rFonts w:ascii="Calibri Light" w:hAnsi="Calibri Light" w:cs="Calibri Light"/>
                <w:bCs/>
                <w:color w:val="000000" w:themeColor="text1"/>
                <w:sz w:val="20"/>
              </w:rPr>
              <w:t>costs;</w:t>
            </w:r>
            <w:proofErr w:type="gramEnd"/>
          </w:p>
          <w:p w14:paraId="05C4BCBA" w14:textId="77777777" w:rsidR="00A31CDA" w:rsidRPr="00BD604B"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bCs/>
                <w:color w:val="000000" w:themeColor="text1"/>
                <w:sz w:val="20"/>
              </w:rPr>
              <w:t xml:space="preserve">C.13.6. </w:t>
            </w:r>
            <w:r w:rsidRPr="00F362F6">
              <w:rPr>
                <w:rFonts w:ascii="Calibri Light" w:hAnsi="Calibri Light" w:cs="Calibri Light"/>
                <w:bCs/>
                <w:color w:val="000000" w:themeColor="text1"/>
                <w:sz w:val="20"/>
              </w:rPr>
              <w:t xml:space="preserve">Volunteers' work comprised up to 50 % of the co-financing, the latter corresponding to the part not </w:t>
            </w:r>
            <w:r w:rsidRPr="00865F4F">
              <w:rPr>
                <w:rFonts w:ascii="Calibri Light" w:hAnsi="Calibri Light" w:cs="Calibri Light"/>
                <w:color w:val="000000" w:themeColor="text1"/>
                <w:sz w:val="20"/>
              </w:rPr>
              <w:t>financed</w:t>
            </w:r>
            <w:r w:rsidRPr="00F362F6">
              <w:rPr>
                <w:rFonts w:ascii="Calibri Light" w:hAnsi="Calibri Light" w:cs="Calibri Light"/>
                <w:bCs/>
                <w:color w:val="000000" w:themeColor="text1"/>
                <w:sz w:val="20"/>
              </w:rPr>
              <w:t xml:space="preserve"> by the EU contribution.</w:t>
            </w:r>
          </w:p>
          <w:p w14:paraId="6788DD3F" w14:textId="77777777" w:rsidR="00A31CDA" w:rsidRDefault="00A31CDA" w:rsidP="008D4F02">
            <w:pPr>
              <w:suppressAutoHyphens/>
              <w:autoSpaceDE w:val="0"/>
              <w:autoSpaceDN w:val="0"/>
              <w:spacing w:before="120"/>
              <w:ind w:right="131"/>
              <w:textAlignment w:val="baseline"/>
              <w:rPr>
                <w:rFonts w:ascii="Calibri Light" w:hAnsi="Calibri Light" w:cs="Calibri Light"/>
                <w:bCs/>
                <w:color w:val="000000" w:themeColor="text1"/>
                <w:sz w:val="20"/>
              </w:rPr>
            </w:pPr>
          </w:p>
          <w:p w14:paraId="089CA424" w14:textId="77777777" w:rsidR="00A31CDA" w:rsidRPr="00216785" w:rsidRDefault="00A31CDA" w:rsidP="008D4F02">
            <w:pPr>
              <w:suppressAutoHyphens/>
              <w:autoSpaceDE w:val="0"/>
              <w:autoSpaceDN w:val="0"/>
              <w:spacing w:before="120"/>
              <w:ind w:right="131"/>
              <w:textAlignment w:val="baseline"/>
              <w:rPr>
                <w:rFonts w:ascii="Calibri Light" w:hAnsi="Calibri Light" w:cs="Calibri Light"/>
                <w:color w:val="000000" w:themeColor="text1"/>
                <w:sz w:val="20"/>
              </w:rPr>
            </w:pPr>
          </w:p>
        </w:tc>
        <w:tc>
          <w:tcPr>
            <w:tcW w:w="1816" w:type="pct"/>
            <w:shd w:val="clear" w:color="auto" w:fill="auto"/>
            <w:tcMar>
              <w:top w:w="0" w:type="dxa"/>
              <w:left w:w="108" w:type="dxa"/>
              <w:bottom w:w="0" w:type="dxa"/>
              <w:right w:w="108" w:type="dxa"/>
            </w:tcMar>
          </w:tcPr>
          <w:p w14:paraId="7C519BEB" w14:textId="77777777" w:rsidR="00A31CDA" w:rsidRPr="0036429C" w:rsidRDefault="00A31CDA" w:rsidP="008D4F02">
            <w:pPr>
              <w:suppressAutoHyphens/>
              <w:autoSpaceDE w:val="0"/>
              <w:autoSpaceDN w:val="0"/>
              <w:spacing w:before="120"/>
              <w:textAlignment w:val="baseline"/>
              <w:rPr>
                <w:rFonts w:ascii="Calibri Light" w:hAnsi="Calibri Light" w:cs="Calibri Light"/>
                <w:sz w:val="20"/>
              </w:rPr>
            </w:pPr>
            <w:r w:rsidRPr="0036429C">
              <w:rPr>
                <w:rFonts w:ascii="Calibri Light" w:hAnsi="Calibri Light" w:cs="Calibri Light"/>
                <w:sz w:val="20"/>
              </w:rPr>
              <w:t xml:space="preserve">For </w:t>
            </w:r>
            <w:r>
              <w:rPr>
                <w:rFonts w:ascii="Calibri Light" w:hAnsi="Calibri Light" w:cs="Calibri Light"/>
                <w:sz w:val="20"/>
              </w:rPr>
              <w:t xml:space="preserve">volunteers’ work-related </w:t>
            </w:r>
            <w:r w:rsidRPr="0036429C">
              <w:rPr>
                <w:rFonts w:ascii="Calibri Light" w:hAnsi="Calibri Light" w:cs="Calibri Light"/>
                <w:sz w:val="20"/>
              </w:rPr>
              <w:t>transactions included in the sample, the Practitioner shall obtain and check the following documents:</w:t>
            </w:r>
          </w:p>
          <w:p w14:paraId="61D771F7" w14:textId="77777777" w:rsidR="00A31CDA" w:rsidRPr="003678D9"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sidRPr="003678D9">
              <w:rPr>
                <w:rFonts w:ascii="Calibri Light" w:hAnsi="Calibri Light" w:cs="Calibri Light"/>
                <w:bCs/>
                <w:color w:val="000000" w:themeColor="text1"/>
                <w:sz w:val="20"/>
                <w:szCs w:val="20"/>
              </w:rPr>
              <w:t>Annex II (General Conditions) and</w:t>
            </w:r>
            <w:r>
              <w:rPr>
                <w:rFonts w:ascii="Calibri Light" w:hAnsi="Calibri Light" w:cs="Calibri Light"/>
                <w:bCs/>
                <w:color w:val="000000" w:themeColor="text1"/>
                <w:sz w:val="20"/>
                <w:szCs w:val="20"/>
              </w:rPr>
              <w:t xml:space="preserve"> </w:t>
            </w:r>
            <w:r w:rsidRPr="003678D9">
              <w:rPr>
                <w:rFonts w:ascii="Calibri Light" w:hAnsi="Calibri Light" w:cs="Calibri Light"/>
                <w:color w:val="000000" w:themeColor="text1"/>
                <w:sz w:val="20"/>
                <w:szCs w:val="20"/>
                <w:lang w:eastAsia="en-GB"/>
              </w:rPr>
              <w:t xml:space="preserve">Annex III (Estimated Budget) of the Grant </w:t>
            </w:r>
            <w:proofErr w:type="gramStart"/>
            <w:r w:rsidRPr="003678D9">
              <w:rPr>
                <w:rFonts w:ascii="Calibri Light" w:hAnsi="Calibri Light" w:cs="Calibri Light"/>
                <w:color w:val="000000" w:themeColor="text1"/>
                <w:sz w:val="20"/>
                <w:szCs w:val="20"/>
                <w:lang w:eastAsia="en-GB"/>
              </w:rPr>
              <w:t>Agreement;</w:t>
            </w:r>
            <w:proofErr w:type="gramEnd"/>
          </w:p>
          <w:p w14:paraId="213C0AA4" w14:textId="77777777" w:rsidR="00A31CDA"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Pr>
                <w:rFonts w:ascii="Calibri Light" w:hAnsi="Calibri Light" w:cs="Calibri Light"/>
                <w:color w:val="000000" w:themeColor="text1"/>
                <w:sz w:val="20"/>
                <w:szCs w:val="20"/>
                <w:lang w:eastAsia="en-GB"/>
              </w:rPr>
              <w:t xml:space="preserve">Unit costs determined by the </w:t>
            </w:r>
            <w:proofErr w:type="gramStart"/>
            <w:r>
              <w:rPr>
                <w:rFonts w:ascii="Calibri Light" w:hAnsi="Calibri Light" w:cs="Calibri Light"/>
                <w:color w:val="000000" w:themeColor="text1"/>
                <w:sz w:val="20"/>
                <w:szCs w:val="20"/>
                <w:lang w:eastAsia="en-GB"/>
              </w:rPr>
              <w:t>Commission;</w:t>
            </w:r>
            <w:proofErr w:type="gramEnd"/>
          </w:p>
          <w:p w14:paraId="1770FD5D" w14:textId="77777777" w:rsidR="00A31CDA"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Pr>
                <w:rFonts w:ascii="Calibri Light" w:hAnsi="Calibri Light" w:cs="Calibri Light"/>
                <w:color w:val="000000" w:themeColor="text1"/>
                <w:sz w:val="20"/>
                <w:szCs w:val="20"/>
                <w:lang w:eastAsia="en-GB"/>
              </w:rPr>
              <w:t xml:space="preserve">Timesheets/monthly declarations from </w:t>
            </w:r>
            <w:proofErr w:type="gramStart"/>
            <w:r>
              <w:rPr>
                <w:rFonts w:ascii="Calibri Light" w:hAnsi="Calibri Light" w:cs="Calibri Light"/>
                <w:color w:val="000000" w:themeColor="text1"/>
                <w:sz w:val="20"/>
                <w:szCs w:val="20"/>
                <w:lang w:eastAsia="en-GB"/>
              </w:rPr>
              <w:t>volunteers;</w:t>
            </w:r>
            <w:proofErr w:type="gramEnd"/>
          </w:p>
          <w:p w14:paraId="64B48CB5" w14:textId="77777777" w:rsidR="00A31CDA" w:rsidRPr="0036429C"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sz w:val="20"/>
                <w:szCs w:val="20"/>
                <w:lang w:eastAsia="en-GB"/>
              </w:rPr>
            </w:pPr>
            <w:r>
              <w:rPr>
                <w:rFonts w:ascii="Calibri Light" w:hAnsi="Calibri Light" w:cs="Calibri Light"/>
                <w:color w:val="000000" w:themeColor="text1"/>
                <w:sz w:val="20"/>
                <w:szCs w:val="20"/>
                <w:lang w:eastAsia="en-GB"/>
              </w:rPr>
              <w:t>Breakdown of sources of funding of the Action.</w:t>
            </w:r>
          </w:p>
        </w:tc>
      </w:tr>
      <w:tr w:rsidR="00A31CDA" w:rsidRPr="00216785" w14:paraId="28B8FE5D" w14:textId="77777777" w:rsidTr="00A31CDA">
        <w:trPr>
          <w:trHeight w:val="252"/>
        </w:trPr>
        <w:tc>
          <w:tcPr>
            <w:tcW w:w="371" w:type="pct"/>
            <w:shd w:val="clear" w:color="auto" w:fill="EDEDED" w:themeFill="accent3" w:themeFillTint="33"/>
          </w:tcPr>
          <w:p w14:paraId="3DC79FD3" w14:textId="77777777" w:rsidR="00A31CDA" w:rsidRDefault="00A31CDA" w:rsidP="008D4F02">
            <w:pPr>
              <w:spacing w:before="120" w:afterLines="60" w:after="144"/>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Article 14</w:t>
            </w:r>
          </w:p>
        </w:tc>
        <w:tc>
          <w:tcPr>
            <w:tcW w:w="262" w:type="pct"/>
            <w:shd w:val="clear" w:color="auto" w:fill="EDEDED" w:themeFill="accent3" w:themeFillTint="33"/>
          </w:tcPr>
          <w:p w14:paraId="2E4B3234" w14:textId="77777777" w:rsidR="00A31CDA" w:rsidRDefault="00A31CDA" w:rsidP="008D4F02">
            <w:pPr>
              <w:spacing w:before="120"/>
              <w:ind w:right="129"/>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C</w:t>
            </w:r>
          </w:p>
        </w:tc>
        <w:tc>
          <w:tcPr>
            <w:tcW w:w="4367" w:type="pct"/>
            <w:gridSpan w:val="2"/>
            <w:shd w:val="clear" w:color="auto" w:fill="EDEDED" w:themeFill="accent3" w:themeFillTint="33"/>
          </w:tcPr>
          <w:p w14:paraId="15D1B27C" w14:textId="77777777" w:rsidR="00A31CDA" w:rsidRPr="0036429C" w:rsidRDefault="00A31CDA" w:rsidP="008D4F02">
            <w:pPr>
              <w:autoSpaceDE w:val="0"/>
              <w:spacing w:before="120"/>
              <w:ind w:left="106"/>
              <w:rPr>
                <w:rFonts w:ascii="Calibri Light" w:hAnsi="Calibri Light" w:cs="Calibri Light"/>
                <w:sz w:val="20"/>
              </w:rPr>
            </w:pPr>
            <w:r>
              <w:rPr>
                <w:rFonts w:ascii="Calibri Light" w:hAnsi="Calibri Light" w:cs="Calibri Light"/>
                <w:b/>
                <w:bCs/>
                <w:color w:val="000000" w:themeColor="text1"/>
                <w:sz w:val="20"/>
              </w:rPr>
              <w:t>ELIGIBILITY OF EXPENDITURES – SIMPLIFIED COSTS OPTIONS</w:t>
            </w:r>
          </w:p>
        </w:tc>
      </w:tr>
      <w:tr w:rsidR="00A31CDA" w:rsidRPr="00216785" w14:paraId="6EE5EE04" w14:textId="77777777" w:rsidTr="00A31CDA">
        <w:trPr>
          <w:trHeight w:val="252"/>
        </w:trPr>
        <w:tc>
          <w:tcPr>
            <w:tcW w:w="371" w:type="pct"/>
          </w:tcPr>
          <w:p w14:paraId="5C02FBEB" w14:textId="77777777" w:rsidR="00A31CDA" w:rsidRDefault="00A31CDA" w:rsidP="008D4F02">
            <w:pPr>
              <w:spacing w:before="120" w:afterLines="60" w:after="144"/>
              <w:jc w:val="center"/>
              <w:rPr>
                <w:rFonts w:ascii="Calibri Light" w:hAnsi="Calibri Light" w:cs="Calibri Light"/>
                <w:b/>
                <w:bCs/>
                <w:color w:val="000000" w:themeColor="text1"/>
                <w:sz w:val="20"/>
              </w:rPr>
            </w:pPr>
          </w:p>
        </w:tc>
        <w:tc>
          <w:tcPr>
            <w:tcW w:w="262" w:type="pct"/>
          </w:tcPr>
          <w:p w14:paraId="798740CE" w14:textId="77777777" w:rsidR="00A31CDA" w:rsidRPr="00063653" w:rsidRDefault="00A31CDA" w:rsidP="008D4F02">
            <w:pPr>
              <w:autoSpaceDE w:val="0"/>
              <w:spacing w:before="120"/>
              <w:ind w:left="106"/>
              <w:rPr>
                <w:rFonts w:ascii="Calibri Light" w:hAnsi="Calibri Light" w:cs="Calibri Light"/>
                <w:color w:val="000000" w:themeColor="text1"/>
                <w:sz w:val="20"/>
              </w:rPr>
            </w:pPr>
          </w:p>
        </w:tc>
        <w:tc>
          <w:tcPr>
            <w:tcW w:w="4367" w:type="pct"/>
            <w:gridSpan w:val="2"/>
          </w:tcPr>
          <w:p w14:paraId="54CE2841" w14:textId="77777777" w:rsidR="00A31CDA" w:rsidRDefault="00A31CDA" w:rsidP="008D4F02">
            <w:pPr>
              <w:autoSpaceDE w:val="0"/>
              <w:spacing w:before="120"/>
              <w:ind w:left="106"/>
              <w:rPr>
                <w:rFonts w:ascii="Calibri Light" w:hAnsi="Calibri Light" w:cs="Calibri Light"/>
                <w:color w:val="000000" w:themeColor="text1"/>
                <w:sz w:val="20"/>
              </w:rPr>
            </w:pPr>
            <w:r w:rsidRPr="00063653">
              <w:rPr>
                <w:rFonts w:ascii="Calibri Light" w:hAnsi="Calibri Light" w:cs="Calibri Light"/>
                <w:color w:val="000000" w:themeColor="text1"/>
                <w:sz w:val="20"/>
              </w:rPr>
              <w:t xml:space="preserve">No specific sample would be draw for selection of subcontracting related transactions. </w:t>
            </w:r>
          </w:p>
          <w:p w14:paraId="03EB248D" w14:textId="77777777" w:rsidR="00A31CDA" w:rsidRPr="0036429C" w:rsidRDefault="00A31CDA" w:rsidP="008D4F02">
            <w:pPr>
              <w:autoSpaceDE w:val="0"/>
              <w:spacing w:before="120"/>
              <w:ind w:left="106"/>
              <w:rPr>
                <w:rFonts w:ascii="Calibri Light" w:hAnsi="Calibri Light" w:cs="Calibri Light"/>
                <w:sz w:val="20"/>
              </w:rPr>
            </w:pPr>
            <w:r w:rsidRPr="00063653">
              <w:rPr>
                <w:rFonts w:ascii="Calibri Light" w:hAnsi="Calibri Light" w:cs="Calibri Light"/>
                <w:color w:val="000000" w:themeColor="text1"/>
                <w:sz w:val="20"/>
              </w:rPr>
              <w:t xml:space="preserve">The following procedures shall be applied to any transaction selected in the sample for </w:t>
            </w:r>
            <w:r>
              <w:rPr>
                <w:rFonts w:ascii="Calibri Light" w:hAnsi="Calibri Light" w:cs="Calibri Light"/>
                <w:color w:val="000000" w:themeColor="text1"/>
                <w:sz w:val="20"/>
              </w:rPr>
              <w:t>Cost Categories A to E.</w:t>
            </w:r>
          </w:p>
        </w:tc>
      </w:tr>
      <w:tr w:rsidR="00A31CDA" w:rsidRPr="00216785" w14:paraId="27B625E5" w14:textId="77777777" w:rsidTr="00A31CDA">
        <w:trPr>
          <w:trHeight w:val="252"/>
        </w:trPr>
        <w:tc>
          <w:tcPr>
            <w:tcW w:w="371" w:type="pct"/>
          </w:tcPr>
          <w:p w14:paraId="05E90385" w14:textId="77777777" w:rsidR="00A31CDA" w:rsidRDefault="00A31CDA" w:rsidP="008D4F02">
            <w:pPr>
              <w:spacing w:before="120" w:afterLines="60" w:after="144"/>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Article 14.5</w:t>
            </w:r>
          </w:p>
        </w:tc>
        <w:tc>
          <w:tcPr>
            <w:tcW w:w="262" w:type="pct"/>
          </w:tcPr>
          <w:p w14:paraId="5738C6BA" w14:textId="77777777" w:rsidR="00A31CDA" w:rsidRPr="00DB6AC5" w:rsidRDefault="00A31CDA" w:rsidP="008D4F02">
            <w:pPr>
              <w:spacing w:before="120"/>
              <w:ind w:right="129"/>
              <w:jc w:val="center"/>
              <w:rPr>
                <w:rFonts w:ascii="Calibri Light" w:hAnsi="Calibri Light" w:cs="Calibri Light"/>
                <w:color w:val="000000" w:themeColor="text1"/>
                <w:sz w:val="20"/>
              </w:rPr>
            </w:pPr>
            <w:r w:rsidRPr="00DB6AC5">
              <w:rPr>
                <w:rFonts w:ascii="Calibri Light" w:hAnsi="Calibri Light" w:cs="Calibri Light"/>
                <w:color w:val="000000" w:themeColor="text1"/>
                <w:sz w:val="20"/>
              </w:rPr>
              <w:t>C.14</w:t>
            </w:r>
          </w:p>
        </w:tc>
        <w:tc>
          <w:tcPr>
            <w:tcW w:w="2551" w:type="pct"/>
          </w:tcPr>
          <w:p w14:paraId="382CBD5D" w14:textId="77777777" w:rsidR="00A31CDA" w:rsidRPr="00216785" w:rsidRDefault="00A31CDA" w:rsidP="008D4F02">
            <w:pPr>
              <w:spacing w:before="120"/>
              <w:ind w:left="90" w:right="202"/>
              <w:rPr>
                <w:rFonts w:ascii="Calibri Light" w:hAnsi="Calibri Light" w:cs="Calibri Light"/>
                <w:color w:val="000000" w:themeColor="text1"/>
                <w:sz w:val="20"/>
              </w:rPr>
            </w:pPr>
            <w:r w:rsidRPr="00C7337D">
              <w:rPr>
                <w:rFonts w:ascii="Calibri Light" w:hAnsi="Calibri Light" w:cs="Calibri Light"/>
                <w:color w:val="000000" w:themeColor="text1"/>
                <w:sz w:val="20"/>
                <w:u w:val="single"/>
              </w:rPr>
              <w:t>For transactions included in the sample claimed through Simplified Cost Options the Practitioner checked that</w:t>
            </w:r>
            <w:r w:rsidRPr="00216785">
              <w:rPr>
                <w:rFonts w:ascii="Calibri Light" w:hAnsi="Calibri Light" w:cs="Calibri Light"/>
                <w:color w:val="000000" w:themeColor="text1"/>
                <w:sz w:val="20"/>
              </w:rPr>
              <w:t>:</w:t>
            </w:r>
          </w:p>
          <w:p w14:paraId="276972ED" w14:textId="77777777" w:rsidR="00A31CDA" w:rsidRPr="0058084C"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C.14.1. </w:t>
            </w:r>
            <w:r w:rsidRPr="0058084C">
              <w:rPr>
                <w:rFonts w:ascii="Calibri Light" w:hAnsi="Calibri Light" w:cs="Calibri Light"/>
                <w:bCs/>
                <w:color w:val="000000" w:themeColor="text1"/>
                <w:sz w:val="20"/>
              </w:rPr>
              <w:t xml:space="preserve">The methods used by the </w:t>
            </w:r>
            <w:proofErr w:type="gramStart"/>
            <w:r>
              <w:rPr>
                <w:rFonts w:ascii="Calibri Light" w:hAnsi="Calibri Light" w:cs="Calibri Light"/>
                <w:bCs/>
                <w:color w:val="000000" w:themeColor="text1"/>
                <w:sz w:val="20"/>
              </w:rPr>
              <w:t>Coordinator</w:t>
            </w:r>
            <w:proofErr w:type="gramEnd"/>
            <w:r w:rsidRPr="0058084C">
              <w:rPr>
                <w:rFonts w:ascii="Calibri Light" w:hAnsi="Calibri Light" w:cs="Calibri Light"/>
                <w:bCs/>
                <w:color w:val="000000" w:themeColor="text1"/>
                <w:sz w:val="20"/>
              </w:rPr>
              <w:t xml:space="preserve"> to determine unit costs, lump sums, flat-rates are clearly </w:t>
            </w:r>
            <w:r w:rsidRPr="00865F4F">
              <w:rPr>
                <w:rFonts w:ascii="Calibri Light" w:hAnsi="Calibri Light" w:cs="Calibri Light"/>
                <w:color w:val="000000" w:themeColor="text1"/>
                <w:sz w:val="20"/>
              </w:rPr>
              <w:t>described</w:t>
            </w:r>
            <w:r w:rsidRPr="0058084C">
              <w:rPr>
                <w:rFonts w:ascii="Calibri Light" w:hAnsi="Calibri Light" w:cs="Calibri Light"/>
                <w:bCs/>
                <w:color w:val="000000" w:themeColor="text1"/>
                <w:sz w:val="20"/>
              </w:rPr>
              <w:t xml:space="preserve"> and substantiated in Annex I</w:t>
            </w:r>
            <w:r>
              <w:rPr>
                <w:rFonts w:ascii="Calibri Light" w:hAnsi="Calibri Light" w:cs="Calibri Light"/>
                <w:bCs/>
                <w:color w:val="000000" w:themeColor="text1"/>
                <w:sz w:val="20"/>
              </w:rPr>
              <w:t xml:space="preserve"> (Description of the Action)</w:t>
            </w:r>
            <w:r w:rsidRPr="0058084C">
              <w:rPr>
                <w:rFonts w:ascii="Calibri Light" w:hAnsi="Calibri Light" w:cs="Calibri Light"/>
                <w:bCs/>
                <w:color w:val="000000" w:themeColor="text1"/>
                <w:sz w:val="20"/>
              </w:rPr>
              <w:t xml:space="preserve"> and </w:t>
            </w:r>
            <w:r>
              <w:rPr>
                <w:rFonts w:ascii="Calibri Light" w:hAnsi="Calibri Light" w:cs="Calibri Light"/>
                <w:bCs/>
                <w:color w:val="000000" w:themeColor="text1"/>
                <w:sz w:val="20"/>
              </w:rPr>
              <w:t xml:space="preserve">Annex </w:t>
            </w:r>
            <w:r w:rsidRPr="0058084C">
              <w:rPr>
                <w:rFonts w:ascii="Calibri Light" w:hAnsi="Calibri Light" w:cs="Calibri Light"/>
                <w:bCs/>
                <w:color w:val="000000" w:themeColor="text1"/>
                <w:sz w:val="20"/>
              </w:rPr>
              <w:t>III</w:t>
            </w:r>
            <w:r>
              <w:rPr>
                <w:rFonts w:ascii="Calibri Light" w:hAnsi="Calibri Light" w:cs="Calibri Light"/>
                <w:bCs/>
                <w:color w:val="000000" w:themeColor="text1"/>
                <w:sz w:val="20"/>
              </w:rPr>
              <w:t xml:space="preserve"> (Estimated Budget) of the Grant Agreement</w:t>
            </w:r>
            <w:r w:rsidRPr="0058084C">
              <w:rPr>
                <w:rFonts w:ascii="Calibri Light" w:hAnsi="Calibri Light" w:cs="Calibri Light"/>
                <w:bCs/>
                <w:color w:val="000000" w:themeColor="text1"/>
                <w:sz w:val="20"/>
              </w:rPr>
              <w:t xml:space="preserve"> and comply with the principle of co-financing and no double funding;</w:t>
            </w:r>
          </w:p>
          <w:p w14:paraId="136AB548" w14:textId="77777777" w:rsidR="00A31CDA" w:rsidRPr="0058084C"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C.14.2. </w:t>
            </w:r>
            <w:r w:rsidRPr="0058084C">
              <w:rPr>
                <w:rFonts w:ascii="Calibri Light" w:hAnsi="Calibri Light" w:cs="Calibri Light"/>
                <w:bCs/>
                <w:color w:val="000000" w:themeColor="text1"/>
                <w:sz w:val="20"/>
              </w:rPr>
              <w:t xml:space="preserve">Costs </w:t>
            </w:r>
            <w:r w:rsidRPr="00865F4F">
              <w:rPr>
                <w:rFonts w:ascii="Calibri Light" w:hAnsi="Calibri Light" w:cs="Calibri Light"/>
                <w:color w:val="000000" w:themeColor="text1"/>
                <w:sz w:val="20"/>
              </w:rPr>
              <w:t>declared</w:t>
            </w:r>
            <w:r w:rsidRPr="0058084C">
              <w:rPr>
                <w:rFonts w:ascii="Calibri Light" w:hAnsi="Calibri Light" w:cs="Calibri Light"/>
                <w:bCs/>
                <w:color w:val="000000" w:themeColor="text1"/>
                <w:sz w:val="20"/>
              </w:rPr>
              <w:t xml:space="preserve"> under simplified cost options meet the eligibility criteria set out in Article</w:t>
            </w:r>
            <w:r>
              <w:rPr>
                <w:rFonts w:ascii="Calibri Light" w:hAnsi="Calibri Light" w:cs="Calibri Light"/>
                <w:bCs/>
                <w:color w:val="000000" w:themeColor="text1"/>
                <w:sz w:val="20"/>
              </w:rPr>
              <w:t>s</w:t>
            </w:r>
            <w:r w:rsidRPr="0058084C">
              <w:rPr>
                <w:rFonts w:ascii="Calibri Light" w:hAnsi="Calibri Light" w:cs="Calibri Light"/>
                <w:bCs/>
                <w:color w:val="000000" w:themeColor="text1"/>
                <w:sz w:val="20"/>
              </w:rPr>
              <w:t xml:space="preserve"> 14.1 and 14.2</w:t>
            </w:r>
            <w:r>
              <w:rPr>
                <w:rFonts w:ascii="Calibri Light" w:hAnsi="Calibri Light" w:cs="Calibri Light"/>
                <w:bCs/>
                <w:color w:val="000000" w:themeColor="text1"/>
                <w:sz w:val="20"/>
              </w:rPr>
              <w:t xml:space="preserve"> of Annex II (General Conditions) of the Grant Agreement</w:t>
            </w:r>
            <w:r w:rsidRPr="0058084C">
              <w:rPr>
                <w:rFonts w:ascii="Calibri Light" w:hAnsi="Calibri Light" w:cs="Calibri Light"/>
                <w:bCs/>
                <w:color w:val="000000" w:themeColor="text1"/>
                <w:sz w:val="20"/>
              </w:rPr>
              <w:t xml:space="preserve"> and where applicable, the conditions for reimbursement established in Annex I, III and Annex K to the Guidelines for grant applicants are </w:t>
            </w:r>
            <w:proofErr w:type="gramStart"/>
            <w:r w:rsidRPr="0058084C">
              <w:rPr>
                <w:rFonts w:ascii="Calibri Light" w:hAnsi="Calibri Light" w:cs="Calibri Light"/>
                <w:bCs/>
                <w:color w:val="000000" w:themeColor="text1"/>
                <w:sz w:val="20"/>
              </w:rPr>
              <w:t>met;</w:t>
            </w:r>
            <w:proofErr w:type="gramEnd"/>
          </w:p>
          <w:p w14:paraId="7FB9540F"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bCs/>
                <w:color w:val="000000" w:themeColor="text1"/>
                <w:sz w:val="20"/>
              </w:rPr>
              <w:t xml:space="preserve">C.14.3. </w:t>
            </w:r>
            <w:r w:rsidRPr="0058084C">
              <w:rPr>
                <w:rFonts w:ascii="Calibri Light" w:hAnsi="Calibri Light" w:cs="Calibri Light"/>
                <w:bCs/>
                <w:color w:val="000000" w:themeColor="text1"/>
                <w:sz w:val="20"/>
              </w:rPr>
              <w:t>These costs do not include ineligible costs as referred to in Article 14.11</w:t>
            </w:r>
            <w:r>
              <w:rPr>
                <w:rFonts w:ascii="Calibri Light" w:hAnsi="Calibri Light" w:cs="Calibri Light"/>
                <w:bCs/>
                <w:color w:val="000000" w:themeColor="text1"/>
                <w:sz w:val="20"/>
              </w:rPr>
              <w:t xml:space="preserve"> of Annex II (General Conditions) of the Grant </w:t>
            </w:r>
            <w:proofErr w:type="gramStart"/>
            <w:r>
              <w:rPr>
                <w:rFonts w:ascii="Calibri Light" w:hAnsi="Calibri Light" w:cs="Calibri Light"/>
                <w:bCs/>
                <w:color w:val="000000" w:themeColor="text1"/>
                <w:sz w:val="20"/>
              </w:rPr>
              <w:t>Agreement</w:t>
            </w:r>
            <w:r w:rsidRPr="0058084C">
              <w:rPr>
                <w:rFonts w:ascii="Calibri Light" w:hAnsi="Calibri Light" w:cs="Calibri Light"/>
                <w:bCs/>
                <w:color w:val="000000" w:themeColor="text1"/>
                <w:sz w:val="20"/>
              </w:rPr>
              <w:t xml:space="preserve">  or</w:t>
            </w:r>
            <w:proofErr w:type="gramEnd"/>
            <w:r w:rsidRPr="0058084C">
              <w:rPr>
                <w:rFonts w:ascii="Calibri Light" w:hAnsi="Calibri Light" w:cs="Calibri Light"/>
                <w:bCs/>
                <w:color w:val="000000" w:themeColor="text1"/>
                <w:sz w:val="20"/>
              </w:rPr>
              <w:t xml:space="preserve"> costs already declared under another costs item or heading of the budget of this contract</w:t>
            </w:r>
            <w:r>
              <w:rPr>
                <w:rFonts w:ascii="Calibri Light" w:hAnsi="Calibri Light" w:cs="Calibri Light"/>
                <w:bCs/>
                <w:color w:val="000000" w:themeColor="text1"/>
                <w:sz w:val="20"/>
              </w:rPr>
              <w:t>;</w:t>
            </w:r>
          </w:p>
        </w:tc>
        <w:tc>
          <w:tcPr>
            <w:tcW w:w="1816" w:type="pct"/>
            <w:shd w:val="clear" w:color="auto" w:fill="auto"/>
            <w:tcMar>
              <w:top w:w="0" w:type="dxa"/>
              <w:left w:w="108" w:type="dxa"/>
              <w:bottom w:w="0" w:type="dxa"/>
              <w:right w:w="108" w:type="dxa"/>
            </w:tcMar>
          </w:tcPr>
          <w:p w14:paraId="03DAB98A" w14:textId="77777777" w:rsidR="00A31CDA" w:rsidRPr="0036429C" w:rsidRDefault="00A31CDA" w:rsidP="008D4F02">
            <w:pPr>
              <w:suppressAutoHyphens/>
              <w:autoSpaceDE w:val="0"/>
              <w:autoSpaceDN w:val="0"/>
              <w:spacing w:before="120"/>
              <w:textAlignment w:val="baseline"/>
              <w:rPr>
                <w:rFonts w:ascii="Calibri Light" w:hAnsi="Calibri Light" w:cs="Calibri Light"/>
                <w:sz w:val="20"/>
              </w:rPr>
            </w:pPr>
            <w:r w:rsidRPr="00131173">
              <w:rPr>
                <w:rFonts w:ascii="Calibri Light" w:hAnsi="Calibri Light" w:cs="Calibri Light"/>
                <w:sz w:val="20"/>
              </w:rPr>
              <w:t>For transactions included in the sample claimed through Simplified Cost Options the Practitioner</w:t>
            </w:r>
            <w:r w:rsidRPr="0036429C">
              <w:rPr>
                <w:rFonts w:ascii="Calibri Light" w:hAnsi="Calibri Light" w:cs="Calibri Light"/>
                <w:sz w:val="20"/>
              </w:rPr>
              <w:t xml:space="preserve"> shall obtain and check the following documents:</w:t>
            </w:r>
          </w:p>
          <w:p w14:paraId="790CA0CC" w14:textId="77777777" w:rsidR="00A31CDA" w:rsidRPr="00BC1CB0"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sidRPr="00BC1CB0">
              <w:rPr>
                <w:rFonts w:ascii="Calibri Light" w:hAnsi="Calibri Light" w:cs="Calibri Light"/>
                <w:color w:val="000000" w:themeColor="text1"/>
                <w:sz w:val="20"/>
                <w:szCs w:val="20"/>
                <w:lang w:eastAsia="en-GB"/>
              </w:rPr>
              <w:t>Annex I (Description of the Action), Annex II (General Conditions) and</w:t>
            </w:r>
            <w:r>
              <w:rPr>
                <w:rFonts w:ascii="Calibri Light" w:hAnsi="Calibri Light" w:cs="Calibri Light"/>
                <w:color w:val="000000" w:themeColor="text1"/>
                <w:sz w:val="20"/>
                <w:szCs w:val="20"/>
                <w:lang w:eastAsia="en-GB"/>
              </w:rPr>
              <w:t xml:space="preserve"> </w:t>
            </w:r>
            <w:r w:rsidRPr="00BC1CB0">
              <w:rPr>
                <w:rFonts w:ascii="Calibri Light" w:hAnsi="Calibri Light" w:cs="Calibri Light"/>
                <w:color w:val="000000" w:themeColor="text1"/>
                <w:sz w:val="20"/>
                <w:szCs w:val="20"/>
                <w:lang w:eastAsia="en-GB"/>
              </w:rPr>
              <w:t xml:space="preserve">Annex III (Estimated Budget) of the Grant </w:t>
            </w:r>
            <w:proofErr w:type="gramStart"/>
            <w:r w:rsidRPr="00BC1CB0">
              <w:rPr>
                <w:rFonts w:ascii="Calibri Light" w:hAnsi="Calibri Light" w:cs="Calibri Light"/>
                <w:color w:val="000000" w:themeColor="text1"/>
                <w:sz w:val="20"/>
                <w:szCs w:val="20"/>
                <w:lang w:eastAsia="en-GB"/>
              </w:rPr>
              <w:t>Agreement;</w:t>
            </w:r>
            <w:proofErr w:type="gramEnd"/>
          </w:p>
          <w:p w14:paraId="74819EC1" w14:textId="77777777" w:rsidR="00A31CDA"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Pr>
                <w:rFonts w:ascii="Calibri Light" w:hAnsi="Calibri Light" w:cs="Calibri Light"/>
                <w:color w:val="000000" w:themeColor="text1"/>
                <w:sz w:val="20"/>
                <w:szCs w:val="20"/>
                <w:lang w:eastAsia="en-GB"/>
              </w:rPr>
              <w:t xml:space="preserve">Annexes I, III and K of the Guidelines for Grant </w:t>
            </w:r>
            <w:proofErr w:type="gramStart"/>
            <w:r>
              <w:rPr>
                <w:rFonts w:ascii="Calibri Light" w:hAnsi="Calibri Light" w:cs="Calibri Light"/>
                <w:color w:val="000000" w:themeColor="text1"/>
                <w:sz w:val="20"/>
                <w:szCs w:val="20"/>
                <w:lang w:eastAsia="en-GB"/>
              </w:rPr>
              <w:t>Applicants;</w:t>
            </w:r>
            <w:proofErr w:type="gramEnd"/>
          </w:p>
          <w:p w14:paraId="2BB43AA4" w14:textId="77777777" w:rsidR="00A31CDA"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Pr>
                <w:rFonts w:ascii="Calibri Light" w:hAnsi="Calibri Light" w:cs="Calibri Light"/>
                <w:color w:val="000000" w:themeColor="text1"/>
                <w:sz w:val="20"/>
                <w:szCs w:val="20"/>
                <w:lang w:eastAsia="en-GB"/>
              </w:rPr>
              <w:t xml:space="preserve">Description of the methodology applied by the </w:t>
            </w:r>
            <w:proofErr w:type="gramStart"/>
            <w:r>
              <w:rPr>
                <w:rFonts w:ascii="Calibri Light" w:hAnsi="Calibri Light" w:cs="Calibri Light"/>
                <w:color w:val="000000" w:themeColor="text1"/>
                <w:sz w:val="20"/>
                <w:szCs w:val="20"/>
                <w:lang w:eastAsia="en-GB"/>
              </w:rPr>
              <w:t>Coordinator;</w:t>
            </w:r>
            <w:proofErr w:type="gramEnd"/>
          </w:p>
          <w:p w14:paraId="3C3A680A" w14:textId="77777777" w:rsidR="00A31CDA" w:rsidRPr="0036429C"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sz w:val="20"/>
                <w:szCs w:val="20"/>
                <w:lang w:eastAsia="en-GB"/>
              </w:rPr>
            </w:pPr>
            <w:r>
              <w:rPr>
                <w:rFonts w:ascii="Calibri Light" w:hAnsi="Calibri Light" w:cs="Calibri Light"/>
                <w:color w:val="000000" w:themeColor="text1"/>
                <w:sz w:val="20"/>
                <w:szCs w:val="20"/>
                <w:lang w:eastAsia="en-GB"/>
              </w:rPr>
              <w:t>Underlying documentation to check eligibility and non-eligibility criteria set out in Articles 14.1, 14.2 and 14.11 of Annex II of the Grant Agreement.</w:t>
            </w:r>
          </w:p>
        </w:tc>
      </w:tr>
      <w:bookmarkEnd w:id="323"/>
    </w:tbl>
    <w:p w14:paraId="11D88900" w14:textId="77777777" w:rsidR="00A31CDA" w:rsidRDefault="00A31CDA" w:rsidP="00A31CDA">
      <w:r>
        <w:br w:type="page"/>
      </w:r>
    </w:p>
    <w:tbl>
      <w:tblPr>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938"/>
        <w:gridCol w:w="903"/>
        <w:gridCol w:w="7261"/>
        <w:gridCol w:w="5415"/>
      </w:tblGrid>
      <w:tr w:rsidR="00A31CDA" w:rsidRPr="00BD5894" w14:paraId="3579A5EB" w14:textId="77777777" w:rsidTr="00A31CDA">
        <w:trPr>
          <w:trHeight w:val="339"/>
        </w:trPr>
        <w:tc>
          <w:tcPr>
            <w:tcW w:w="323" w:type="pct"/>
            <w:shd w:val="clear" w:color="auto" w:fill="EDEDED" w:themeFill="accent3" w:themeFillTint="33"/>
          </w:tcPr>
          <w:p w14:paraId="3B0C916D" w14:textId="77777777" w:rsidR="00A31CDA" w:rsidRPr="00BD5894" w:rsidRDefault="00A31CDA" w:rsidP="008D4F02">
            <w:pPr>
              <w:spacing w:before="120" w:afterLines="60" w:after="144"/>
              <w:jc w:val="center"/>
              <w:rPr>
                <w:rFonts w:ascii="Calibri Light" w:hAnsi="Calibri Light" w:cs="Calibri Light"/>
                <w:b/>
                <w:bCs/>
                <w:color w:val="000000" w:themeColor="text1"/>
                <w:sz w:val="20"/>
              </w:rPr>
            </w:pPr>
            <w:r w:rsidRPr="00BD5894">
              <w:rPr>
                <w:rFonts w:ascii="Calibri Light" w:hAnsi="Calibri Light" w:cs="Calibri Light"/>
                <w:b/>
                <w:color w:val="000000" w:themeColor="text1"/>
                <w:sz w:val="20"/>
              </w:rPr>
              <w:t>Grant Agreement Article</w:t>
            </w:r>
          </w:p>
        </w:tc>
        <w:tc>
          <w:tcPr>
            <w:tcW w:w="311" w:type="pct"/>
            <w:shd w:val="clear" w:color="auto" w:fill="EDEDED" w:themeFill="accent3" w:themeFillTint="33"/>
          </w:tcPr>
          <w:p w14:paraId="6C33E6ED" w14:textId="77777777" w:rsidR="00A31CDA" w:rsidRPr="00BD5894" w:rsidRDefault="00A31CDA" w:rsidP="008D4F02">
            <w:pPr>
              <w:spacing w:before="120"/>
              <w:jc w:val="center"/>
              <w:rPr>
                <w:rFonts w:ascii="Calibri Light" w:hAnsi="Calibri Light" w:cs="Calibri Light"/>
                <w:b/>
                <w:color w:val="000000" w:themeColor="text1"/>
                <w:sz w:val="20"/>
              </w:rPr>
            </w:pPr>
            <w:r>
              <w:rPr>
                <w:rFonts w:ascii="Calibri Light" w:hAnsi="Calibri Light" w:cs="Calibri Light"/>
                <w:b/>
                <w:color w:val="000000" w:themeColor="text1"/>
                <w:sz w:val="20"/>
              </w:rPr>
              <w:t>Cluster</w:t>
            </w:r>
          </w:p>
        </w:tc>
        <w:tc>
          <w:tcPr>
            <w:tcW w:w="2501" w:type="pct"/>
            <w:shd w:val="clear" w:color="auto" w:fill="EDEDED" w:themeFill="accent3" w:themeFillTint="33"/>
            <w:vAlign w:val="center"/>
          </w:tcPr>
          <w:p w14:paraId="1E2EF442" w14:textId="77777777" w:rsidR="00A31CDA" w:rsidRPr="00BD5894" w:rsidRDefault="00A31CDA" w:rsidP="008D4F02">
            <w:pPr>
              <w:spacing w:before="120"/>
              <w:jc w:val="center"/>
              <w:rPr>
                <w:rFonts w:ascii="Calibri Light" w:hAnsi="Calibri Light" w:cs="Calibri Light"/>
                <w:color w:val="000000" w:themeColor="text1"/>
                <w:sz w:val="20"/>
              </w:rPr>
            </w:pPr>
            <w:r w:rsidRPr="00BD5894">
              <w:rPr>
                <w:rFonts w:ascii="Calibri Light" w:hAnsi="Calibri Light" w:cs="Calibri Light"/>
                <w:b/>
                <w:color w:val="000000" w:themeColor="text1"/>
                <w:sz w:val="20"/>
              </w:rPr>
              <w:t>Procedures</w:t>
            </w:r>
          </w:p>
        </w:tc>
        <w:tc>
          <w:tcPr>
            <w:tcW w:w="1865" w:type="pct"/>
            <w:shd w:val="clear" w:color="auto" w:fill="EDEDED" w:themeFill="accent3" w:themeFillTint="33"/>
            <w:vAlign w:val="center"/>
          </w:tcPr>
          <w:p w14:paraId="0A5D39A8" w14:textId="77777777" w:rsidR="00A31CDA" w:rsidRPr="00BD5894" w:rsidRDefault="00A31CDA" w:rsidP="008D4F02">
            <w:pPr>
              <w:spacing w:before="120"/>
              <w:ind w:right="63"/>
              <w:jc w:val="center"/>
              <w:rPr>
                <w:rFonts w:ascii="Calibri Light" w:hAnsi="Calibri Light" w:cs="Calibri Light"/>
                <w:sz w:val="20"/>
              </w:rPr>
            </w:pPr>
            <w:r w:rsidRPr="00BD5894">
              <w:rPr>
                <w:rFonts w:ascii="Calibri Light" w:hAnsi="Calibri Light" w:cs="Calibri Light"/>
                <w:b/>
                <w:color w:val="000000" w:themeColor="text1"/>
                <w:sz w:val="20"/>
                <w:lang w:val="pt-PT"/>
              </w:rPr>
              <w:t>Documentation</w:t>
            </w:r>
          </w:p>
        </w:tc>
      </w:tr>
      <w:tr w:rsidR="00A31CDA" w:rsidRPr="00BD5894" w14:paraId="0096E9A6" w14:textId="77777777" w:rsidTr="00A31CDA">
        <w:trPr>
          <w:trHeight w:val="339"/>
        </w:trPr>
        <w:tc>
          <w:tcPr>
            <w:tcW w:w="323" w:type="pct"/>
            <w:shd w:val="clear" w:color="auto" w:fill="EDEDED" w:themeFill="accent3" w:themeFillTint="33"/>
          </w:tcPr>
          <w:p w14:paraId="16DEF194" w14:textId="77777777" w:rsidR="00A31CDA" w:rsidRPr="00BD5894" w:rsidRDefault="00A31CDA" w:rsidP="008D4F02">
            <w:pPr>
              <w:spacing w:before="120" w:afterLines="60" w:after="144"/>
              <w:jc w:val="left"/>
              <w:rPr>
                <w:rFonts w:ascii="Calibri Light" w:hAnsi="Calibri Light" w:cs="Calibri Light"/>
                <w:b/>
                <w:bCs/>
                <w:color w:val="000000" w:themeColor="text1"/>
                <w:sz w:val="20"/>
              </w:rPr>
            </w:pPr>
            <w:r w:rsidRPr="00BD5894">
              <w:rPr>
                <w:rFonts w:ascii="Calibri Light" w:hAnsi="Calibri Light" w:cs="Calibri Light"/>
                <w:b/>
                <w:bCs/>
                <w:color w:val="000000" w:themeColor="text1"/>
                <w:sz w:val="20"/>
              </w:rPr>
              <w:t>Article 14.1</w:t>
            </w:r>
          </w:p>
        </w:tc>
        <w:tc>
          <w:tcPr>
            <w:tcW w:w="311" w:type="pct"/>
            <w:shd w:val="clear" w:color="auto" w:fill="EDEDED" w:themeFill="accent3" w:themeFillTint="33"/>
            <w:vAlign w:val="center"/>
          </w:tcPr>
          <w:p w14:paraId="01E68001" w14:textId="77777777" w:rsidR="00A31CDA" w:rsidRDefault="00A31CDA" w:rsidP="008D4F02">
            <w:pPr>
              <w:spacing w:before="120"/>
              <w:ind w:right="63"/>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D</w:t>
            </w:r>
          </w:p>
        </w:tc>
        <w:tc>
          <w:tcPr>
            <w:tcW w:w="4366" w:type="pct"/>
            <w:gridSpan w:val="2"/>
            <w:shd w:val="clear" w:color="auto" w:fill="EDEDED" w:themeFill="accent3" w:themeFillTint="33"/>
            <w:vAlign w:val="center"/>
          </w:tcPr>
          <w:p w14:paraId="02C9538D" w14:textId="77777777" w:rsidR="00A31CDA" w:rsidRPr="00BD5894" w:rsidRDefault="00A31CDA" w:rsidP="008D4F02">
            <w:pPr>
              <w:spacing w:before="120"/>
              <w:ind w:left="125" w:right="63"/>
              <w:rPr>
                <w:rFonts w:ascii="Calibri Light" w:hAnsi="Calibri Light" w:cs="Calibri Light"/>
                <w:sz w:val="20"/>
              </w:rPr>
            </w:pPr>
            <w:r>
              <w:rPr>
                <w:rFonts w:ascii="Calibri Light" w:hAnsi="Calibri Light" w:cs="Calibri Light"/>
                <w:b/>
                <w:bCs/>
                <w:color w:val="000000" w:themeColor="text1"/>
                <w:sz w:val="20"/>
              </w:rPr>
              <w:t>NON-ELIGIBLE COSTS</w:t>
            </w:r>
          </w:p>
        </w:tc>
      </w:tr>
      <w:tr w:rsidR="00A31CDA" w:rsidRPr="00BD5894" w14:paraId="6408002B" w14:textId="77777777" w:rsidTr="00A31CDA">
        <w:trPr>
          <w:trHeight w:val="339"/>
        </w:trPr>
        <w:tc>
          <w:tcPr>
            <w:tcW w:w="323" w:type="pct"/>
            <w:shd w:val="clear" w:color="auto" w:fill="FFFFFF" w:themeFill="background1"/>
          </w:tcPr>
          <w:p w14:paraId="388E29DE" w14:textId="77777777" w:rsidR="00A31CDA" w:rsidRPr="00BD5894" w:rsidRDefault="00A31CDA" w:rsidP="008D4F02">
            <w:pPr>
              <w:spacing w:before="120" w:afterLines="60" w:after="144"/>
              <w:jc w:val="left"/>
              <w:rPr>
                <w:rFonts w:ascii="Calibri Light" w:hAnsi="Calibri Light" w:cs="Calibri Light"/>
                <w:b/>
                <w:bCs/>
                <w:color w:val="000000" w:themeColor="text1"/>
                <w:sz w:val="20"/>
              </w:rPr>
            </w:pPr>
          </w:p>
        </w:tc>
        <w:tc>
          <w:tcPr>
            <w:tcW w:w="311" w:type="pct"/>
            <w:shd w:val="clear" w:color="auto" w:fill="FFFFFF" w:themeFill="background1"/>
          </w:tcPr>
          <w:p w14:paraId="40E8EE13" w14:textId="77777777" w:rsidR="00A31CDA" w:rsidRPr="00BD5894" w:rsidRDefault="00A31CDA" w:rsidP="008D4F02">
            <w:pPr>
              <w:spacing w:before="120"/>
              <w:ind w:left="136" w:right="131"/>
              <w:jc w:val="center"/>
              <w:rPr>
                <w:rFonts w:ascii="Calibri Light" w:hAnsi="Calibri Light" w:cs="Calibri Light"/>
                <w:color w:val="000000" w:themeColor="text1"/>
                <w:sz w:val="20"/>
              </w:rPr>
            </w:pPr>
            <w:r>
              <w:rPr>
                <w:rFonts w:ascii="Calibri Light" w:hAnsi="Calibri Light" w:cs="Calibri Light"/>
                <w:color w:val="000000" w:themeColor="text1"/>
                <w:sz w:val="20"/>
              </w:rPr>
              <w:t>D.1</w:t>
            </w:r>
          </w:p>
        </w:tc>
        <w:tc>
          <w:tcPr>
            <w:tcW w:w="2501" w:type="pct"/>
            <w:shd w:val="clear" w:color="auto" w:fill="FFFFFF" w:themeFill="background1"/>
            <w:vAlign w:val="center"/>
          </w:tcPr>
          <w:p w14:paraId="43021E8D" w14:textId="77777777" w:rsidR="00A31CDA" w:rsidRPr="00BD5894" w:rsidRDefault="00A31CDA" w:rsidP="008D4F02">
            <w:pPr>
              <w:spacing w:before="120"/>
              <w:ind w:left="136" w:right="131"/>
              <w:rPr>
                <w:rFonts w:ascii="Calibri Light" w:hAnsi="Calibri Light" w:cs="Calibri Light"/>
                <w:color w:val="000000" w:themeColor="text1"/>
                <w:sz w:val="20"/>
              </w:rPr>
            </w:pPr>
            <w:r w:rsidRPr="00BD5894">
              <w:rPr>
                <w:rFonts w:ascii="Calibri Light" w:hAnsi="Calibri Light" w:cs="Calibri Light"/>
                <w:color w:val="000000" w:themeColor="text1"/>
                <w:sz w:val="20"/>
              </w:rPr>
              <w:t xml:space="preserve">For </w:t>
            </w:r>
            <w:r>
              <w:rPr>
                <w:rFonts w:ascii="Calibri Light" w:hAnsi="Calibri Light" w:cs="Calibri Light"/>
                <w:color w:val="000000" w:themeColor="text1"/>
                <w:sz w:val="20"/>
              </w:rPr>
              <w:t>all the transactions in the</w:t>
            </w:r>
            <w:r w:rsidRPr="00BD5894">
              <w:rPr>
                <w:rFonts w:ascii="Calibri Light" w:hAnsi="Calibri Light" w:cs="Calibri Light"/>
                <w:color w:val="000000" w:themeColor="text1"/>
                <w:sz w:val="20"/>
              </w:rPr>
              <w:t xml:space="preserve"> sample, the practitioner </w:t>
            </w:r>
            <w:r>
              <w:rPr>
                <w:rFonts w:ascii="Calibri Light" w:hAnsi="Calibri Light" w:cs="Calibri Light"/>
                <w:color w:val="000000" w:themeColor="text1"/>
                <w:sz w:val="20"/>
              </w:rPr>
              <w:t>checked</w:t>
            </w:r>
            <w:r w:rsidRPr="00BD5894">
              <w:rPr>
                <w:rFonts w:ascii="Calibri Light" w:hAnsi="Calibri Light" w:cs="Calibri Light"/>
                <w:color w:val="000000" w:themeColor="text1"/>
                <w:sz w:val="20"/>
              </w:rPr>
              <w:t xml:space="preserve"> that the costs declared in the financial statements do not include:</w:t>
            </w:r>
          </w:p>
          <w:p w14:paraId="435AE449" w14:textId="77777777" w:rsidR="00A31CDA" w:rsidRPr="00BD5894"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D.1.1. </w:t>
            </w:r>
            <w:r w:rsidRPr="00BD5894">
              <w:rPr>
                <w:rFonts w:ascii="Calibri Light" w:hAnsi="Calibri Light" w:cs="Calibri Light"/>
                <w:color w:val="000000" w:themeColor="text1"/>
                <w:sz w:val="20"/>
              </w:rPr>
              <w:t>Debts and deb</w:t>
            </w:r>
            <w:r>
              <w:rPr>
                <w:rFonts w:ascii="Calibri Light" w:hAnsi="Calibri Light" w:cs="Calibri Light"/>
                <w:color w:val="000000" w:themeColor="text1"/>
                <w:sz w:val="20"/>
              </w:rPr>
              <w:t>t</w:t>
            </w:r>
            <w:r w:rsidRPr="00BD5894">
              <w:rPr>
                <w:rFonts w:ascii="Calibri Light" w:hAnsi="Calibri Light" w:cs="Calibri Light"/>
                <w:color w:val="000000" w:themeColor="text1"/>
                <w:sz w:val="20"/>
              </w:rPr>
              <w:t xml:space="preserve"> service charges (interest</w:t>
            </w:r>
            <w:proofErr w:type="gramStart"/>
            <w:r w:rsidRPr="00BD5894">
              <w:rPr>
                <w:rFonts w:ascii="Calibri Light" w:hAnsi="Calibri Light" w:cs="Calibri Light"/>
                <w:color w:val="000000" w:themeColor="text1"/>
                <w:sz w:val="20"/>
              </w:rPr>
              <w:t>);</w:t>
            </w:r>
            <w:proofErr w:type="gramEnd"/>
            <w:r w:rsidRPr="00BD5894">
              <w:rPr>
                <w:rFonts w:ascii="Calibri Light" w:hAnsi="Calibri Light" w:cs="Calibri Light"/>
                <w:color w:val="000000" w:themeColor="text1"/>
                <w:sz w:val="20"/>
              </w:rPr>
              <w:t xml:space="preserve"> </w:t>
            </w:r>
          </w:p>
          <w:p w14:paraId="10F48EED" w14:textId="77777777" w:rsidR="00A31CDA" w:rsidRPr="00BD5894"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D.1.2. </w:t>
            </w:r>
            <w:r w:rsidRPr="00BD5894">
              <w:rPr>
                <w:rFonts w:ascii="Calibri Light" w:hAnsi="Calibri Light" w:cs="Calibri Light"/>
                <w:color w:val="000000" w:themeColor="text1"/>
                <w:sz w:val="20"/>
              </w:rPr>
              <w:t xml:space="preserve">Provisions for losses, debts or potential future </w:t>
            </w:r>
            <w:proofErr w:type="gramStart"/>
            <w:r w:rsidRPr="00BD5894">
              <w:rPr>
                <w:rFonts w:ascii="Calibri Light" w:hAnsi="Calibri Light" w:cs="Calibri Light"/>
                <w:color w:val="000000" w:themeColor="text1"/>
                <w:sz w:val="20"/>
              </w:rPr>
              <w:t>liabilities;</w:t>
            </w:r>
            <w:proofErr w:type="gramEnd"/>
            <w:r w:rsidRPr="00BD5894">
              <w:rPr>
                <w:rFonts w:ascii="Calibri Light" w:hAnsi="Calibri Light" w:cs="Calibri Light"/>
                <w:color w:val="000000" w:themeColor="text1"/>
                <w:sz w:val="20"/>
              </w:rPr>
              <w:t xml:space="preserve"> </w:t>
            </w:r>
          </w:p>
          <w:p w14:paraId="111BDBBD" w14:textId="77777777" w:rsidR="00A31CDA" w:rsidRPr="00BD5894"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D.1.3. </w:t>
            </w:r>
            <w:r w:rsidRPr="00BD5894">
              <w:rPr>
                <w:rFonts w:ascii="Calibri Light" w:hAnsi="Calibri Light" w:cs="Calibri Light"/>
                <w:color w:val="000000" w:themeColor="text1"/>
                <w:sz w:val="20"/>
              </w:rPr>
              <w:t>Costs declared by the Beneficiary(</w:t>
            </w:r>
            <w:proofErr w:type="spellStart"/>
            <w:r w:rsidRPr="00BD5894">
              <w:rPr>
                <w:rFonts w:ascii="Calibri Light" w:hAnsi="Calibri Light" w:cs="Calibri Light"/>
                <w:color w:val="000000" w:themeColor="text1"/>
                <w:sz w:val="20"/>
              </w:rPr>
              <w:t>ies</w:t>
            </w:r>
            <w:proofErr w:type="spellEnd"/>
            <w:r w:rsidRPr="00BD5894">
              <w:rPr>
                <w:rFonts w:ascii="Calibri Light" w:hAnsi="Calibri Light" w:cs="Calibri Light"/>
                <w:color w:val="000000" w:themeColor="text1"/>
                <w:sz w:val="20"/>
              </w:rPr>
              <w:t>) and financed by another action receiving a European Union grant (including through the European Development Fund</w:t>
            </w:r>
            <w:proofErr w:type="gramStart"/>
            <w:r w:rsidRPr="00BD5894">
              <w:rPr>
                <w:rFonts w:ascii="Calibri Light" w:hAnsi="Calibri Light" w:cs="Calibri Light"/>
                <w:color w:val="000000" w:themeColor="text1"/>
                <w:sz w:val="20"/>
              </w:rPr>
              <w:t>);</w:t>
            </w:r>
            <w:proofErr w:type="gramEnd"/>
          </w:p>
          <w:p w14:paraId="74C999A1" w14:textId="77777777" w:rsidR="00A31CDA" w:rsidRPr="00BD5894"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D.1.4. </w:t>
            </w:r>
            <w:r w:rsidRPr="00BD5894">
              <w:rPr>
                <w:rFonts w:ascii="Calibri Light" w:hAnsi="Calibri Light" w:cs="Calibri Light"/>
                <w:color w:val="000000" w:themeColor="text1"/>
                <w:sz w:val="20"/>
              </w:rPr>
              <w:t>Costs declared by the Beneficiary(</w:t>
            </w:r>
            <w:proofErr w:type="spellStart"/>
            <w:r w:rsidRPr="00BD5894">
              <w:rPr>
                <w:rFonts w:ascii="Calibri Light" w:hAnsi="Calibri Light" w:cs="Calibri Light"/>
                <w:color w:val="000000" w:themeColor="text1"/>
                <w:sz w:val="20"/>
              </w:rPr>
              <w:t>ies</w:t>
            </w:r>
            <w:proofErr w:type="spellEnd"/>
            <w:r w:rsidRPr="00BD5894">
              <w:rPr>
                <w:rFonts w:ascii="Calibri Light" w:hAnsi="Calibri Light" w:cs="Calibri Light"/>
                <w:color w:val="000000" w:themeColor="text1"/>
                <w:sz w:val="20"/>
              </w:rPr>
              <w:t xml:space="preserve">) and financed by </w:t>
            </w:r>
            <w:proofErr w:type="gramStart"/>
            <w:r w:rsidRPr="00BD5894">
              <w:rPr>
                <w:rFonts w:ascii="Calibri Light" w:hAnsi="Calibri Light" w:cs="Calibri Light"/>
                <w:color w:val="000000" w:themeColor="text1"/>
                <w:sz w:val="20"/>
              </w:rPr>
              <w:t>other</w:t>
            </w:r>
            <w:proofErr w:type="gramEnd"/>
            <w:r w:rsidRPr="00BD5894">
              <w:rPr>
                <w:rFonts w:ascii="Calibri Light" w:hAnsi="Calibri Light" w:cs="Calibri Light"/>
                <w:color w:val="000000" w:themeColor="text1"/>
                <w:sz w:val="20"/>
              </w:rPr>
              <w:t xml:space="preserve"> donor or source of contribution;</w:t>
            </w:r>
          </w:p>
          <w:p w14:paraId="7517A9A0" w14:textId="77777777" w:rsidR="00A31CDA" w:rsidRPr="00BD5894" w:rsidDel="0037007F"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D.1.5. </w:t>
            </w:r>
            <w:r w:rsidRPr="00BD5894">
              <w:rPr>
                <w:rFonts w:ascii="Calibri Light" w:hAnsi="Calibri Light" w:cs="Calibri Light"/>
                <w:color w:val="000000" w:themeColor="text1"/>
                <w:sz w:val="20"/>
              </w:rPr>
              <w:t xml:space="preserve">Purchases of land or buildings, except where necessary for the direct implementation of the action and according to the conditions specified in the special conditions; in all cases the ownership shall be transferred in accordance with article 7.5 at the latest at the end of the </w:t>
            </w:r>
            <w:proofErr w:type="gramStart"/>
            <w:r w:rsidRPr="00BD5894">
              <w:rPr>
                <w:rFonts w:ascii="Calibri Light" w:hAnsi="Calibri Light" w:cs="Calibri Light"/>
                <w:color w:val="000000" w:themeColor="text1"/>
                <w:sz w:val="20"/>
              </w:rPr>
              <w:t>action;</w:t>
            </w:r>
            <w:proofErr w:type="gramEnd"/>
          </w:p>
          <w:p w14:paraId="27D34DF2" w14:textId="77777777" w:rsidR="00A31CDA" w:rsidRPr="00BD5894" w:rsidRDefault="00A31CDA" w:rsidP="008D4F02">
            <w:pPr>
              <w:suppressAutoHyphens/>
              <w:autoSpaceDE w:val="0"/>
              <w:autoSpaceDN w:val="0"/>
              <w:spacing w:before="120"/>
              <w:ind w:left="267" w:right="202"/>
              <w:textAlignment w:val="baseline"/>
              <w:rPr>
                <w:rFonts w:ascii="Calibri Light" w:hAnsi="Calibri Light" w:cs="Calibri Light"/>
                <w:b/>
                <w:bCs/>
                <w:color w:val="000000" w:themeColor="text1"/>
                <w:sz w:val="20"/>
              </w:rPr>
            </w:pPr>
            <w:r>
              <w:rPr>
                <w:rFonts w:ascii="Calibri Light" w:hAnsi="Calibri Light" w:cs="Calibri Light"/>
                <w:color w:val="000000" w:themeColor="text1"/>
                <w:sz w:val="20"/>
              </w:rPr>
              <w:t xml:space="preserve">D.1.6. </w:t>
            </w:r>
            <w:r w:rsidRPr="00BD5894">
              <w:rPr>
                <w:rFonts w:ascii="Calibri Light" w:hAnsi="Calibri Light" w:cs="Calibri Light"/>
                <w:color w:val="000000" w:themeColor="text1"/>
                <w:sz w:val="20"/>
              </w:rPr>
              <w:t xml:space="preserve">Currency exchange </w:t>
            </w:r>
            <w:proofErr w:type="gramStart"/>
            <w:r w:rsidRPr="00BD5894">
              <w:rPr>
                <w:rFonts w:ascii="Calibri Light" w:hAnsi="Calibri Light" w:cs="Calibri Light"/>
                <w:color w:val="000000" w:themeColor="text1"/>
                <w:sz w:val="20"/>
              </w:rPr>
              <w:t>losses;</w:t>
            </w:r>
            <w:proofErr w:type="gramEnd"/>
          </w:p>
          <w:p w14:paraId="70620943" w14:textId="77777777" w:rsidR="00A31CDA" w:rsidRPr="00BD5894" w:rsidRDefault="00A31CDA" w:rsidP="008D4F02">
            <w:pPr>
              <w:suppressAutoHyphens/>
              <w:autoSpaceDE w:val="0"/>
              <w:autoSpaceDN w:val="0"/>
              <w:spacing w:before="120"/>
              <w:ind w:left="267" w:right="202"/>
              <w:textAlignment w:val="baseline"/>
              <w:rPr>
                <w:rFonts w:ascii="Calibri Light" w:hAnsi="Calibri Light" w:cs="Calibri Light"/>
                <w:b/>
                <w:bCs/>
                <w:color w:val="000000" w:themeColor="text1"/>
                <w:sz w:val="20"/>
              </w:rPr>
            </w:pPr>
            <w:r>
              <w:rPr>
                <w:rFonts w:ascii="Calibri Light" w:hAnsi="Calibri Light" w:cs="Calibri Light"/>
                <w:color w:val="000000" w:themeColor="text1"/>
                <w:sz w:val="20"/>
              </w:rPr>
              <w:t xml:space="preserve">D.1.7. </w:t>
            </w:r>
            <w:r w:rsidRPr="00BD5894">
              <w:rPr>
                <w:rFonts w:ascii="Calibri Light" w:hAnsi="Calibri Light" w:cs="Calibri Light"/>
                <w:color w:val="000000" w:themeColor="text1"/>
                <w:sz w:val="20"/>
              </w:rPr>
              <w:t xml:space="preserve">Credits to third parties, unless otherwise specified in the special </w:t>
            </w:r>
            <w:proofErr w:type="gramStart"/>
            <w:r w:rsidRPr="00BD5894">
              <w:rPr>
                <w:rFonts w:ascii="Calibri Light" w:hAnsi="Calibri Light" w:cs="Calibri Light"/>
                <w:color w:val="000000" w:themeColor="text1"/>
                <w:sz w:val="20"/>
              </w:rPr>
              <w:t>conditions;</w:t>
            </w:r>
            <w:proofErr w:type="gramEnd"/>
          </w:p>
          <w:p w14:paraId="7C0A530F" w14:textId="77777777" w:rsidR="00A31CDA" w:rsidRPr="00BD5894" w:rsidRDefault="00A31CDA" w:rsidP="008D4F02">
            <w:pPr>
              <w:suppressAutoHyphens/>
              <w:autoSpaceDE w:val="0"/>
              <w:autoSpaceDN w:val="0"/>
              <w:spacing w:before="120"/>
              <w:ind w:left="267" w:right="202"/>
              <w:textAlignment w:val="baseline"/>
              <w:rPr>
                <w:rFonts w:ascii="Calibri Light" w:hAnsi="Calibri Light" w:cs="Calibri Light"/>
                <w:b/>
                <w:bCs/>
                <w:color w:val="000000" w:themeColor="text1"/>
                <w:sz w:val="20"/>
              </w:rPr>
            </w:pPr>
            <w:r>
              <w:rPr>
                <w:rFonts w:ascii="Calibri Light" w:hAnsi="Calibri Light" w:cs="Calibri Light"/>
                <w:color w:val="000000" w:themeColor="text1"/>
                <w:sz w:val="20"/>
              </w:rPr>
              <w:t xml:space="preserve">D.1.8. </w:t>
            </w:r>
            <w:r w:rsidRPr="00BD5894">
              <w:rPr>
                <w:rFonts w:ascii="Calibri Light" w:hAnsi="Calibri Light" w:cs="Calibri Light"/>
                <w:color w:val="000000" w:themeColor="text1"/>
                <w:sz w:val="20"/>
              </w:rPr>
              <w:t xml:space="preserve">In-kind contributions (Except for volunteers’ work). </w:t>
            </w:r>
          </w:p>
          <w:p w14:paraId="3321733E" w14:textId="77777777" w:rsidR="00A31CDA" w:rsidRPr="00BD5894" w:rsidRDefault="00A31CDA" w:rsidP="008D4F02">
            <w:pPr>
              <w:suppressAutoHyphens/>
              <w:autoSpaceDE w:val="0"/>
              <w:autoSpaceDN w:val="0"/>
              <w:spacing w:before="120"/>
              <w:ind w:left="267" w:right="202"/>
              <w:textAlignment w:val="baseline"/>
              <w:rPr>
                <w:rFonts w:ascii="Calibri Light" w:hAnsi="Calibri Light" w:cs="Calibri Light"/>
                <w:b/>
                <w:bCs/>
                <w:color w:val="000000" w:themeColor="text1"/>
                <w:sz w:val="20"/>
              </w:rPr>
            </w:pPr>
            <w:r>
              <w:rPr>
                <w:rFonts w:ascii="Calibri Light" w:hAnsi="Calibri Light" w:cs="Calibri Light"/>
                <w:color w:val="000000" w:themeColor="text1"/>
                <w:sz w:val="20"/>
              </w:rPr>
              <w:t xml:space="preserve">D.1.9. </w:t>
            </w:r>
            <w:r w:rsidRPr="00BD5894">
              <w:rPr>
                <w:rFonts w:ascii="Calibri Light" w:hAnsi="Calibri Light" w:cs="Calibri Light"/>
                <w:color w:val="000000" w:themeColor="text1"/>
                <w:sz w:val="20"/>
              </w:rPr>
              <w:t xml:space="preserve">Salary costs of the personnel of national administrations, unless otherwise specified </w:t>
            </w:r>
            <w:r>
              <w:rPr>
                <w:rFonts w:ascii="Calibri Light" w:hAnsi="Calibri Light" w:cs="Calibri Light"/>
                <w:color w:val="000000" w:themeColor="text1"/>
                <w:sz w:val="20"/>
              </w:rPr>
              <w:t>i</w:t>
            </w:r>
            <w:r w:rsidRPr="00BD5894">
              <w:rPr>
                <w:rFonts w:ascii="Calibri Light" w:hAnsi="Calibri Light" w:cs="Calibri Light"/>
                <w:color w:val="000000" w:themeColor="text1"/>
                <w:sz w:val="20"/>
              </w:rPr>
              <w:t xml:space="preserve">n the special conditions and only to the extent that they relate to the cost of activities which the relevant public authority would not carry out if the action were not </w:t>
            </w:r>
            <w:proofErr w:type="gramStart"/>
            <w:r w:rsidRPr="00BD5894">
              <w:rPr>
                <w:rFonts w:ascii="Calibri Light" w:hAnsi="Calibri Light" w:cs="Calibri Light"/>
                <w:color w:val="000000" w:themeColor="text1"/>
                <w:sz w:val="20"/>
              </w:rPr>
              <w:t>undertaken;</w:t>
            </w:r>
            <w:proofErr w:type="gramEnd"/>
          </w:p>
          <w:p w14:paraId="254ED0B1" w14:textId="77777777" w:rsidR="00A31CDA" w:rsidRPr="00BD5894" w:rsidRDefault="00A31CDA" w:rsidP="008D4F02">
            <w:pPr>
              <w:suppressAutoHyphens/>
              <w:autoSpaceDE w:val="0"/>
              <w:autoSpaceDN w:val="0"/>
              <w:spacing w:before="120"/>
              <w:ind w:left="267" w:right="202"/>
              <w:textAlignment w:val="baseline"/>
              <w:rPr>
                <w:rFonts w:ascii="Calibri Light" w:hAnsi="Calibri Light" w:cs="Calibri Light"/>
                <w:b/>
                <w:bCs/>
                <w:color w:val="000000" w:themeColor="text1"/>
                <w:sz w:val="20"/>
              </w:rPr>
            </w:pPr>
            <w:r>
              <w:rPr>
                <w:rFonts w:ascii="Calibri Light" w:hAnsi="Calibri Light" w:cs="Calibri Light"/>
                <w:color w:val="000000" w:themeColor="text1"/>
                <w:sz w:val="20"/>
              </w:rPr>
              <w:t xml:space="preserve">D.1.10. </w:t>
            </w:r>
            <w:r w:rsidRPr="00BD5894">
              <w:rPr>
                <w:rFonts w:ascii="Calibri Light" w:hAnsi="Calibri Light" w:cs="Calibri Light"/>
                <w:color w:val="000000" w:themeColor="text1"/>
                <w:sz w:val="20"/>
              </w:rPr>
              <w:t>Performance-based bonuses included in costs of staff.</w:t>
            </w:r>
          </w:p>
        </w:tc>
        <w:tc>
          <w:tcPr>
            <w:tcW w:w="1865" w:type="pct"/>
            <w:shd w:val="clear" w:color="auto" w:fill="FFFFFF" w:themeFill="background1"/>
          </w:tcPr>
          <w:p w14:paraId="5BA8CE7F" w14:textId="77777777" w:rsidR="00A31CDA" w:rsidRPr="00BD5894" w:rsidRDefault="00A31CDA" w:rsidP="008D4F02">
            <w:pPr>
              <w:spacing w:before="120"/>
              <w:ind w:right="63"/>
              <w:rPr>
                <w:rFonts w:ascii="Calibri Light" w:hAnsi="Calibri Light" w:cs="Calibri Light"/>
                <w:sz w:val="20"/>
              </w:rPr>
            </w:pPr>
            <w:r w:rsidRPr="00BD5894">
              <w:rPr>
                <w:rFonts w:ascii="Calibri Light" w:hAnsi="Calibri Light" w:cs="Calibri Light"/>
                <w:sz w:val="20"/>
              </w:rPr>
              <w:t xml:space="preserve">For the transactions included in the sample, the Practitioner shall </w:t>
            </w:r>
            <w:r>
              <w:rPr>
                <w:rFonts w:ascii="Calibri Light" w:hAnsi="Calibri Light" w:cs="Calibri Light"/>
                <w:sz w:val="20"/>
              </w:rPr>
              <w:t xml:space="preserve">obtain and </w:t>
            </w:r>
            <w:r w:rsidRPr="00BD5894">
              <w:rPr>
                <w:rFonts w:ascii="Calibri Light" w:hAnsi="Calibri Light" w:cs="Calibri Light"/>
                <w:sz w:val="20"/>
              </w:rPr>
              <w:t>check the following documents:</w:t>
            </w:r>
          </w:p>
          <w:p w14:paraId="7606C0D0"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color w:val="000000" w:themeColor="text1"/>
                <w:sz w:val="20"/>
                <w:szCs w:val="20"/>
                <w:lang w:eastAsia="en-GB"/>
              </w:rPr>
              <w:t xml:space="preserve">Special Conditions of the </w:t>
            </w:r>
            <w:r w:rsidRPr="00BD5894">
              <w:rPr>
                <w:rFonts w:ascii="Calibri Light" w:hAnsi="Calibri Light" w:cs="Calibri Light"/>
                <w:color w:val="000000" w:themeColor="text1"/>
                <w:sz w:val="20"/>
                <w:szCs w:val="20"/>
                <w:lang w:eastAsia="en-GB"/>
              </w:rPr>
              <w:t xml:space="preserve">Grant </w:t>
            </w:r>
            <w:proofErr w:type="gramStart"/>
            <w:r w:rsidRPr="00BD5894">
              <w:rPr>
                <w:rFonts w:ascii="Calibri Light" w:hAnsi="Calibri Light" w:cs="Calibri Light"/>
                <w:color w:val="000000" w:themeColor="text1"/>
                <w:sz w:val="20"/>
                <w:szCs w:val="20"/>
                <w:lang w:eastAsia="en-GB"/>
              </w:rPr>
              <w:t>Agreement</w:t>
            </w:r>
            <w:r>
              <w:rPr>
                <w:rFonts w:ascii="Calibri Light" w:hAnsi="Calibri Light" w:cs="Calibri Light"/>
                <w:color w:val="000000" w:themeColor="text1"/>
                <w:sz w:val="20"/>
                <w:szCs w:val="20"/>
                <w:lang w:eastAsia="en-GB"/>
              </w:rPr>
              <w:t>;</w:t>
            </w:r>
            <w:proofErr w:type="gramEnd"/>
          </w:p>
          <w:p w14:paraId="7C1FF43A"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 xml:space="preserve">Annex II (General Conditions) of the Grant </w:t>
            </w:r>
            <w:proofErr w:type="gramStart"/>
            <w:r>
              <w:rPr>
                <w:rFonts w:ascii="Calibri Light" w:hAnsi="Calibri Light" w:cs="Calibri Light"/>
                <w:sz w:val="20"/>
                <w:szCs w:val="20"/>
                <w:lang w:eastAsia="en-GB"/>
              </w:rPr>
              <w:t>Agreement;</w:t>
            </w:r>
            <w:proofErr w:type="gramEnd"/>
          </w:p>
          <w:p w14:paraId="70E96142"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 xml:space="preserve">Annex III (Estimated Budget) of the Grant </w:t>
            </w:r>
            <w:proofErr w:type="gramStart"/>
            <w:r>
              <w:rPr>
                <w:rFonts w:ascii="Calibri Light" w:hAnsi="Calibri Light" w:cs="Calibri Light"/>
                <w:sz w:val="20"/>
                <w:szCs w:val="20"/>
                <w:lang w:eastAsia="en-GB"/>
              </w:rPr>
              <w:t>Agreement;</w:t>
            </w:r>
            <w:proofErr w:type="gramEnd"/>
          </w:p>
          <w:p w14:paraId="44451B7C" w14:textId="77777777" w:rsidR="00A31CDA" w:rsidRDefault="00A31CDA" w:rsidP="00A31CDA">
            <w:pPr>
              <w:pStyle w:val="aff3"/>
              <w:numPr>
                <w:ilvl w:val="0"/>
                <w:numId w:val="24"/>
              </w:numPr>
              <w:spacing w:before="120" w:after="120" w:line="240" w:lineRule="auto"/>
              <w:ind w:left="408" w:hanging="283"/>
              <w:contextualSpacing w:val="0"/>
              <w:jc w:val="both"/>
              <w:rPr>
                <w:rFonts w:ascii="Calibri Light" w:hAnsi="Calibri Light" w:cs="Calibri Light"/>
                <w:sz w:val="20"/>
                <w:szCs w:val="20"/>
                <w:lang w:eastAsia="en-GB"/>
              </w:rPr>
            </w:pPr>
            <w:r>
              <w:rPr>
                <w:rFonts w:ascii="Calibri Light" w:hAnsi="Calibri Light" w:cs="Calibri Light"/>
                <w:sz w:val="20"/>
                <w:szCs w:val="20"/>
                <w:lang w:eastAsia="en-GB"/>
              </w:rPr>
              <w:t xml:space="preserve">Supporting evidence of expenditures as detailed in Article 16.9 of Annex II (General Conditions) of the Grant </w:t>
            </w:r>
            <w:proofErr w:type="gramStart"/>
            <w:r>
              <w:rPr>
                <w:rFonts w:ascii="Calibri Light" w:hAnsi="Calibri Light" w:cs="Calibri Light"/>
                <w:sz w:val="20"/>
                <w:szCs w:val="20"/>
                <w:lang w:eastAsia="en-GB"/>
              </w:rPr>
              <w:t>Agreement;</w:t>
            </w:r>
            <w:proofErr w:type="gramEnd"/>
          </w:p>
          <w:p w14:paraId="2A3C3D4A" w14:textId="77777777" w:rsidR="00A31CDA" w:rsidRPr="00BD5894" w:rsidRDefault="00A31CDA" w:rsidP="008D4F02">
            <w:pPr>
              <w:pStyle w:val="aff3"/>
              <w:spacing w:before="120" w:after="120"/>
              <w:rPr>
                <w:rFonts w:ascii="Calibri Light" w:hAnsi="Calibri Light" w:cs="Calibri Light"/>
                <w:sz w:val="20"/>
                <w:szCs w:val="20"/>
              </w:rPr>
            </w:pPr>
          </w:p>
        </w:tc>
      </w:tr>
      <w:tr w:rsidR="00A31CDA" w:rsidRPr="00BD5894" w14:paraId="727324E6" w14:textId="77777777" w:rsidTr="00A31CDA">
        <w:trPr>
          <w:trHeight w:val="339"/>
        </w:trPr>
        <w:tc>
          <w:tcPr>
            <w:tcW w:w="323" w:type="pct"/>
            <w:shd w:val="clear" w:color="auto" w:fill="FFFFFF" w:themeFill="background1"/>
          </w:tcPr>
          <w:p w14:paraId="21FB6BFB" w14:textId="77777777" w:rsidR="00A31CDA" w:rsidRPr="00BD5894" w:rsidRDefault="00A31CDA" w:rsidP="008D4F02">
            <w:pPr>
              <w:spacing w:before="120" w:afterLines="60" w:after="144"/>
              <w:jc w:val="left"/>
              <w:rPr>
                <w:rFonts w:ascii="Calibri Light" w:hAnsi="Calibri Light" w:cs="Calibri Light"/>
                <w:b/>
                <w:bCs/>
                <w:color w:val="000000" w:themeColor="text1"/>
                <w:sz w:val="20"/>
              </w:rPr>
            </w:pPr>
          </w:p>
        </w:tc>
        <w:tc>
          <w:tcPr>
            <w:tcW w:w="311" w:type="pct"/>
            <w:shd w:val="clear" w:color="auto" w:fill="FFFFFF" w:themeFill="background1"/>
          </w:tcPr>
          <w:p w14:paraId="456A4769" w14:textId="77777777" w:rsidR="00A31CDA" w:rsidRPr="00BD5894" w:rsidRDefault="00A31CDA" w:rsidP="008D4F02">
            <w:pPr>
              <w:spacing w:before="120"/>
              <w:ind w:left="136" w:right="131"/>
              <w:jc w:val="center"/>
              <w:rPr>
                <w:rFonts w:ascii="Calibri Light" w:hAnsi="Calibri Light" w:cs="Calibri Light"/>
                <w:color w:val="000000" w:themeColor="text1"/>
                <w:sz w:val="20"/>
              </w:rPr>
            </w:pPr>
            <w:r>
              <w:rPr>
                <w:rFonts w:ascii="Calibri Light" w:hAnsi="Calibri Light" w:cs="Calibri Light"/>
                <w:color w:val="000000" w:themeColor="text1"/>
                <w:sz w:val="20"/>
              </w:rPr>
              <w:t>D.2</w:t>
            </w:r>
          </w:p>
        </w:tc>
        <w:tc>
          <w:tcPr>
            <w:tcW w:w="2501" w:type="pct"/>
            <w:shd w:val="clear" w:color="auto" w:fill="FFFFFF" w:themeFill="background1"/>
          </w:tcPr>
          <w:p w14:paraId="19426F13" w14:textId="77777777" w:rsidR="00A31CDA" w:rsidRPr="00BD5894" w:rsidRDefault="00A31CDA" w:rsidP="008D4F02">
            <w:pPr>
              <w:spacing w:before="120"/>
              <w:ind w:left="136" w:right="131"/>
              <w:rPr>
                <w:rFonts w:ascii="Calibri Light" w:hAnsi="Calibri Light" w:cs="Calibri Light"/>
                <w:color w:val="000000" w:themeColor="text1"/>
                <w:sz w:val="20"/>
              </w:rPr>
            </w:pPr>
            <w:r w:rsidRPr="00BD5894">
              <w:rPr>
                <w:rFonts w:ascii="Calibri Light" w:hAnsi="Calibri Light" w:cs="Calibri Light"/>
                <w:color w:val="000000" w:themeColor="text1"/>
                <w:sz w:val="20"/>
              </w:rPr>
              <w:t>For the sample of transactions, the practitioner checked that the costs declared in the financial statements:</w:t>
            </w:r>
          </w:p>
          <w:p w14:paraId="24ABDCE8" w14:textId="77777777" w:rsidR="00A31CDA" w:rsidRPr="00BD5894"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Pr>
                <w:rFonts w:ascii="Calibri Light" w:hAnsi="Calibri Light" w:cs="Calibri Light"/>
                <w:color w:val="000000" w:themeColor="text1"/>
                <w:sz w:val="20"/>
              </w:rPr>
              <w:t xml:space="preserve">D.2.1. </w:t>
            </w:r>
            <w:r w:rsidRPr="00BD5894">
              <w:rPr>
                <w:rFonts w:ascii="Calibri Light" w:hAnsi="Calibri Light" w:cs="Calibri Light"/>
                <w:color w:val="000000" w:themeColor="text1"/>
                <w:sz w:val="20"/>
              </w:rPr>
              <w:t>Do not include duties, taxes and charges, including VAT when these are recoverable by the Beneficiary.</w:t>
            </w:r>
          </w:p>
        </w:tc>
        <w:tc>
          <w:tcPr>
            <w:tcW w:w="1865" w:type="pct"/>
            <w:shd w:val="clear" w:color="auto" w:fill="FFFFFF" w:themeFill="background1"/>
          </w:tcPr>
          <w:p w14:paraId="7046822D" w14:textId="77777777" w:rsidR="00A31CDA" w:rsidRPr="00BD5894" w:rsidRDefault="00A31CDA" w:rsidP="008D4F02">
            <w:pPr>
              <w:spacing w:before="120"/>
              <w:ind w:right="63"/>
              <w:rPr>
                <w:rFonts w:ascii="Calibri Light" w:hAnsi="Calibri Light" w:cs="Calibri Light"/>
                <w:sz w:val="20"/>
              </w:rPr>
            </w:pPr>
            <w:r w:rsidRPr="00BD5894">
              <w:rPr>
                <w:rFonts w:ascii="Calibri Light" w:hAnsi="Calibri Light" w:cs="Calibri Light"/>
                <w:sz w:val="20"/>
              </w:rPr>
              <w:t xml:space="preserve">For the transactions included in the sample, the Practitioner shall </w:t>
            </w:r>
            <w:r>
              <w:rPr>
                <w:rFonts w:ascii="Calibri Light" w:hAnsi="Calibri Light" w:cs="Calibri Light"/>
                <w:sz w:val="20"/>
              </w:rPr>
              <w:t xml:space="preserve">obtain and </w:t>
            </w:r>
            <w:r w:rsidRPr="00BD5894">
              <w:rPr>
                <w:rFonts w:ascii="Calibri Light" w:hAnsi="Calibri Light" w:cs="Calibri Light"/>
                <w:sz w:val="20"/>
              </w:rPr>
              <w:t>check the following documents:</w:t>
            </w:r>
          </w:p>
          <w:p w14:paraId="5BFCE6A4" w14:textId="77777777" w:rsidR="00A31CDA" w:rsidRPr="00BD5894"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sidRPr="00BD5894">
              <w:rPr>
                <w:rFonts w:ascii="Calibri Light" w:hAnsi="Calibri Light" w:cs="Calibri Light"/>
                <w:sz w:val="20"/>
                <w:szCs w:val="20"/>
                <w:lang w:eastAsia="en-GB"/>
              </w:rPr>
              <w:t>Invoices</w:t>
            </w:r>
          </w:p>
          <w:p w14:paraId="102909CE" w14:textId="77777777" w:rsidR="00A31CDA" w:rsidRPr="00BD5894"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sidRPr="00BD5894">
              <w:rPr>
                <w:rFonts w:ascii="Calibri Light" w:hAnsi="Calibri Light" w:cs="Calibri Light"/>
                <w:sz w:val="20"/>
                <w:szCs w:val="20"/>
                <w:lang w:eastAsia="en-GB"/>
              </w:rPr>
              <w:t>Certificates on Tax exemption (if applicable)</w:t>
            </w:r>
          </w:p>
          <w:p w14:paraId="1169F0B7" w14:textId="77777777" w:rsidR="00A31CDA" w:rsidRPr="00BD5894"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sidRPr="00BD5894">
              <w:rPr>
                <w:rFonts w:ascii="Calibri Light" w:hAnsi="Calibri Light" w:cs="Calibri Light"/>
                <w:sz w:val="20"/>
                <w:szCs w:val="20"/>
                <w:lang w:eastAsia="en-GB"/>
              </w:rPr>
              <w:t>Certificates on Withheld Taxes (if applicable)</w:t>
            </w:r>
          </w:p>
          <w:p w14:paraId="28445DE5" w14:textId="77777777" w:rsidR="00A31CDA" w:rsidRPr="00BD5894"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sidRPr="00BD5894">
              <w:rPr>
                <w:rFonts w:ascii="Calibri Light" w:hAnsi="Calibri Light" w:cs="Calibri Light"/>
                <w:sz w:val="20"/>
                <w:szCs w:val="20"/>
                <w:lang w:eastAsia="en-GB"/>
              </w:rPr>
              <w:t>Evidence of taxes being paid to Local Tax Authorities</w:t>
            </w:r>
          </w:p>
          <w:p w14:paraId="61D2E39F" w14:textId="77777777" w:rsidR="00A31CDA" w:rsidRPr="00BD5894" w:rsidRDefault="00A31CDA" w:rsidP="00A31CDA">
            <w:pPr>
              <w:pStyle w:val="aff3"/>
              <w:numPr>
                <w:ilvl w:val="0"/>
                <w:numId w:val="23"/>
              </w:numPr>
              <w:spacing w:before="120" w:after="120" w:line="240" w:lineRule="auto"/>
              <w:ind w:left="332" w:right="205" w:hanging="284"/>
              <w:contextualSpacing w:val="0"/>
              <w:jc w:val="both"/>
              <w:rPr>
                <w:rFonts w:ascii="Calibri Light" w:hAnsi="Calibri Light" w:cs="Calibri Light"/>
                <w:sz w:val="20"/>
                <w:szCs w:val="20"/>
                <w:lang w:eastAsia="en-GB"/>
              </w:rPr>
            </w:pPr>
            <w:r w:rsidRPr="00BD5894">
              <w:rPr>
                <w:rFonts w:ascii="Calibri Light" w:hAnsi="Calibri Light" w:cs="Calibri Light"/>
                <w:sz w:val="20"/>
                <w:szCs w:val="20"/>
                <w:lang w:eastAsia="en-GB"/>
              </w:rPr>
              <w:t xml:space="preserve">Any other document supporting the </w:t>
            </w:r>
            <w:proofErr w:type="gramStart"/>
            <w:r w:rsidRPr="00BD5894">
              <w:rPr>
                <w:rFonts w:ascii="Calibri Light" w:hAnsi="Calibri Light" w:cs="Calibri Light"/>
                <w:sz w:val="20"/>
                <w:szCs w:val="20"/>
                <w:lang w:eastAsia="en-GB"/>
              </w:rPr>
              <w:t>Coordinator</w:t>
            </w:r>
            <w:proofErr w:type="gramEnd"/>
            <w:r w:rsidRPr="00BD5894">
              <w:rPr>
                <w:rFonts w:ascii="Calibri Light" w:hAnsi="Calibri Light" w:cs="Calibri Light"/>
                <w:sz w:val="20"/>
                <w:szCs w:val="20"/>
                <w:lang w:eastAsia="en-GB"/>
              </w:rPr>
              <w:t xml:space="preserve"> tax status</w:t>
            </w:r>
          </w:p>
        </w:tc>
      </w:tr>
    </w:tbl>
    <w:p w14:paraId="465B791A" w14:textId="77777777" w:rsidR="00A31CDA" w:rsidRDefault="00A31CDA" w:rsidP="00A31CDA"/>
    <w:tbl>
      <w:tblPr>
        <w:tblpPr w:leftFromText="180" w:rightFromText="180" w:vertAnchor="text" w:tblpY="1"/>
        <w:tblOverlap w:val="never"/>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935"/>
        <w:gridCol w:w="900"/>
        <w:gridCol w:w="7409"/>
        <w:gridCol w:w="5273"/>
      </w:tblGrid>
      <w:tr w:rsidR="00A31CDA" w:rsidRPr="00E826A1" w14:paraId="1C684A83" w14:textId="77777777" w:rsidTr="00A31CDA">
        <w:trPr>
          <w:tblHeader/>
        </w:trPr>
        <w:tc>
          <w:tcPr>
            <w:tcW w:w="322" w:type="pct"/>
            <w:shd w:val="clear" w:color="auto" w:fill="EDEDED" w:themeFill="accent3" w:themeFillTint="33"/>
            <w:vAlign w:val="center"/>
          </w:tcPr>
          <w:bookmarkEnd w:id="322"/>
          <w:p w14:paraId="3E41A380" w14:textId="77777777" w:rsidR="00A31CDA" w:rsidRPr="00216785" w:rsidRDefault="00A31CDA" w:rsidP="008D4F02">
            <w:pPr>
              <w:autoSpaceDE w:val="0"/>
              <w:spacing w:before="120"/>
              <w:jc w:val="center"/>
              <w:rPr>
                <w:rFonts w:ascii="Calibri Light" w:hAnsi="Calibri Light" w:cs="Calibri Light"/>
                <w:b/>
                <w:color w:val="000000" w:themeColor="text1"/>
                <w:sz w:val="20"/>
              </w:rPr>
            </w:pPr>
            <w:r w:rsidRPr="00216785">
              <w:rPr>
                <w:rFonts w:ascii="Calibri Light" w:hAnsi="Calibri Light" w:cs="Calibri Light"/>
                <w:b/>
                <w:color w:val="000000" w:themeColor="text1"/>
                <w:sz w:val="20"/>
              </w:rPr>
              <w:t>Grant Agreement Article</w:t>
            </w:r>
          </w:p>
        </w:tc>
        <w:tc>
          <w:tcPr>
            <w:tcW w:w="310" w:type="pct"/>
            <w:shd w:val="clear" w:color="auto" w:fill="EDEDED" w:themeFill="accent3" w:themeFillTint="33"/>
          </w:tcPr>
          <w:p w14:paraId="772A4328" w14:textId="77777777" w:rsidR="00A31CDA" w:rsidRPr="00216785" w:rsidRDefault="00A31CDA" w:rsidP="008D4F02">
            <w:pPr>
              <w:autoSpaceDE w:val="0"/>
              <w:spacing w:before="120"/>
              <w:jc w:val="center"/>
              <w:rPr>
                <w:rFonts w:ascii="Calibri Light" w:hAnsi="Calibri Light" w:cs="Calibri Light"/>
                <w:b/>
                <w:color w:val="000000" w:themeColor="text1"/>
                <w:sz w:val="20"/>
              </w:rPr>
            </w:pPr>
            <w:r>
              <w:rPr>
                <w:rFonts w:ascii="Calibri Light" w:hAnsi="Calibri Light" w:cs="Calibri Light"/>
                <w:b/>
                <w:color w:val="000000" w:themeColor="text1"/>
                <w:sz w:val="20"/>
              </w:rPr>
              <w:t>Cluster</w:t>
            </w:r>
          </w:p>
        </w:tc>
        <w:tc>
          <w:tcPr>
            <w:tcW w:w="2552" w:type="pct"/>
            <w:shd w:val="clear" w:color="auto" w:fill="EDEDED" w:themeFill="accent3" w:themeFillTint="33"/>
            <w:vAlign w:val="center"/>
          </w:tcPr>
          <w:p w14:paraId="2B5F57AF" w14:textId="77777777" w:rsidR="00A31CDA" w:rsidRPr="00216785" w:rsidRDefault="00A31CDA" w:rsidP="008D4F02">
            <w:pPr>
              <w:autoSpaceDE w:val="0"/>
              <w:spacing w:before="120"/>
              <w:jc w:val="center"/>
              <w:rPr>
                <w:rFonts w:ascii="Calibri Light" w:hAnsi="Calibri Light" w:cs="Calibri Light"/>
                <w:color w:val="000000" w:themeColor="text1"/>
                <w:sz w:val="20"/>
              </w:rPr>
            </w:pPr>
            <w:r w:rsidRPr="00216785">
              <w:rPr>
                <w:rFonts w:ascii="Calibri Light" w:hAnsi="Calibri Light" w:cs="Calibri Light"/>
                <w:b/>
                <w:color w:val="000000" w:themeColor="text1"/>
                <w:sz w:val="20"/>
              </w:rPr>
              <w:t>Procedures</w:t>
            </w:r>
          </w:p>
        </w:tc>
        <w:tc>
          <w:tcPr>
            <w:tcW w:w="1816" w:type="pct"/>
            <w:shd w:val="clear" w:color="auto" w:fill="EDEDED" w:themeFill="accent3" w:themeFillTint="33"/>
            <w:tcMar>
              <w:top w:w="0" w:type="dxa"/>
              <w:left w:w="108" w:type="dxa"/>
              <w:bottom w:w="0" w:type="dxa"/>
              <w:right w:w="108" w:type="dxa"/>
            </w:tcMar>
            <w:vAlign w:val="center"/>
          </w:tcPr>
          <w:p w14:paraId="03B39BAF" w14:textId="77777777" w:rsidR="00A31CDA" w:rsidRPr="00216785" w:rsidRDefault="00A31CDA" w:rsidP="008D4F02">
            <w:pPr>
              <w:autoSpaceDE w:val="0"/>
              <w:spacing w:before="120"/>
              <w:jc w:val="center"/>
              <w:rPr>
                <w:rFonts w:ascii="Calibri Light" w:hAnsi="Calibri Light" w:cs="Calibri Light"/>
                <w:b/>
                <w:color w:val="000000" w:themeColor="text1"/>
                <w:sz w:val="20"/>
                <w:lang w:val="pt-PT"/>
              </w:rPr>
            </w:pPr>
            <w:r>
              <w:rPr>
                <w:rFonts w:ascii="Calibri Light" w:hAnsi="Calibri Light" w:cs="Calibri Light"/>
                <w:b/>
                <w:color w:val="000000" w:themeColor="text1"/>
                <w:sz w:val="20"/>
              </w:rPr>
              <w:t>Documents</w:t>
            </w:r>
          </w:p>
        </w:tc>
      </w:tr>
      <w:tr w:rsidR="00A31CDA" w:rsidRPr="00216785" w14:paraId="00F8EE88" w14:textId="77777777" w:rsidTr="00A31CDA">
        <w:trPr>
          <w:tblHeader/>
        </w:trPr>
        <w:tc>
          <w:tcPr>
            <w:tcW w:w="322" w:type="pct"/>
            <w:shd w:val="clear" w:color="auto" w:fill="EDEDED" w:themeFill="accent3" w:themeFillTint="33"/>
          </w:tcPr>
          <w:p w14:paraId="67FF576F"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15</w:t>
            </w:r>
          </w:p>
        </w:tc>
        <w:tc>
          <w:tcPr>
            <w:tcW w:w="310" w:type="pct"/>
            <w:shd w:val="clear" w:color="auto" w:fill="EDEDED" w:themeFill="accent3" w:themeFillTint="33"/>
          </w:tcPr>
          <w:p w14:paraId="49CA20FB" w14:textId="77777777" w:rsidR="00A31CDA" w:rsidRDefault="00A31CDA" w:rsidP="008D4F02">
            <w:pPr>
              <w:spacing w:before="120"/>
              <w:ind w:right="63"/>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E</w:t>
            </w:r>
          </w:p>
        </w:tc>
        <w:tc>
          <w:tcPr>
            <w:tcW w:w="4368" w:type="pct"/>
            <w:gridSpan w:val="2"/>
            <w:shd w:val="clear" w:color="auto" w:fill="EDEDED" w:themeFill="accent3" w:themeFillTint="33"/>
          </w:tcPr>
          <w:p w14:paraId="6A6006FC" w14:textId="77777777" w:rsidR="00A31CDA" w:rsidRPr="00216785" w:rsidRDefault="00A31CDA" w:rsidP="008D4F02">
            <w:pPr>
              <w:autoSpaceDE w:val="0"/>
              <w:spacing w:before="120"/>
              <w:ind w:left="135"/>
              <w:jc w:val="left"/>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USE OF EXCHANGE RATES</w:t>
            </w:r>
          </w:p>
        </w:tc>
      </w:tr>
      <w:tr w:rsidR="00A31CDA" w:rsidRPr="00216785" w14:paraId="32384C60" w14:textId="77777777" w:rsidTr="00A31CDA">
        <w:trPr>
          <w:trHeight w:val="364"/>
        </w:trPr>
        <w:tc>
          <w:tcPr>
            <w:tcW w:w="322" w:type="pct"/>
          </w:tcPr>
          <w:p w14:paraId="68E389FB"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 xml:space="preserve">Article 15.9 </w:t>
            </w:r>
          </w:p>
        </w:tc>
        <w:tc>
          <w:tcPr>
            <w:tcW w:w="310" w:type="pct"/>
          </w:tcPr>
          <w:p w14:paraId="7C315353" w14:textId="77777777" w:rsidR="00A31CDA" w:rsidRPr="00F90290" w:rsidRDefault="00A31CDA" w:rsidP="008D4F02">
            <w:pPr>
              <w:spacing w:before="120"/>
              <w:ind w:left="136" w:right="131"/>
              <w:jc w:val="center"/>
              <w:rPr>
                <w:rFonts w:ascii="Calibri Light" w:hAnsi="Calibri Light" w:cs="Calibri Light"/>
                <w:color w:val="000000" w:themeColor="text1"/>
                <w:sz w:val="20"/>
              </w:rPr>
            </w:pPr>
            <w:r w:rsidRPr="00F90290">
              <w:rPr>
                <w:rFonts w:ascii="Calibri Light" w:hAnsi="Calibri Light" w:cs="Calibri Light"/>
                <w:color w:val="000000" w:themeColor="text1"/>
                <w:sz w:val="20"/>
              </w:rPr>
              <w:t>E.1</w:t>
            </w:r>
          </w:p>
        </w:tc>
        <w:tc>
          <w:tcPr>
            <w:tcW w:w="2552" w:type="pct"/>
          </w:tcPr>
          <w:p w14:paraId="0B568719" w14:textId="77777777" w:rsidR="00A31CDA" w:rsidRPr="00865F4F" w:rsidRDefault="00A31CDA" w:rsidP="008D4F02">
            <w:pPr>
              <w:autoSpaceDE w:val="0"/>
              <w:spacing w:before="120"/>
              <w:ind w:left="170" w:right="162"/>
              <w:rPr>
                <w:rFonts w:ascii="Calibri Light" w:hAnsi="Calibri Light" w:cs="Calibri Light"/>
                <w:color w:val="000000" w:themeColor="text1"/>
                <w:sz w:val="20"/>
                <w:u w:val="single"/>
              </w:rPr>
            </w:pPr>
            <w:r w:rsidRPr="00865F4F">
              <w:rPr>
                <w:rFonts w:ascii="Calibri Light" w:hAnsi="Calibri Light" w:cs="Calibri Light"/>
                <w:color w:val="000000" w:themeColor="text1"/>
                <w:sz w:val="20"/>
                <w:u w:val="single"/>
              </w:rPr>
              <w:t>For exchange rates applied by Beneficiaries</w:t>
            </w:r>
            <w:r w:rsidRPr="00216785">
              <w:rPr>
                <w:rFonts w:ascii="Calibri Light" w:hAnsi="Calibri Light" w:cs="Calibri Light"/>
                <w:color w:val="000000" w:themeColor="text1"/>
                <w:sz w:val="20"/>
                <w:u w:val="single"/>
              </w:rPr>
              <w:t xml:space="preserve"> with accounts established in a currency other than </w:t>
            </w:r>
            <w:r w:rsidRPr="00865F4F">
              <w:rPr>
                <w:rFonts w:ascii="Calibri Light" w:hAnsi="Calibri Light" w:cs="Calibri Light"/>
                <w:color w:val="000000" w:themeColor="text1"/>
                <w:sz w:val="20"/>
                <w:u w:val="single"/>
              </w:rPr>
              <w:t>euros the Practitioner checked that:</w:t>
            </w:r>
          </w:p>
          <w:p w14:paraId="11898BF2" w14:textId="77777777" w:rsidR="00A31CDA"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E.1.1. </w:t>
            </w:r>
            <w:r w:rsidRPr="00216785">
              <w:rPr>
                <w:rFonts w:ascii="Calibri Light" w:hAnsi="Calibri Light" w:cs="Calibri Light"/>
                <w:bCs/>
                <w:color w:val="000000" w:themeColor="text1"/>
                <w:sz w:val="20"/>
              </w:rPr>
              <w:t>f</w:t>
            </w:r>
            <w:r w:rsidRPr="00216785">
              <w:rPr>
                <w:rFonts w:ascii="Calibri Light" w:hAnsi="Calibri Light" w:cs="Calibri Light"/>
                <w:bCs/>
                <w:color w:val="000000" w:themeColor="text1"/>
                <w:sz w:val="20"/>
                <w:lang w:val="en-US"/>
              </w:rPr>
              <w:t>or the purpose of reporting, expenditures have been</w:t>
            </w:r>
            <w:r w:rsidRPr="00216785">
              <w:rPr>
                <w:rFonts w:ascii="Calibri Light" w:hAnsi="Calibri Light" w:cs="Calibri Light"/>
                <w:bCs/>
                <w:color w:val="000000" w:themeColor="text1"/>
                <w:sz w:val="20"/>
              </w:rPr>
              <w:t xml:space="preserve"> converted to euros using the rate of exchange at which each contracting authority's contribution is recorded in the </w:t>
            </w:r>
            <w:proofErr w:type="gramStart"/>
            <w:r>
              <w:rPr>
                <w:rFonts w:ascii="Calibri Light" w:hAnsi="Calibri Light" w:cs="Calibri Light"/>
                <w:bCs/>
                <w:color w:val="000000" w:themeColor="text1"/>
                <w:sz w:val="20"/>
              </w:rPr>
              <w:t>Coordinator</w:t>
            </w:r>
            <w:r w:rsidRPr="00216785">
              <w:rPr>
                <w:rFonts w:ascii="Calibri Light" w:hAnsi="Calibri Light" w:cs="Calibri Light"/>
                <w:bCs/>
                <w:color w:val="000000" w:themeColor="text1"/>
                <w:sz w:val="20"/>
              </w:rPr>
              <w:t>'s</w:t>
            </w:r>
            <w:proofErr w:type="gramEnd"/>
            <w:r w:rsidRPr="00216785">
              <w:rPr>
                <w:rFonts w:ascii="Calibri Light" w:hAnsi="Calibri Light" w:cs="Calibri Light"/>
                <w:bCs/>
                <w:color w:val="000000" w:themeColor="text1"/>
                <w:sz w:val="20"/>
              </w:rPr>
              <w:t xml:space="preserve"> accounts</w:t>
            </w:r>
            <w:r>
              <w:rPr>
                <w:rFonts w:ascii="Calibri Light" w:hAnsi="Calibri Light" w:cs="Calibri Light"/>
                <w:bCs/>
                <w:color w:val="000000" w:themeColor="text1"/>
                <w:sz w:val="20"/>
              </w:rPr>
              <w:t xml:space="preserve"> (rate to apply = EUR received / currency recorded in Coordinator’s account)</w:t>
            </w:r>
            <w:r w:rsidRPr="00216785">
              <w:rPr>
                <w:rFonts w:ascii="Calibri Light" w:hAnsi="Calibri Light" w:cs="Calibri Light"/>
                <w:bCs/>
                <w:color w:val="000000" w:themeColor="text1"/>
                <w:sz w:val="20"/>
              </w:rPr>
              <w:t xml:space="preserve"> unless otherwise provided for in the </w:t>
            </w:r>
            <w:r>
              <w:rPr>
                <w:rFonts w:ascii="Calibri Light" w:hAnsi="Calibri Light" w:cs="Calibri Light"/>
                <w:bCs/>
                <w:color w:val="000000" w:themeColor="text1"/>
                <w:sz w:val="20"/>
              </w:rPr>
              <w:t>S</w:t>
            </w:r>
            <w:r w:rsidRPr="00216785">
              <w:rPr>
                <w:rFonts w:ascii="Calibri Light" w:hAnsi="Calibri Light" w:cs="Calibri Light"/>
                <w:bCs/>
                <w:color w:val="000000" w:themeColor="text1"/>
                <w:sz w:val="20"/>
              </w:rPr>
              <w:t xml:space="preserve">pecial </w:t>
            </w:r>
            <w:r>
              <w:rPr>
                <w:rFonts w:ascii="Calibri Light" w:hAnsi="Calibri Light" w:cs="Calibri Light"/>
                <w:bCs/>
                <w:color w:val="000000" w:themeColor="text1"/>
                <w:sz w:val="20"/>
              </w:rPr>
              <w:t>C</w:t>
            </w:r>
            <w:r w:rsidRPr="00216785">
              <w:rPr>
                <w:rFonts w:ascii="Calibri Light" w:hAnsi="Calibri Light" w:cs="Calibri Light"/>
                <w:bCs/>
                <w:color w:val="000000" w:themeColor="text1"/>
                <w:sz w:val="20"/>
              </w:rPr>
              <w:t>onditions</w:t>
            </w:r>
            <w:r>
              <w:rPr>
                <w:rFonts w:ascii="Calibri Light" w:hAnsi="Calibri Light" w:cs="Calibri Light"/>
                <w:bCs/>
                <w:color w:val="000000" w:themeColor="text1"/>
                <w:sz w:val="20"/>
              </w:rPr>
              <w:t xml:space="preserve"> </w:t>
            </w:r>
            <w:r w:rsidRPr="001244F7">
              <w:rPr>
                <w:rFonts w:ascii="Calibri Light" w:hAnsi="Calibri Light" w:cs="Calibri Light"/>
                <w:bCs/>
                <w:color w:val="000000" w:themeColor="text1"/>
                <w:sz w:val="20"/>
              </w:rPr>
              <w:t>or in Article 15.9 and 15.10</w:t>
            </w:r>
            <w:r>
              <w:rPr>
                <w:rFonts w:ascii="Calibri Light" w:hAnsi="Calibri Light" w:cs="Calibri Light"/>
                <w:bCs/>
                <w:color w:val="000000" w:themeColor="text1"/>
                <w:sz w:val="20"/>
              </w:rPr>
              <w:t xml:space="preserve"> of Annex II (General Conditions) of the Grant Agreement</w:t>
            </w:r>
            <w:r w:rsidRPr="001244F7">
              <w:rPr>
                <w:rFonts w:ascii="Calibri Light" w:hAnsi="Calibri Light" w:cs="Calibri Light"/>
                <w:bCs/>
                <w:color w:val="000000" w:themeColor="text1"/>
                <w:sz w:val="20"/>
              </w:rPr>
              <w:t xml:space="preserve">. </w:t>
            </w:r>
          </w:p>
          <w:p w14:paraId="64CA8FCA"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E.1.2. </w:t>
            </w:r>
            <w:r w:rsidRPr="001244F7">
              <w:rPr>
                <w:rFonts w:ascii="Calibri Light" w:hAnsi="Calibri Light" w:cs="Calibri Light"/>
                <w:bCs/>
                <w:color w:val="000000" w:themeColor="text1"/>
                <w:sz w:val="20"/>
              </w:rPr>
              <w:t xml:space="preserve">If at the end of the action, a part of the expenses is pre-financed by the </w:t>
            </w:r>
            <w:proofErr w:type="gramStart"/>
            <w:r>
              <w:rPr>
                <w:rFonts w:ascii="Calibri Light" w:hAnsi="Calibri Light" w:cs="Calibri Light"/>
                <w:bCs/>
                <w:color w:val="000000" w:themeColor="text1"/>
                <w:sz w:val="20"/>
              </w:rPr>
              <w:t>Coordinator</w:t>
            </w:r>
            <w:proofErr w:type="gramEnd"/>
            <w:r w:rsidRPr="001244F7">
              <w:rPr>
                <w:rFonts w:ascii="Calibri Light" w:hAnsi="Calibri Light" w:cs="Calibri Light"/>
                <w:bCs/>
                <w:color w:val="000000" w:themeColor="text1"/>
                <w:sz w:val="20"/>
              </w:rPr>
              <w:t xml:space="preserve"> (or by other donors), the conversion rate applied to this balance is the one set in the special condition according to the </w:t>
            </w:r>
            <w:r>
              <w:rPr>
                <w:rFonts w:ascii="Calibri Light" w:hAnsi="Calibri Light" w:cs="Calibri Light"/>
                <w:bCs/>
                <w:color w:val="000000" w:themeColor="text1"/>
                <w:sz w:val="20"/>
              </w:rPr>
              <w:t>Coordinator</w:t>
            </w:r>
            <w:r w:rsidRPr="001244F7">
              <w:rPr>
                <w:rFonts w:ascii="Calibri Light" w:hAnsi="Calibri Light" w:cs="Calibri Light"/>
                <w:bCs/>
                <w:color w:val="000000" w:themeColor="text1"/>
                <w:sz w:val="20"/>
              </w:rPr>
              <w:t xml:space="preserve">'s usual accounting practice. If no specific provision is foreseen in the special conditions, the exchange rate of the last instalment received from the contracting authority </w:t>
            </w:r>
            <w:r>
              <w:rPr>
                <w:rFonts w:ascii="Calibri Light" w:hAnsi="Calibri Light" w:cs="Calibri Light"/>
                <w:bCs/>
                <w:color w:val="000000" w:themeColor="text1"/>
                <w:sz w:val="20"/>
              </w:rPr>
              <w:t>is</w:t>
            </w:r>
            <w:r w:rsidRPr="001244F7">
              <w:rPr>
                <w:rFonts w:ascii="Calibri Light" w:hAnsi="Calibri Light" w:cs="Calibri Light"/>
                <w:bCs/>
                <w:color w:val="000000" w:themeColor="text1"/>
                <w:sz w:val="20"/>
              </w:rPr>
              <w:t xml:space="preserve"> applied</w:t>
            </w:r>
            <w:r w:rsidRPr="00216785">
              <w:rPr>
                <w:rFonts w:ascii="Calibri Light" w:hAnsi="Calibri Light" w:cs="Calibri Light"/>
                <w:bCs/>
                <w:color w:val="000000" w:themeColor="text1"/>
                <w:sz w:val="20"/>
              </w:rPr>
              <w:t>.</w:t>
            </w:r>
          </w:p>
          <w:p w14:paraId="49FB2029"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iCs/>
                <w:color w:val="000000" w:themeColor="text1"/>
                <w:sz w:val="20"/>
              </w:rPr>
              <w:t xml:space="preserve">E.1.3. </w:t>
            </w:r>
            <w:r w:rsidRPr="00216785">
              <w:rPr>
                <w:rFonts w:ascii="Calibri Light" w:hAnsi="Calibri Light" w:cs="Calibri Light"/>
                <w:iCs/>
                <w:color w:val="000000" w:themeColor="text1"/>
                <w:sz w:val="20"/>
              </w:rPr>
              <w:t xml:space="preserve">costs incurred in </w:t>
            </w:r>
            <w:r>
              <w:rPr>
                <w:rFonts w:ascii="Calibri Light" w:hAnsi="Calibri Light" w:cs="Calibri Light"/>
                <w:iCs/>
                <w:color w:val="000000" w:themeColor="text1"/>
                <w:sz w:val="20"/>
              </w:rPr>
              <w:t>a</w:t>
            </w:r>
            <w:r w:rsidRPr="00216785">
              <w:rPr>
                <w:rFonts w:ascii="Calibri Light" w:hAnsi="Calibri Light" w:cs="Calibri Light"/>
                <w:iCs/>
                <w:color w:val="000000" w:themeColor="text1"/>
                <w:sz w:val="20"/>
              </w:rPr>
              <w:t xml:space="preserve"> currency (</w:t>
            </w:r>
            <w:proofErr w:type="spellStart"/>
            <w:r w:rsidRPr="00216785">
              <w:rPr>
                <w:rFonts w:ascii="Calibri Light" w:hAnsi="Calibri Light" w:cs="Calibri Light"/>
                <w:iCs/>
                <w:color w:val="000000" w:themeColor="text1"/>
                <w:sz w:val="20"/>
              </w:rPr>
              <w:t>ies</w:t>
            </w:r>
            <w:proofErr w:type="spellEnd"/>
            <w:r w:rsidRPr="00216785">
              <w:rPr>
                <w:rFonts w:ascii="Calibri Light" w:hAnsi="Calibri Light" w:cs="Calibri Light"/>
                <w:iCs/>
                <w:color w:val="000000" w:themeColor="text1"/>
                <w:sz w:val="20"/>
              </w:rPr>
              <w:t xml:space="preserve">) </w:t>
            </w:r>
            <w:r>
              <w:rPr>
                <w:rFonts w:ascii="Calibri Light" w:hAnsi="Calibri Light" w:cs="Calibri Light"/>
                <w:iCs/>
                <w:color w:val="000000" w:themeColor="text1"/>
                <w:sz w:val="20"/>
              </w:rPr>
              <w:t xml:space="preserve">different than the operating currency of the Coordinator </w:t>
            </w:r>
            <w:r w:rsidRPr="00216785">
              <w:rPr>
                <w:rFonts w:ascii="Calibri Light" w:hAnsi="Calibri Light" w:cs="Calibri Light"/>
                <w:iCs/>
                <w:color w:val="000000" w:themeColor="text1"/>
                <w:sz w:val="20"/>
              </w:rPr>
              <w:t xml:space="preserve">shall be converted into euro by applying the </w:t>
            </w:r>
            <w:r>
              <w:rPr>
                <w:rFonts w:ascii="Calibri Light" w:hAnsi="Calibri Light" w:cs="Calibri Light"/>
                <w:iCs/>
                <w:color w:val="000000" w:themeColor="text1"/>
                <w:sz w:val="20"/>
              </w:rPr>
              <w:t>Coordinator</w:t>
            </w:r>
            <w:r w:rsidRPr="00216785">
              <w:rPr>
                <w:rFonts w:ascii="Calibri Light" w:hAnsi="Calibri Light" w:cs="Calibri Light"/>
                <w:iCs/>
                <w:color w:val="000000" w:themeColor="text1"/>
                <w:sz w:val="20"/>
              </w:rPr>
              <w:t>’s usual accounting practices</w:t>
            </w:r>
            <w:r>
              <w:rPr>
                <w:rFonts w:ascii="Calibri Light" w:hAnsi="Calibri Light" w:cs="Calibri Light"/>
                <w:iCs/>
                <w:color w:val="000000" w:themeColor="text1"/>
                <w:sz w:val="20"/>
              </w:rPr>
              <w:t xml:space="preserve"> </w:t>
            </w:r>
            <w:r w:rsidRPr="00D27BFB">
              <w:rPr>
                <w:rFonts w:ascii="Calibri Light" w:hAnsi="Calibri Light" w:cs="Calibri Light"/>
                <w:iCs/>
                <w:color w:val="000000" w:themeColor="text1"/>
                <w:sz w:val="20"/>
              </w:rPr>
              <w:t>provided they respect the following basic requirements: (</w:t>
            </w:r>
            <w:proofErr w:type="spellStart"/>
            <w:r w:rsidRPr="00D27BFB">
              <w:rPr>
                <w:rFonts w:ascii="Calibri Light" w:hAnsi="Calibri Light" w:cs="Calibri Light"/>
                <w:iCs/>
                <w:color w:val="000000" w:themeColor="text1"/>
                <w:sz w:val="20"/>
              </w:rPr>
              <w:t>i</w:t>
            </w:r>
            <w:proofErr w:type="spellEnd"/>
            <w:r w:rsidRPr="00D27BFB">
              <w:rPr>
                <w:rFonts w:ascii="Calibri Light" w:hAnsi="Calibri Light" w:cs="Calibri Light"/>
                <w:iCs/>
                <w:color w:val="000000" w:themeColor="text1"/>
                <w:sz w:val="20"/>
              </w:rPr>
              <w:t>) they are written down as an accounting rule, i.e. they are a standard practice of the beneficiary, (ii) they are applied consistently, (iii) they give equal treatment to all types of transactions and funding sources, (iv) the system can be demonstrated and the exchange rates are easily accessible for verifications</w:t>
            </w:r>
            <w:r>
              <w:rPr>
                <w:rFonts w:ascii="Calibri Light" w:hAnsi="Calibri Light" w:cs="Calibri Light"/>
                <w:iCs/>
                <w:color w:val="000000" w:themeColor="text1"/>
                <w:sz w:val="20"/>
              </w:rPr>
              <w:t>.</w:t>
            </w:r>
          </w:p>
        </w:tc>
        <w:tc>
          <w:tcPr>
            <w:tcW w:w="1816" w:type="pct"/>
            <w:shd w:val="clear" w:color="auto" w:fill="auto"/>
            <w:tcMar>
              <w:top w:w="0" w:type="dxa"/>
              <w:left w:w="108" w:type="dxa"/>
              <w:bottom w:w="0" w:type="dxa"/>
              <w:right w:w="108" w:type="dxa"/>
            </w:tcMar>
          </w:tcPr>
          <w:p w14:paraId="420D8E53" w14:textId="77777777" w:rsidR="00A31CDA" w:rsidRPr="0036429C" w:rsidRDefault="00A31CDA" w:rsidP="008D4F02">
            <w:pPr>
              <w:suppressAutoHyphens/>
              <w:autoSpaceDE w:val="0"/>
              <w:autoSpaceDN w:val="0"/>
              <w:spacing w:before="120"/>
              <w:textAlignment w:val="baseline"/>
              <w:rPr>
                <w:rFonts w:ascii="Calibri Light" w:hAnsi="Calibri Light" w:cs="Calibri Light"/>
                <w:sz w:val="20"/>
              </w:rPr>
            </w:pPr>
            <w:r w:rsidRPr="0036429C">
              <w:rPr>
                <w:rFonts w:ascii="Calibri Light" w:hAnsi="Calibri Light" w:cs="Calibri Light"/>
                <w:sz w:val="20"/>
              </w:rPr>
              <w:t>For all the transactions included in the sample, the Practitioner shall obtain and check the following documents:</w:t>
            </w:r>
          </w:p>
          <w:p w14:paraId="1D19E04B" w14:textId="77777777" w:rsidR="00A31CDA" w:rsidRPr="0036429C"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bCs/>
                <w:sz w:val="20"/>
                <w:szCs w:val="20"/>
                <w:lang w:val="en-US" w:eastAsia="en-GB"/>
              </w:rPr>
            </w:pPr>
            <w:r w:rsidRPr="0036429C">
              <w:rPr>
                <w:rFonts w:ascii="Calibri Light" w:hAnsi="Calibri Light" w:cs="Calibri Light"/>
                <w:bCs/>
                <w:sz w:val="20"/>
                <w:szCs w:val="20"/>
                <w:lang w:val="en-US" w:eastAsia="en-GB"/>
              </w:rPr>
              <w:t xml:space="preserve">Bank statements for the instalments received from the Contracting </w:t>
            </w:r>
            <w:proofErr w:type="gramStart"/>
            <w:r w:rsidRPr="0036429C">
              <w:rPr>
                <w:rFonts w:ascii="Calibri Light" w:hAnsi="Calibri Light" w:cs="Calibri Light"/>
                <w:bCs/>
                <w:sz w:val="20"/>
                <w:szCs w:val="20"/>
                <w:lang w:val="en-US" w:eastAsia="en-GB"/>
              </w:rPr>
              <w:t>Authority;</w:t>
            </w:r>
            <w:proofErr w:type="gramEnd"/>
          </w:p>
          <w:p w14:paraId="04BE646F" w14:textId="77777777" w:rsidR="00A31CDA" w:rsidRPr="0036429C"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bCs/>
                <w:sz w:val="20"/>
                <w:szCs w:val="20"/>
                <w:lang w:val="en-US" w:eastAsia="en-GB"/>
              </w:rPr>
            </w:pPr>
            <w:r w:rsidRPr="0036429C">
              <w:rPr>
                <w:rFonts w:ascii="Calibri Light" w:hAnsi="Calibri Light" w:cs="Calibri Light"/>
                <w:bCs/>
                <w:sz w:val="20"/>
                <w:szCs w:val="20"/>
                <w:lang w:val="en-US" w:eastAsia="en-GB"/>
              </w:rPr>
              <w:t xml:space="preserve">Accounting records for the instalments received from the Contracting </w:t>
            </w:r>
            <w:proofErr w:type="gramStart"/>
            <w:r w:rsidRPr="0036429C">
              <w:rPr>
                <w:rFonts w:ascii="Calibri Light" w:hAnsi="Calibri Light" w:cs="Calibri Light"/>
                <w:bCs/>
                <w:sz w:val="20"/>
                <w:szCs w:val="20"/>
                <w:lang w:val="en-US" w:eastAsia="en-GB"/>
              </w:rPr>
              <w:t>Authority;</w:t>
            </w:r>
            <w:proofErr w:type="gramEnd"/>
          </w:p>
          <w:p w14:paraId="171F98DE" w14:textId="77777777" w:rsidR="00A31CDA" w:rsidRPr="0036429C"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bCs/>
                <w:sz w:val="20"/>
                <w:szCs w:val="20"/>
                <w:lang w:val="en-US" w:eastAsia="en-GB"/>
              </w:rPr>
            </w:pPr>
            <w:r w:rsidRPr="0036429C">
              <w:rPr>
                <w:rFonts w:ascii="Calibri Light" w:hAnsi="Calibri Light" w:cs="Calibri Light"/>
                <w:bCs/>
                <w:sz w:val="20"/>
                <w:szCs w:val="20"/>
                <w:lang w:val="en-US" w:eastAsia="en-GB"/>
              </w:rPr>
              <w:t>Coordinator’s accounting policies (more specifically, conversion policies)</w:t>
            </w:r>
          </w:p>
        </w:tc>
      </w:tr>
      <w:tr w:rsidR="00A31CDA" w:rsidRPr="00216785" w14:paraId="097BA80B" w14:textId="77777777" w:rsidTr="00A31CDA">
        <w:trPr>
          <w:trHeight w:val="2031"/>
        </w:trPr>
        <w:tc>
          <w:tcPr>
            <w:tcW w:w="322" w:type="pct"/>
          </w:tcPr>
          <w:p w14:paraId="34D6BC8B"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15.10</w:t>
            </w:r>
          </w:p>
        </w:tc>
        <w:tc>
          <w:tcPr>
            <w:tcW w:w="310" w:type="pct"/>
          </w:tcPr>
          <w:p w14:paraId="2D0BE6C8" w14:textId="77777777" w:rsidR="00A31CDA" w:rsidRPr="00941A76" w:rsidRDefault="00A31CDA" w:rsidP="008D4F02">
            <w:pPr>
              <w:spacing w:before="120"/>
              <w:ind w:left="136" w:right="131"/>
              <w:jc w:val="center"/>
              <w:rPr>
                <w:rFonts w:ascii="Calibri Light" w:hAnsi="Calibri Light" w:cs="Calibri Light"/>
                <w:color w:val="000000" w:themeColor="text1"/>
                <w:sz w:val="20"/>
              </w:rPr>
            </w:pPr>
            <w:r w:rsidRPr="00941A76">
              <w:rPr>
                <w:rFonts w:ascii="Calibri Light" w:hAnsi="Calibri Light" w:cs="Calibri Light"/>
                <w:color w:val="000000" w:themeColor="text1"/>
                <w:sz w:val="20"/>
              </w:rPr>
              <w:t>E.2</w:t>
            </w:r>
          </w:p>
        </w:tc>
        <w:tc>
          <w:tcPr>
            <w:tcW w:w="2552" w:type="pct"/>
          </w:tcPr>
          <w:p w14:paraId="3CA148AB" w14:textId="77777777" w:rsidR="00A31CDA" w:rsidRPr="00865F4F" w:rsidRDefault="00A31CDA" w:rsidP="008D4F02">
            <w:pPr>
              <w:spacing w:before="120"/>
              <w:ind w:left="90" w:right="202"/>
              <w:rPr>
                <w:rFonts w:ascii="Calibri Light" w:hAnsi="Calibri Light" w:cs="Calibri Light"/>
                <w:color w:val="000000" w:themeColor="text1"/>
                <w:sz w:val="20"/>
                <w:u w:val="single"/>
              </w:rPr>
            </w:pPr>
            <w:r w:rsidRPr="00865F4F">
              <w:rPr>
                <w:rFonts w:ascii="Calibri Light" w:hAnsi="Calibri Light" w:cs="Calibri Light"/>
                <w:color w:val="000000" w:themeColor="text1"/>
                <w:sz w:val="20"/>
                <w:u w:val="single"/>
              </w:rPr>
              <w:t xml:space="preserve">For exchange rates applied by </w:t>
            </w:r>
            <w:r w:rsidRPr="00216785">
              <w:rPr>
                <w:rFonts w:ascii="Calibri Light" w:hAnsi="Calibri Light" w:cs="Calibri Light"/>
                <w:color w:val="000000" w:themeColor="text1"/>
                <w:sz w:val="20"/>
                <w:u w:val="single"/>
              </w:rPr>
              <w:t>Beneficiaries with accounts established in euros</w:t>
            </w:r>
            <w:r w:rsidRPr="00865F4F">
              <w:rPr>
                <w:rFonts w:ascii="Calibri Light" w:hAnsi="Calibri Light" w:cs="Calibri Light"/>
                <w:color w:val="000000" w:themeColor="text1"/>
                <w:sz w:val="20"/>
                <w:u w:val="single"/>
              </w:rPr>
              <w:t xml:space="preserve"> the Practitioner checked that:</w:t>
            </w:r>
          </w:p>
          <w:p w14:paraId="126DA2F0"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iCs/>
                <w:color w:val="000000" w:themeColor="text1"/>
                <w:sz w:val="20"/>
              </w:rPr>
            </w:pPr>
            <w:r>
              <w:rPr>
                <w:rFonts w:ascii="Calibri Light" w:hAnsi="Calibri Light" w:cs="Calibri Light"/>
                <w:iCs/>
                <w:color w:val="000000" w:themeColor="text1"/>
                <w:sz w:val="20"/>
              </w:rPr>
              <w:t xml:space="preserve">E.2.1. </w:t>
            </w:r>
            <w:r w:rsidRPr="00216785">
              <w:rPr>
                <w:rFonts w:ascii="Calibri Light" w:hAnsi="Calibri Light" w:cs="Calibri Light"/>
                <w:iCs/>
                <w:color w:val="000000" w:themeColor="text1"/>
                <w:sz w:val="20"/>
              </w:rPr>
              <w:t xml:space="preserve">costs incurred in </w:t>
            </w:r>
            <w:r>
              <w:rPr>
                <w:rFonts w:ascii="Calibri Light" w:hAnsi="Calibri Light" w:cs="Calibri Light"/>
                <w:iCs/>
                <w:color w:val="000000" w:themeColor="text1"/>
                <w:sz w:val="20"/>
              </w:rPr>
              <w:t>a</w:t>
            </w:r>
            <w:r w:rsidRPr="00216785">
              <w:rPr>
                <w:rFonts w:ascii="Calibri Light" w:hAnsi="Calibri Light" w:cs="Calibri Light"/>
                <w:iCs/>
                <w:color w:val="000000" w:themeColor="text1"/>
                <w:sz w:val="20"/>
              </w:rPr>
              <w:t xml:space="preserve"> currency (</w:t>
            </w:r>
            <w:proofErr w:type="spellStart"/>
            <w:r w:rsidRPr="00216785">
              <w:rPr>
                <w:rFonts w:ascii="Calibri Light" w:hAnsi="Calibri Light" w:cs="Calibri Light"/>
                <w:iCs/>
                <w:color w:val="000000" w:themeColor="text1"/>
                <w:sz w:val="20"/>
              </w:rPr>
              <w:t>ies</w:t>
            </w:r>
            <w:proofErr w:type="spellEnd"/>
            <w:r w:rsidRPr="00216785">
              <w:rPr>
                <w:rFonts w:ascii="Calibri Light" w:hAnsi="Calibri Light" w:cs="Calibri Light"/>
                <w:iCs/>
                <w:color w:val="000000" w:themeColor="text1"/>
                <w:sz w:val="20"/>
              </w:rPr>
              <w:t xml:space="preserve">) shall be converted into euro by applying the </w:t>
            </w:r>
            <w:r>
              <w:rPr>
                <w:rFonts w:ascii="Calibri Light" w:hAnsi="Calibri Light" w:cs="Calibri Light"/>
                <w:iCs/>
                <w:color w:val="000000" w:themeColor="text1"/>
                <w:sz w:val="20"/>
              </w:rPr>
              <w:t>Coordinator</w:t>
            </w:r>
            <w:r w:rsidRPr="00216785">
              <w:rPr>
                <w:rFonts w:ascii="Calibri Light" w:hAnsi="Calibri Light" w:cs="Calibri Light"/>
                <w:iCs/>
                <w:color w:val="000000" w:themeColor="text1"/>
                <w:sz w:val="20"/>
              </w:rPr>
              <w:t>’s usual accounting practices</w:t>
            </w:r>
            <w:r>
              <w:rPr>
                <w:rFonts w:ascii="Calibri Light" w:hAnsi="Calibri Light" w:cs="Calibri Light"/>
                <w:iCs/>
                <w:color w:val="000000" w:themeColor="text1"/>
                <w:sz w:val="20"/>
              </w:rPr>
              <w:t xml:space="preserve"> </w:t>
            </w:r>
            <w:r w:rsidRPr="00D27BFB">
              <w:rPr>
                <w:rFonts w:ascii="Calibri Light" w:hAnsi="Calibri Light" w:cs="Calibri Light"/>
                <w:iCs/>
                <w:color w:val="000000" w:themeColor="text1"/>
                <w:sz w:val="20"/>
              </w:rPr>
              <w:t>provided they respect the following basic requirements: (</w:t>
            </w:r>
            <w:proofErr w:type="spellStart"/>
            <w:r w:rsidRPr="00D27BFB">
              <w:rPr>
                <w:rFonts w:ascii="Calibri Light" w:hAnsi="Calibri Light" w:cs="Calibri Light"/>
                <w:iCs/>
                <w:color w:val="000000" w:themeColor="text1"/>
                <w:sz w:val="20"/>
              </w:rPr>
              <w:t>i</w:t>
            </w:r>
            <w:proofErr w:type="spellEnd"/>
            <w:r w:rsidRPr="00D27BFB">
              <w:rPr>
                <w:rFonts w:ascii="Calibri Light" w:hAnsi="Calibri Light" w:cs="Calibri Light"/>
                <w:iCs/>
                <w:color w:val="000000" w:themeColor="text1"/>
                <w:sz w:val="20"/>
              </w:rPr>
              <w:t>) they are written down as an accounting rule, i.e. they are a standard practice of the beneficiary, (ii) they are applied consistently, (iii) they give equal treatment to all types of transactions and funding sources, (iv) the system can be demonstrated and the exchange rates are easily accessible for verifications</w:t>
            </w:r>
          </w:p>
        </w:tc>
        <w:tc>
          <w:tcPr>
            <w:tcW w:w="1816" w:type="pct"/>
            <w:shd w:val="clear" w:color="auto" w:fill="auto"/>
            <w:tcMar>
              <w:top w:w="0" w:type="dxa"/>
              <w:left w:w="108" w:type="dxa"/>
              <w:bottom w:w="0" w:type="dxa"/>
              <w:right w:w="108" w:type="dxa"/>
            </w:tcMar>
          </w:tcPr>
          <w:p w14:paraId="13108A5C" w14:textId="77777777" w:rsidR="00A31CDA" w:rsidRPr="0036429C" w:rsidRDefault="00A31CDA" w:rsidP="008D4F02">
            <w:pPr>
              <w:suppressAutoHyphens/>
              <w:autoSpaceDE w:val="0"/>
              <w:autoSpaceDN w:val="0"/>
              <w:spacing w:before="120"/>
              <w:textAlignment w:val="baseline"/>
              <w:rPr>
                <w:rFonts w:ascii="Calibri Light" w:hAnsi="Calibri Light" w:cs="Calibri Light"/>
                <w:sz w:val="20"/>
              </w:rPr>
            </w:pPr>
            <w:r w:rsidRPr="0036429C">
              <w:rPr>
                <w:rFonts w:ascii="Calibri Light" w:hAnsi="Calibri Light" w:cs="Calibri Light"/>
                <w:sz w:val="20"/>
              </w:rPr>
              <w:t>For all the transactions included in the sample, the Practitioner shall obtain and check the following documents:</w:t>
            </w:r>
          </w:p>
          <w:p w14:paraId="7C98B599" w14:textId="77777777" w:rsidR="00A31CDA" w:rsidRPr="00216785"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sidRPr="0036429C">
              <w:rPr>
                <w:rFonts w:ascii="Calibri Light" w:hAnsi="Calibri Light" w:cs="Calibri Light"/>
                <w:bCs/>
                <w:sz w:val="20"/>
                <w:szCs w:val="20"/>
                <w:lang w:val="en-US" w:eastAsia="en-GB"/>
              </w:rPr>
              <w:t>Coordinator’s accounting policies (more specifically, conversion policies)</w:t>
            </w:r>
          </w:p>
        </w:tc>
      </w:tr>
    </w:tbl>
    <w:p w14:paraId="67EA7267" w14:textId="77777777" w:rsidR="00A31CDA" w:rsidRDefault="00A31CDA" w:rsidP="00A31CDA"/>
    <w:tbl>
      <w:tblPr>
        <w:tblpPr w:leftFromText="180" w:rightFromText="180" w:vertAnchor="text" w:tblpY="1"/>
        <w:tblOverlap w:val="never"/>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931"/>
        <w:gridCol w:w="973"/>
        <w:gridCol w:w="7167"/>
        <w:gridCol w:w="5446"/>
      </w:tblGrid>
      <w:tr w:rsidR="00A31CDA" w:rsidRPr="001F0419" w14:paraId="14721EE2" w14:textId="77777777" w:rsidTr="00A31CDA">
        <w:trPr>
          <w:tblHeader/>
        </w:trPr>
        <w:tc>
          <w:tcPr>
            <w:tcW w:w="316" w:type="pct"/>
            <w:shd w:val="clear" w:color="auto" w:fill="EDEDED" w:themeFill="accent3" w:themeFillTint="33"/>
            <w:vAlign w:val="center"/>
          </w:tcPr>
          <w:p w14:paraId="2833D367" w14:textId="77777777" w:rsidR="00A31CDA" w:rsidRPr="00216785" w:rsidRDefault="00A31CDA" w:rsidP="008D4F02">
            <w:pPr>
              <w:autoSpaceDE w:val="0"/>
              <w:spacing w:before="120"/>
              <w:jc w:val="center"/>
              <w:rPr>
                <w:rFonts w:ascii="Calibri Light" w:hAnsi="Calibri Light" w:cs="Calibri Light"/>
                <w:b/>
                <w:color w:val="000000" w:themeColor="text1"/>
                <w:sz w:val="20"/>
              </w:rPr>
            </w:pPr>
            <w:r w:rsidRPr="00216785">
              <w:rPr>
                <w:rFonts w:ascii="Calibri Light" w:hAnsi="Calibri Light" w:cs="Calibri Light"/>
                <w:b/>
                <w:color w:val="000000" w:themeColor="text1"/>
                <w:sz w:val="20"/>
              </w:rPr>
              <w:t>Grant Agreement Article</w:t>
            </w:r>
          </w:p>
        </w:tc>
        <w:tc>
          <w:tcPr>
            <w:tcW w:w="337" w:type="pct"/>
            <w:shd w:val="clear" w:color="auto" w:fill="EDEDED" w:themeFill="accent3" w:themeFillTint="33"/>
          </w:tcPr>
          <w:p w14:paraId="6741E52A" w14:textId="77777777" w:rsidR="00A31CDA" w:rsidRPr="00216785" w:rsidRDefault="00A31CDA" w:rsidP="008D4F02">
            <w:pPr>
              <w:autoSpaceDE w:val="0"/>
              <w:spacing w:before="120"/>
              <w:jc w:val="center"/>
              <w:rPr>
                <w:rFonts w:ascii="Calibri Light" w:hAnsi="Calibri Light" w:cs="Calibri Light"/>
                <w:b/>
                <w:color w:val="000000" w:themeColor="text1"/>
                <w:sz w:val="20"/>
              </w:rPr>
            </w:pPr>
            <w:r>
              <w:rPr>
                <w:rFonts w:ascii="Calibri Light" w:hAnsi="Calibri Light" w:cs="Calibri Light"/>
                <w:b/>
                <w:color w:val="000000" w:themeColor="text1"/>
                <w:sz w:val="20"/>
              </w:rPr>
              <w:t>Cluster</w:t>
            </w:r>
          </w:p>
        </w:tc>
        <w:tc>
          <w:tcPr>
            <w:tcW w:w="2470" w:type="pct"/>
            <w:shd w:val="clear" w:color="auto" w:fill="EDEDED" w:themeFill="accent3" w:themeFillTint="33"/>
            <w:vAlign w:val="center"/>
          </w:tcPr>
          <w:p w14:paraId="660178C9" w14:textId="77777777" w:rsidR="00A31CDA" w:rsidRPr="00216785" w:rsidRDefault="00A31CDA" w:rsidP="008D4F02">
            <w:pPr>
              <w:autoSpaceDE w:val="0"/>
              <w:spacing w:before="120"/>
              <w:jc w:val="center"/>
              <w:rPr>
                <w:rFonts w:ascii="Calibri Light" w:hAnsi="Calibri Light" w:cs="Calibri Light"/>
                <w:color w:val="000000" w:themeColor="text1"/>
                <w:sz w:val="20"/>
              </w:rPr>
            </w:pPr>
            <w:r w:rsidRPr="00216785">
              <w:rPr>
                <w:rFonts w:ascii="Calibri Light" w:hAnsi="Calibri Light" w:cs="Calibri Light"/>
                <w:b/>
                <w:color w:val="000000" w:themeColor="text1"/>
                <w:sz w:val="20"/>
              </w:rPr>
              <w:t>Procedures</w:t>
            </w:r>
          </w:p>
        </w:tc>
        <w:tc>
          <w:tcPr>
            <w:tcW w:w="1877" w:type="pct"/>
            <w:shd w:val="clear" w:color="auto" w:fill="EDEDED" w:themeFill="accent3" w:themeFillTint="33"/>
            <w:tcMar>
              <w:top w:w="0" w:type="dxa"/>
              <w:left w:w="108" w:type="dxa"/>
              <w:bottom w:w="0" w:type="dxa"/>
              <w:right w:w="108" w:type="dxa"/>
            </w:tcMar>
            <w:vAlign w:val="center"/>
          </w:tcPr>
          <w:p w14:paraId="6183B2E0" w14:textId="77777777" w:rsidR="00A31CDA" w:rsidRPr="00216785" w:rsidRDefault="00A31CDA" w:rsidP="008D4F02">
            <w:pPr>
              <w:autoSpaceDE w:val="0"/>
              <w:spacing w:before="120"/>
              <w:jc w:val="center"/>
              <w:rPr>
                <w:rFonts w:ascii="Calibri Light" w:hAnsi="Calibri Light" w:cs="Calibri Light"/>
                <w:b/>
                <w:color w:val="000000" w:themeColor="text1"/>
                <w:sz w:val="20"/>
                <w:lang w:val="pt-PT"/>
              </w:rPr>
            </w:pPr>
            <w:r>
              <w:rPr>
                <w:rFonts w:ascii="Calibri Light" w:hAnsi="Calibri Light" w:cs="Calibri Light"/>
                <w:b/>
                <w:color w:val="000000" w:themeColor="text1"/>
                <w:sz w:val="20"/>
                <w:lang w:val="pt-PT"/>
              </w:rPr>
              <w:t>Documents</w:t>
            </w:r>
          </w:p>
        </w:tc>
      </w:tr>
      <w:tr w:rsidR="00A31CDA" w:rsidRPr="00216785" w14:paraId="797307F0" w14:textId="77777777" w:rsidTr="00A31CDA">
        <w:trPr>
          <w:tblHeader/>
        </w:trPr>
        <w:tc>
          <w:tcPr>
            <w:tcW w:w="316" w:type="pct"/>
            <w:shd w:val="clear" w:color="auto" w:fill="EDEDED" w:themeFill="accent3" w:themeFillTint="33"/>
          </w:tcPr>
          <w:p w14:paraId="79177FF7"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14.</w:t>
            </w:r>
            <w:r>
              <w:rPr>
                <w:rFonts w:ascii="Calibri Light" w:hAnsi="Calibri Light" w:cs="Calibri Light"/>
                <w:b/>
                <w:bCs/>
                <w:color w:val="000000" w:themeColor="text1"/>
                <w:sz w:val="20"/>
              </w:rPr>
              <w:t>7</w:t>
            </w:r>
          </w:p>
        </w:tc>
        <w:tc>
          <w:tcPr>
            <w:tcW w:w="337" w:type="pct"/>
            <w:shd w:val="clear" w:color="auto" w:fill="EDEDED" w:themeFill="accent3" w:themeFillTint="33"/>
          </w:tcPr>
          <w:p w14:paraId="15952BF5" w14:textId="77777777" w:rsidR="00A31CDA" w:rsidRDefault="00A31CDA" w:rsidP="008D4F02">
            <w:pPr>
              <w:spacing w:before="120"/>
              <w:ind w:right="63"/>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F</w:t>
            </w:r>
          </w:p>
        </w:tc>
        <w:tc>
          <w:tcPr>
            <w:tcW w:w="4347" w:type="pct"/>
            <w:gridSpan w:val="2"/>
            <w:shd w:val="clear" w:color="auto" w:fill="EDEDED" w:themeFill="accent3" w:themeFillTint="33"/>
          </w:tcPr>
          <w:p w14:paraId="16C407FC" w14:textId="77777777" w:rsidR="00A31CDA" w:rsidRPr="00216785" w:rsidRDefault="00A31CDA" w:rsidP="008D4F02">
            <w:pPr>
              <w:autoSpaceDE w:val="0"/>
              <w:spacing w:before="120"/>
              <w:ind w:left="177"/>
              <w:jc w:val="left"/>
              <w:rPr>
                <w:rFonts w:ascii="Calibri Light" w:hAnsi="Calibri Light" w:cs="Calibri Light"/>
                <w:b/>
                <w:bCs/>
                <w:color w:val="000000" w:themeColor="text1"/>
                <w:sz w:val="20"/>
              </w:rPr>
            </w:pPr>
            <w:r>
              <w:rPr>
                <w:rFonts w:ascii="Calibri Light" w:hAnsi="Calibri Light" w:cs="Calibri Light"/>
                <w:b/>
                <w:bCs/>
                <w:color w:val="000000" w:themeColor="text1"/>
                <w:sz w:val="20"/>
              </w:rPr>
              <w:t>CONTINGENCY RESERVE</w:t>
            </w:r>
          </w:p>
        </w:tc>
      </w:tr>
      <w:tr w:rsidR="00A31CDA" w:rsidRPr="00216785" w14:paraId="46E9DB62" w14:textId="77777777" w:rsidTr="00A31CDA">
        <w:trPr>
          <w:trHeight w:val="364"/>
        </w:trPr>
        <w:tc>
          <w:tcPr>
            <w:tcW w:w="316" w:type="pct"/>
          </w:tcPr>
          <w:p w14:paraId="4D0487A2"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14.</w:t>
            </w:r>
            <w:r>
              <w:rPr>
                <w:rFonts w:ascii="Calibri Light" w:hAnsi="Calibri Light" w:cs="Calibri Light"/>
                <w:b/>
                <w:bCs/>
                <w:color w:val="000000" w:themeColor="text1"/>
                <w:sz w:val="20"/>
              </w:rPr>
              <w:t>7</w:t>
            </w:r>
            <w:r w:rsidRPr="00216785">
              <w:rPr>
                <w:rFonts w:ascii="Calibri Light" w:hAnsi="Calibri Light" w:cs="Calibri Light"/>
                <w:b/>
                <w:bCs/>
                <w:color w:val="000000" w:themeColor="text1"/>
                <w:sz w:val="20"/>
              </w:rPr>
              <w:t xml:space="preserve"> </w:t>
            </w:r>
          </w:p>
        </w:tc>
        <w:tc>
          <w:tcPr>
            <w:tcW w:w="337" w:type="pct"/>
          </w:tcPr>
          <w:p w14:paraId="41D43F06" w14:textId="77777777" w:rsidR="00A31CDA" w:rsidRPr="00216785" w:rsidRDefault="00A31CDA" w:rsidP="008D4F02">
            <w:pPr>
              <w:spacing w:before="120"/>
              <w:ind w:left="136" w:right="131"/>
              <w:jc w:val="center"/>
              <w:rPr>
                <w:rFonts w:ascii="Calibri Light" w:hAnsi="Calibri Light" w:cs="Calibri Light"/>
                <w:color w:val="000000" w:themeColor="text1"/>
                <w:sz w:val="20"/>
              </w:rPr>
            </w:pPr>
            <w:r>
              <w:rPr>
                <w:rFonts w:ascii="Calibri Light" w:hAnsi="Calibri Light" w:cs="Calibri Light"/>
                <w:color w:val="000000" w:themeColor="text1"/>
                <w:sz w:val="20"/>
              </w:rPr>
              <w:t>F.1</w:t>
            </w:r>
          </w:p>
        </w:tc>
        <w:tc>
          <w:tcPr>
            <w:tcW w:w="2470" w:type="pct"/>
          </w:tcPr>
          <w:p w14:paraId="0682959C" w14:textId="77777777" w:rsidR="00A31CDA" w:rsidRPr="00216785" w:rsidRDefault="00A31CDA" w:rsidP="008D4F02">
            <w:pPr>
              <w:spacing w:before="120"/>
              <w:ind w:left="90" w:right="202"/>
              <w:rPr>
                <w:rFonts w:ascii="Calibri Light" w:hAnsi="Calibri Light" w:cs="Calibri Light"/>
                <w:color w:val="000000" w:themeColor="text1"/>
                <w:sz w:val="20"/>
              </w:rPr>
            </w:pPr>
            <w:r w:rsidRPr="00216785">
              <w:rPr>
                <w:rFonts w:ascii="Calibri Light" w:hAnsi="Calibri Light" w:cs="Calibri Light"/>
                <w:color w:val="000000" w:themeColor="text1"/>
                <w:sz w:val="20"/>
              </w:rPr>
              <w:t xml:space="preserve">For </w:t>
            </w:r>
            <w:r>
              <w:rPr>
                <w:rFonts w:ascii="Calibri Light" w:hAnsi="Calibri Light" w:cs="Calibri Light"/>
                <w:color w:val="000000" w:themeColor="text1"/>
                <w:sz w:val="20"/>
              </w:rPr>
              <w:t>the Contingency Reserve</w:t>
            </w:r>
            <w:r w:rsidRPr="00216785">
              <w:rPr>
                <w:rFonts w:ascii="Calibri Light" w:hAnsi="Calibri Light" w:cs="Calibri Light"/>
                <w:color w:val="000000" w:themeColor="text1"/>
                <w:sz w:val="20"/>
              </w:rPr>
              <w:t xml:space="preserve"> the Practitioner checked that:</w:t>
            </w:r>
          </w:p>
          <w:p w14:paraId="5AB23FA3" w14:textId="77777777" w:rsidR="00A31CDA" w:rsidRPr="0058084C"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F.1.1. The </w:t>
            </w:r>
            <w:proofErr w:type="gramStart"/>
            <w:r>
              <w:rPr>
                <w:rFonts w:ascii="Calibri Light" w:hAnsi="Calibri Light" w:cs="Calibri Light"/>
                <w:bCs/>
                <w:color w:val="000000" w:themeColor="text1"/>
                <w:sz w:val="20"/>
              </w:rPr>
              <w:t>Coordinator</w:t>
            </w:r>
            <w:proofErr w:type="gramEnd"/>
            <w:r>
              <w:rPr>
                <w:rFonts w:ascii="Calibri Light" w:hAnsi="Calibri Light" w:cs="Calibri Light"/>
                <w:bCs/>
                <w:color w:val="000000" w:themeColor="text1"/>
                <w:sz w:val="20"/>
              </w:rPr>
              <w:t xml:space="preserve"> obtained prior written authorisation from the Contracting Authority for the use of the </w:t>
            </w:r>
            <w:r w:rsidRPr="00865F4F">
              <w:rPr>
                <w:rFonts w:ascii="Calibri Light" w:hAnsi="Calibri Light" w:cs="Calibri Light"/>
                <w:color w:val="000000" w:themeColor="text1"/>
                <w:sz w:val="20"/>
              </w:rPr>
              <w:t>reserve</w:t>
            </w:r>
            <w:r w:rsidRPr="0058084C">
              <w:rPr>
                <w:rFonts w:ascii="Calibri Light" w:hAnsi="Calibri Light" w:cs="Calibri Light"/>
                <w:bCs/>
                <w:color w:val="000000" w:themeColor="text1"/>
                <w:sz w:val="20"/>
              </w:rPr>
              <w:t>;</w:t>
            </w:r>
          </w:p>
          <w:p w14:paraId="03403260"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F.1.2. The </w:t>
            </w:r>
            <w:r w:rsidRPr="00865F4F">
              <w:rPr>
                <w:rFonts w:ascii="Calibri Light" w:hAnsi="Calibri Light" w:cs="Calibri Light"/>
                <w:color w:val="000000" w:themeColor="text1"/>
                <w:sz w:val="20"/>
              </w:rPr>
              <w:t>total</w:t>
            </w:r>
            <w:r>
              <w:rPr>
                <w:rFonts w:ascii="Calibri Light" w:hAnsi="Calibri Light" w:cs="Calibri Light"/>
                <w:bCs/>
                <w:color w:val="000000" w:themeColor="text1"/>
                <w:sz w:val="20"/>
              </w:rPr>
              <w:t xml:space="preserve"> amount of the contingency reserve and/or possible fluctuations in exchange rates do not exceed 5% of the total direct eligible costs;</w:t>
            </w:r>
          </w:p>
        </w:tc>
        <w:tc>
          <w:tcPr>
            <w:tcW w:w="1877" w:type="pct"/>
            <w:shd w:val="clear" w:color="auto" w:fill="auto"/>
            <w:tcMar>
              <w:top w:w="0" w:type="dxa"/>
              <w:left w:w="108" w:type="dxa"/>
              <w:bottom w:w="0" w:type="dxa"/>
              <w:right w:w="108" w:type="dxa"/>
            </w:tcMar>
          </w:tcPr>
          <w:p w14:paraId="50D93E67" w14:textId="77777777" w:rsidR="00A31CDA" w:rsidRPr="0036429C" w:rsidRDefault="00A31CDA" w:rsidP="008D4F02">
            <w:pPr>
              <w:suppressAutoHyphens/>
              <w:autoSpaceDE w:val="0"/>
              <w:autoSpaceDN w:val="0"/>
              <w:spacing w:before="120"/>
              <w:textAlignment w:val="baseline"/>
              <w:rPr>
                <w:rFonts w:ascii="Calibri Light" w:hAnsi="Calibri Light" w:cs="Calibri Light"/>
                <w:sz w:val="20"/>
              </w:rPr>
            </w:pPr>
            <w:r w:rsidRPr="00131173">
              <w:rPr>
                <w:rFonts w:ascii="Calibri Light" w:hAnsi="Calibri Light" w:cs="Calibri Light"/>
                <w:sz w:val="20"/>
              </w:rPr>
              <w:t xml:space="preserve">For transactions included in the sample claimed </w:t>
            </w:r>
            <w:r>
              <w:rPr>
                <w:rFonts w:ascii="Calibri Light" w:hAnsi="Calibri Light" w:cs="Calibri Light"/>
                <w:sz w:val="20"/>
              </w:rPr>
              <w:t>in the Contingency Reserve</w:t>
            </w:r>
            <w:r w:rsidRPr="00131173">
              <w:rPr>
                <w:rFonts w:ascii="Calibri Light" w:hAnsi="Calibri Light" w:cs="Calibri Light"/>
                <w:sz w:val="20"/>
              </w:rPr>
              <w:t xml:space="preserve"> the Practitioner</w:t>
            </w:r>
            <w:r w:rsidRPr="0036429C">
              <w:rPr>
                <w:rFonts w:ascii="Calibri Light" w:hAnsi="Calibri Light" w:cs="Calibri Light"/>
                <w:sz w:val="20"/>
              </w:rPr>
              <w:t xml:space="preserve"> shall obtain and check the following documents:</w:t>
            </w:r>
          </w:p>
          <w:p w14:paraId="393BD1BC" w14:textId="77777777" w:rsidR="00A31CDA" w:rsidRPr="00F8511A"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Pr>
                <w:rFonts w:ascii="Calibri Light" w:hAnsi="Calibri Light" w:cs="Calibri Light"/>
                <w:color w:val="000000" w:themeColor="text1"/>
                <w:sz w:val="20"/>
                <w:szCs w:val="20"/>
                <w:lang w:eastAsia="en-GB"/>
              </w:rPr>
              <w:t>Written Authorisation of the Contracting Authority.</w:t>
            </w:r>
          </w:p>
        </w:tc>
      </w:tr>
    </w:tbl>
    <w:p w14:paraId="14922063" w14:textId="77777777" w:rsidR="00A31CDA" w:rsidRDefault="00A31CDA" w:rsidP="00A31CDA">
      <w:pPr>
        <w:spacing w:line="276" w:lineRule="auto"/>
        <w:jc w:val="left"/>
        <w:rPr>
          <w:rFonts w:ascii="Calibri Light" w:hAnsi="Calibri Light" w:cs="Calibri Light"/>
          <w:sz w:val="20"/>
        </w:rPr>
      </w:pPr>
    </w:p>
    <w:tbl>
      <w:tblPr>
        <w:tblpPr w:leftFromText="180" w:rightFromText="180" w:vertAnchor="text" w:tblpY="1"/>
        <w:tblOverlap w:val="never"/>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964"/>
        <w:gridCol w:w="978"/>
        <w:gridCol w:w="7125"/>
        <w:gridCol w:w="5450"/>
      </w:tblGrid>
      <w:tr w:rsidR="00A31CDA" w:rsidRPr="001F0419" w14:paraId="7ABB0570" w14:textId="77777777" w:rsidTr="00A31CDA">
        <w:trPr>
          <w:tblHeader/>
        </w:trPr>
        <w:tc>
          <w:tcPr>
            <w:tcW w:w="332" w:type="pct"/>
            <w:shd w:val="clear" w:color="auto" w:fill="EDEDED" w:themeFill="accent3" w:themeFillTint="33"/>
            <w:vAlign w:val="center"/>
          </w:tcPr>
          <w:p w14:paraId="44F12B04" w14:textId="77777777" w:rsidR="00A31CDA" w:rsidRPr="00216785" w:rsidRDefault="00A31CDA" w:rsidP="008D4F02">
            <w:pPr>
              <w:autoSpaceDE w:val="0"/>
              <w:spacing w:before="120"/>
              <w:jc w:val="center"/>
              <w:rPr>
                <w:rFonts w:ascii="Calibri Light" w:hAnsi="Calibri Light" w:cs="Calibri Light"/>
                <w:b/>
                <w:color w:val="000000" w:themeColor="text1"/>
                <w:sz w:val="20"/>
              </w:rPr>
            </w:pPr>
            <w:r w:rsidRPr="00216785">
              <w:rPr>
                <w:rFonts w:ascii="Calibri Light" w:hAnsi="Calibri Light" w:cs="Calibri Light"/>
                <w:b/>
                <w:color w:val="000000" w:themeColor="text1"/>
                <w:sz w:val="20"/>
              </w:rPr>
              <w:t>Grant Agreement Article</w:t>
            </w:r>
          </w:p>
        </w:tc>
        <w:tc>
          <w:tcPr>
            <w:tcW w:w="337" w:type="pct"/>
            <w:shd w:val="clear" w:color="auto" w:fill="EDEDED" w:themeFill="accent3" w:themeFillTint="33"/>
          </w:tcPr>
          <w:p w14:paraId="730C0301" w14:textId="77777777" w:rsidR="00A31CDA" w:rsidRPr="00216785" w:rsidRDefault="00A31CDA" w:rsidP="008D4F02">
            <w:pPr>
              <w:autoSpaceDE w:val="0"/>
              <w:spacing w:before="120"/>
              <w:jc w:val="center"/>
              <w:rPr>
                <w:rFonts w:ascii="Calibri Light" w:hAnsi="Calibri Light" w:cs="Calibri Light"/>
                <w:b/>
                <w:color w:val="000000" w:themeColor="text1"/>
                <w:sz w:val="20"/>
              </w:rPr>
            </w:pPr>
            <w:r>
              <w:rPr>
                <w:rFonts w:ascii="Calibri Light" w:hAnsi="Calibri Light" w:cs="Calibri Light"/>
                <w:b/>
                <w:color w:val="000000" w:themeColor="text1"/>
                <w:sz w:val="20"/>
              </w:rPr>
              <w:t>Cluster</w:t>
            </w:r>
          </w:p>
        </w:tc>
        <w:tc>
          <w:tcPr>
            <w:tcW w:w="2454" w:type="pct"/>
            <w:shd w:val="clear" w:color="auto" w:fill="EDEDED" w:themeFill="accent3" w:themeFillTint="33"/>
            <w:vAlign w:val="center"/>
          </w:tcPr>
          <w:p w14:paraId="2EDC334D" w14:textId="77777777" w:rsidR="00A31CDA" w:rsidRPr="00216785" w:rsidRDefault="00A31CDA" w:rsidP="008D4F02">
            <w:pPr>
              <w:autoSpaceDE w:val="0"/>
              <w:spacing w:before="120"/>
              <w:jc w:val="center"/>
              <w:rPr>
                <w:rFonts w:ascii="Calibri Light" w:hAnsi="Calibri Light" w:cs="Calibri Light"/>
                <w:color w:val="000000" w:themeColor="text1"/>
                <w:sz w:val="20"/>
              </w:rPr>
            </w:pPr>
            <w:r w:rsidRPr="00216785">
              <w:rPr>
                <w:rFonts w:ascii="Calibri Light" w:hAnsi="Calibri Light" w:cs="Calibri Light"/>
                <w:b/>
                <w:color w:val="000000" w:themeColor="text1"/>
                <w:sz w:val="20"/>
              </w:rPr>
              <w:t>Procedures</w:t>
            </w:r>
          </w:p>
        </w:tc>
        <w:tc>
          <w:tcPr>
            <w:tcW w:w="1877" w:type="pct"/>
            <w:shd w:val="clear" w:color="auto" w:fill="EDEDED" w:themeFill="accent3" w:themeFillTint="33"/>
            <w:tcMar>
              <w:top w:w="0" w:type="dxa"/>
              <w:left w:w="108" w:type="dxa"/>
              <w:bottom w:w="0" w:type="dxa"/>
              <w:right w:w="108" w:type="dxa"/>
            </w:tcMar>
            <w:vAlign w:val="center"/>
          </w:tcPr>
          <w:p w14:paraId="50A8E737" w14:textId="77777777" w:rsidR="00A31CDA" w:rsidRPr="00216785" w:rsidRDefault="00A31CDA" w:rsidP="008D4F02">
            <w:pPr>
              <w:autoSpaceDE w:val="0"/>
              <w:spacing w:before="120"/>
              <w:jc w:val="center"/>
              <w:rPr>
                <w:rFonts w:ascii="Calibri Light" w:hAnsi="Calibri Light" w:cs="Calibri Light"/>
                <w:b/>
                <w:color w:val="000000" w:themeColor="text1"/>
                <w:sz w:val="20"/>
                <w:lang w:val="pt-PT"/>
              </w:rPr>
            </w:pPr>
            <w:r>
              <w:rPr>
                <w:rFonts w:ascii="Calibri Light" w:hAnsi="Calibri Light" w:cs="Calibri Light"/>
                <w:b/>
                <w:color w:val="000000" w:themeColor="text1"/>
                <w:sz w:val="20"/>
                <w:lang w:val="pt-PT"/>
              </w:rPr>
              <w:t>Documents</w:t>
            </w:r>
          </w:p>
        </w:tc>
      </w:tr>
      <w:tr w:rsidR="00A31CDA" w:rsidRPr="00216785" w14:paraId="5AAAD5D1" w14:textId="77777777" w:rsidTr="00A31CDA">
        <w:trPr>
          <w:tblHeader/>
        </w:trPr>
        <w:tc>
          <w:tcPr>
            <w:tcW w:w="332" w:type="pct"/>
            <w:shd w:val="clear" w:color="auto" w:fill="EDEDED" w:themeFill="accent3" w:themeFillTint="33"/>
          </w:tcPr>
          <w:p w14:paraId="73CC9F6F"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14.</w:t>
            </w:r>
            <w:r>
              <w:rPr>
                <w:rFonts w:ascii="Calibri Light" w:hAnsi="Calibri Light" w:cs="Calibri Light"/>
                <w:b/>
                <w:bCs/>
                <w:color w:val="000000" w:themeColor="text1"/>
                <w:sz w:val="20"/>
              </w:rPr>
              <w:t>8</w:t>
            </w:r>
          </w:p>
        </w:tc>
        <w:tc>
          <w:tcPr>
            <w:tcW w:w="337" w:type="pct"/>
            <w:shd w:val="clear" w:color="auto" w:fill="EDEDED" w:themeFill="accent3" w:themeFillTint="33"/>
          </w:tcPr>
          <w:p w14:paraId="0C0D4802" w14:textId="77777777" w:rsidR="00A31CDA" w:rsidRDefault="00A31CDA" w:rsidP="008D4F02">
            <w:pPr>
              <w:spacing w:before="120"/>
              <w:ind w:right="63"/>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G</w:t>
            </w:r>
          </w:p>
        </w:tc>
        <w:tc>
          <w:tcPr>
            <w:tcW w:w="4331" w:type="pct"/>
            <w:gridSpan w:val="2"/>
            <w:shd w:val="clear" w:color="auto" w:fill="EDEDED" w:themeFill="accent3" w:themeFillTint="33"/>
          </w:tcPr>
          <w:p w14:paraId="749030BE" w14:textId="77777777" w:rsidR="00A31CDA" w:rsidRPr="00216785" w:rsidRDefault="00A31CDA" w:rsidP="008D4F02">
            <w:pPr>
              <w:autoSpaceDE w:val="0"/>
              <w:spacing w:before="120"/>
              <w:ind w:left="127"/>
              <w:jc w:val="left"/>
              <w:rPr>
                <w:rFonts w:ascii="Calibri Light" w:hAnsi="Calibri Light" w:cs="Calibri Light"/>
                <w:b/>
                <w:bCs/>
                <w:color w:val="000000" w:themeColor="text1"/>
                <w:sz w:val="20"/>
              </w:rPr>
            </w:pPr>
            <w:r>
              <w:rPr>
                <w:rFonts w:ascii="Calibri Light" w:hAnsi="Calibri Light" w:cs="Calibri Light"/>
                <w:b/>
                <w:bCs/>
                <w:color w:val="000000" w:themeColor="text1"/>
                <w:sz w:val="20"/>
              </w:rPr>
              <w:t>INDIRECT COSTS</w:t>
            </w:r>
          </w:p>
        </w:tc>
      </w:tr>
      <w:tr w:rsidR="00A31CDA" w:rsidRPr="00216785" w14:paraId="1D7DE444" w14:textId="77777777" w:rsidTr="00A31CDA">
        <w:trPr>
          <w:trHeight w:val="364"/>
        </w:trPr>
        <w:tc>
          <w:tcPr>
            <w:tcW w:w="332" w:type="pct"/>
          </w:tcPr>
          <w:p w14:paraId="66D9A93C"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14.</w:t>
            </w:r>
            <w:r>
              <w:rPr>
                <w:rFonts w:ascii="Calibri Light" w:hAnsi="Calibri Light" w:cs="Calibri Light"/>
                <w:b/>
                <w:bCs/>
                <w:color w:val="000000" w:themeColor="text1"/>
                <w:sz w:val="20"/>
              </w:rPr>
              <w:t>8</w:t>
            </w:r>
            <w:r w:rsidRPr="00216785">
              <w:rPr>
                <w:rFonts w:ascii="Calibri Light" w:hAnsi="Calibri Light" w:cs="Calibri Light"/>
                <w:b/>
                <w:bCs/>
                <w:color w:val="000000" w:themeColor="text1"/>
                <w:sz w:val="20"/>
              </w:rPr>
              <w:t xml:space="preserve"> </w:t>
            </w:r>
          </w:p>
        </w:tc>
        <w:tc>
          <w:tcPr>
            <w:tcW w:w="337" w:type="pct"/>
          </w:tcPr>
          <w:p w14:paraId="473E5BBB" w14:textId="77777777" w:rsidR="00A31CDA" w:rsidRPr="00216785" w:rsidRDefault="00A31CDA" w:rsidP="008D4F02">
            <w:pPr>
              <w:spacing w:before="120"/>
              <w:ind w:right="63"/>
              <w:jc w:val="center"/>
              <w:rPr>
                <w:rFonts w:ascii="Calibri Light" w:hAnsi="Calibri Light" w:cs="Calibri Light"/>
                <w:color w:val="000000" w:themeColor="text1"/>
                <w:sz w:val="20"/>
              </w:rPr>
            </w:pPr>
            <w:r>
              <w:rPr>
                <w:rFonts w:ascii="Calibri Light" w:hAnsi="Calibri Light" w:cs="Calibri Light"/>
                <w:color w:val="000000" w:themeColor="text1"/>
                <w:sz w:val="20"/>
              </w:rPr>
              <w:t>G.1</w:t>
            </w:r>
          </w:p>
        </w:tc>
        <w:tc>
          <w:tcPr>
            <w:tcW w:w="2454" w:type="pct"/>
          </w:tcPr>
          <w:p w14:paraId="3E51F538" w14:textId="77777777" w:rsidR="00A31CDA" w:rsidRPr="00216785" w:rsidRDefault="00A31CDA" w:rsidP="008D4F02">
            <w:pPr>
              <w:spacing w:before="120"/>
              <w:ind w:left="90" w:right="202"/>
              <w:rPr>
                <w:rFonts w:ascii="Calibri Light" w:hAnsi="Calibri Light" w:cs="Calibri Light"/>
                <w:color w:val="000000" w:themeColor="text1"/>
                <w:sz w:val="20"/>
              </w:rPr>
            </w:pPr>
            <w:r w:rsidRPr="00216785">
              <w:rPr>
                <w:rFonts w:ascii="Calibri Light" w:hAnsi="Calibri Light" w:cs="Calibri Light"/>
                <w:color w:val="000000" w:themeColor="text1"/>
                <w:sz w:val="20"/>
              </w:rPr>
              <w:t xml:space="preserve">For </w:t>
            </w:r>
            <w:r>
              <w:rPr>
                <w:rFonts w:ascii="Calibri Light" w:hAnsi="Calibri Light" w:cs="Calibri Light"/>
                <w:color w:val="000000" w:themeColor="text1"/>
                <w:sz w:val="20"/>
              </w:rPr>
              <w:t>Indirect costs</w:t>
            </w:r>
            <w:r w:rsidRPr="00216785">
              <w:rPr>
                <w:rFonts w:ascii="Calibri Light" w:hAnsi="Calibri Light" w:cs="Calibri Light"/>
                <w:color w:val="000000" w:themeColor="text1"/>
                <w:sz w:val="20"/>
              </w:rPr>
              <w:t xml:space="preserve"> the Practitioner checked that:</w:t>
            </w:r>
          </w:p>
          <w:p w14:paraId="6939287A"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bCs/>
                <w:color w:val="000000" w:themeColor="text1"/>
                <w:sz w:val="20"/>
              </w:rPr>
              <w:t>G.1.1. The total amount claimed as indirect costs is a</w:t>
            </w:r>
            <w:r w:rsidRPr="00893AB8">
              <w:rPr>
                <w:rFonts w:ascii="Calibri Light" w:hAnsi="Calibri Light" w:cs="Calibri Light"/>
                <w:bCs/>
                <w:color w:val="000000" w:themeColor="text1"/>
                <w:sz w:val="20"/>
              </w:rPr>
              <w:t xml:space="preserve"> fixed percentage of the total amount of direct eligible costs of the </w:t>
            </w:r>
            <w:r w:rsidRPr="00865F4F">
              <w:rPr>
                <w:rFonts w:ascii="Calibri Light" w:hAnsi="Calibri Light" w:cs="Calibri Light"/>
                <w:color w:val="000000" w:themeColor="text1"/>
                <w:sz w:val="20"/>
              </w:rPr>
              <w:t>action</w:t>
            </w:r>
            <w:r>
              <w:rPr>
                <w:rFonts w:ascii="Calibri Light" w:hAnsi="Calibri Light" w:cs="Calibri Light"/>
                <w:bCs/>
                <w:color w:val="000000" w:themeColor="text1"/>
                <w:sz w:val="20"/>
              </w:rPr>
              <w:t xml:space="preserve"> which</w:t>
            </w:r>
            <w:r w:rsidRPr="00893AB8">
              <w:rPr>
                <w:rFonts w:ascii="Calibri Light" w:hAnsi="Calibri Light" w:cs="Calibri Light"/>
                <w:bCs/>
                <w:color w:val="000000" w:themeColor="text1"/>
                <w:sz w:val="20"/>
              </w:rPr>
              <w:t xml:space="preserve"> does not exceed the percentage laid down in Article 3.3 of the </w:t>
            </w:r>
            <w:r>
              <w:rPr>
                <w:rFonts w:ascii="Calibri Light" w:hAnsi="Calibri Light" w:cs="Calibri Light"/>
                <w:bCs/>
                <w:color w:val="000000" w:themeColor="text1"/>
                <w:sz w:val="20"/>
              </w:rPr>
              <w:t>S</w:t>
            </w:r>
            <w:r w:rsidRPr="00893AB8">
              <w:rPr>
                <w:rFonts w:ascii="Calibri Light" w:hAnsi="Calibri Light" w:cs="Calibri Light"/>
                <w:bCs/>
                <w:color w:val="000000" w:themeColor="text1"/>
                <w:sz w:val="20"/>
              </w:rPr>
              <w:t xml:space="preserve">pecial </w:t>
            </w:r>
            <w:r>
              <w:rPr>
                <w:rFonts w:ascii="Calibri Light" w:hAnsi="Calibri Light" w:cs="Calibri Light"/>
                <w:bCs/>
                <w:color w:val="000000" w:themeColor="text1"/>
                <w:sz w:val="20"/>
              </w:rPr>
              <w:t>C</w:t>
            </w:r>
            <w:r w:rsidRPr="00893AB8">
              <w:rPr>
                <w:rFonts w:ascii="Calibri Light" w:hAnsi="Calibri Light" w:cs="Calibri Light"/>
                <w:bCs/>
                <w:color w:val="000000" w:themeColor="text1"/>
                <w:sz w:val="20"/>
              </w:rPr>
              <w:t>onditions</w:t>
            </w:r>
            <w:r>
              <w:rPr>
                <w:rFonts w:ascii="Calibri Light" w:hAnsi="Calibri Light" w:cs="Calibri Light"/>
                <w:bCs/>
                <w:color w:val="000000" w:themeColor="text1"/>
                <w:sz w:val="20"/>
              </w:rPr>
              <w:t xml:space="preserve"> of the Grant Agreement</w:t>
            </w:r>
            <w:r w:rsidRPr="0058084C">
              <w:rPr>
                <w:rFonts w:ascii="Calibri Light" w:hAnsi="Calibri Light" w:cs="Calibri Light"/>
                <w:bCs/>
                <w:color w:val="000000" w:themeColor="text1"/>
                <w:sz w:val="20"/>
              </w:rPr>
              <w:t>;</w:t>
            </w:r>
          </w:p>
        </w:tc>
        <w:tc>
          <w:tcPr>
            <w:tcW w:w="1877" w:type="pct"/>
            <w:shd w:val="clear" w:color="auto" w:fill="auto"/>
            <w:tcMar>
              <w:top w:w="0" w:type="dxa"/>
              <w:left w:w="108" w:type="dxa"/>
              <w:bottom w:w="0" w:type="dxa"/>
              <w:right w:w="108" w:type="dxa"/>
            </w:tcMar>
          </w:tcPr>
          <w:p w14:paraId="50D2C6EE" w14:textId="77777777" w:rsidR="00A31CDA" w:rsidRPr="0036429C" w:rsidRDefault="00A31CDA" w:rsidP="008D4F02">
            <w:pPr>
              <w:suppressAutoHyphens/>
              <w:autoSpaceDE w:val="0"/>
              <w:autoSpaceDN w:val="0"/>
              <w:spacing w:before="120"/>
              <w:textAlignment w:val="baseline"/>
              <w:rPr>
                <w:rFonts w:ascii="Calibri Light" w:hAnsi="Calibri Light" w:cs="Calibri Light"/>
                <w:sz w:val="20"/>
              </w:rPr>
            </w:pPr>
            <w:r w:rsidRPr="00131173">
              <w:rPr>
                <w:rFonts w:ascii="Calibri Light" w:hAnsi="Calibri Light" w:cs="Calibri Light"/>
                <w:sz w:val="20"/>
              </w:rPr>
              <w:t xml:space="preserve">For </w:t>
            </w:r>
            <w:r>
              <w:rPr>
                <w:rFonts w:ascii="Calibri Light" w:hAnsi="Calibri Light" w:cs="Calibri Light"/>
                <w:sz w:val="20"/>
              </w:rPr>
              <w:t>indirect costs</w:t>
            </w:r>
            <w:r w:rsidRPr="00131173">
              <w:rPr>
                <w:rFonts w:ascii="Calibri Light" w:hAnsi="Calibri Light" w:cs="Calibri Light"/>
                <w:sz w:val="20"/>
              </w:rPr>
              <w:t xml:space="preserve"> the Practitioner</w:t>
            </w:r>
            <w:r w:rsidRPr="0036429C">
              <w:rPr>
                <w:rFonts w:ascii="Calibri Light" w:hAnsi="Calibri Light" w:cs="Calibri Light"/>
                <w:sz w:val="20"/>
              </w:rPr>
              <w:t xml:space="preserve"> shall obtain and check the following documents:</w:t>
            </w:r>
          </w:p>
          <w:p w14:paraId="412686E8" w14:textId="77777777" w:rsidR="00A31CDA"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Pr>
                <w:rFonts w:ascii="Calibri Light" w:hAnsi="Calibri Light" w:cs="Calibri Light"/>
                <w:color w:val="000000" w:themeColor="text1"/>
                <w:sz w:val="20"/>
                <w:szCs w:val="20"/>
                <w:lang w:eastAsia="en-GB"/>
              </w:rPr>
              <w:t>Special Conditions of the Grant Agreement.</w:t>
            </w:r>
          </w:p>
          <w:p w14:paraId="7E124214" w14:textId="77777777" w:rsidR="00A31CDA" w:rsidRPr="00305DD8"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Pr>
                <w:rFonts w:ascii="Calibri Light" w:hAnsi="Calibri Light" w:cs="Calibri Light"/>
                <w:color w:val="000000" w:themeColor="text1"/>
                <w:sz w:val="20"/>
                <w:szCs w:val="20"/>
                <w:lang w:eastAsia="en-GB"/>
              </w:rPr>
              <w:t>Financial Report</w:t>
            </w:r>
          </w:p>
        </w:tc>
      </w:tr>
    </w:tbl>
    <w:p w14:paraId="01AAC6DE" w14:textId="77777777" w:rsidR="00A31CDA" w:rsidRDefault="00A31CDA" w:rsidP="00A31CDA">
      <w:pPr>
        <w:spacing w:line="276" w:lineRule="auto"/>
        <w:jc w:val="left"/>
        <w:rPr>
          <w:rFonts w:ascii="Calibri Light" w:hAnsi="Calibri Light" w:cs="Calibri Light"/>
          <w:sz w:val="20"/>
        </w:rPr>
      </w:pPr>
    </w:p>
    <w:tbl>
      <w:tblPr>
        <w:tblpPr w:leftFromText="180" w:rightFromText="180" w:vertAnchor="text" w:tblpY="1"/>
        <w:tblOverlap w:val="never"/>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967"/>
        <w:gridCol w:w="964"/>
        <w:gridCol w:w="6811"/>
        <w:gridCol w:w="5775"/>
      </w:tblGrid>
      <w:tr w:rsidR="00A31CDA" w:rsidRPr="001F0419" w14:paraId="51AD558E" w14:textId="77777777" w:rsidTr="00A31CDA">
        <w:trPr>
          <w:tblHeader/>
        </w:trPr>
        <w:tc>
          <w:tcPr>
            <w:tcW w:w="333" w:type="pct"/>
            <w:shd w:val="clear" w:color="auto" w:fill="EDEDED" w:themeFill="accent3" w:themeFillTint="33"/>
            <w:vAlign w:val="center"/>
          </w:tcPr>
          <w:p w14:paraId="0F9BF50A" w14:textId="77777777" w:rsidR="00A31CDA" w:rsidRPr="00216785" w:rsidRDefault="00A31CDA" w:rsidP="008D4F02">
            <w:pPr>
              <w:autoSpaceDE w:val="0"/>
              <w:spacing w:before="120"/>
              <w:jc w:val="center"/>
              <w:rPr>
                <w:rFonts w:ascii="Calibri Light" w:hAnsi="Calibri Light" w:cs="Calibri Light"/>
                <w:b/>
                <w:color w:val="000000" w:themeColor="text1"/>
                <w:sz w:val="20"/>
              </w:rPr>
            </w:pPr>
            <w:r w:rsidRPr="00216785">
              <w:rPr>
                <w:rFonts w:ascii="Calibri Light" w:hAnsi="Calibri Light" w:cs="Calibri Light"/>
                <w:b/>
                <w:color w:val="000000" w:themeColor="text1"/>
                <w:sz w:val="20"/>
              </w:rPr>
              <w:t>Grant Agreement Article</w:t>
            </w:r>
          </w:p>
        </w:tc>
        <w:tc>
          <w:tcPr>
            <w:tcW w:w="332" w:type="pct"/>
            <w:shd w:val="clear" w:color="auto" w:fill="EDEDED" w:themeFill="accent3" w:themeFillTint="33"/>
          </w:tcPr>
          <w:p w14:paraId="6D143190" w14:textId="77777777" w:rsidR="00A31CDA" w:rsidRPr="00216785" w:rsidRDefault="00A31CDA" w:rsidP="008D4F02">
            <w:pPr>
              <w:autoSpaceDE w:val="0"/>
              <w:spacing w:before="120"/>
              <w:jc w:val="center"/>
              <w:rPr>
                <w:rFonts w:ascii="Calibri Light" w:hAnsi="Calibri Light" w:cs="Calibri Light"/>
                <w:b/>
                <w:color w:val="000000" w:themeColor="text1"/>
                <w:sz w:val="20"/>
              </w:rPr>
            </w:pPr>
            <w:r>
              <w:rPr>
                <w:rFonts w:ascii="Calibri Light" w:hAnsi="Calibri Light" w:cs="Calibri Light"/>
                <w:b/>
                <w:color w:val="000000" w:themeColor="text1"/>
                <w:sz w:val="20"/>
              </w:rPr>
              <w:t>Cluster</w:t>
            </w:r>
          </w:p>
        </w:tc>
        <w:tc>
          <w:tcPr>
            <w:tcW w:w="2346" w:type="pct"/>
            <w:shd w:val="clear" w:color="auto" w:fill="EDEDED" w:themeFill="accent3" w:themeFillTint="33"/>
            <w:vAlign w:val="center"/>
          </w:tcPr>
          <w:p w14:paraId="3ABE433F" w14:textId="77777777" w:rsidR="00A31CDA" w:rsidRPr="00216785" w:rsidRDefault="00A31CDA" w:rsidP="008D4F02">
            <w:pPr>
              <w:autoSpaceDE w:val="0"/>
              <w:spacing w:before="120"/>
              <w:jc w:val="center"/>
              <w:rPr>
                <w:rFonts w:ascii="Calibri Light" w:hAnsi="Calibri Light" w:cs="Calibri Light"/>
                <w:color w:val="000000" w:themeColor="text1"/>
                <w:sz w:val="20"/>
              </w:rPr>
            </w:pPr>
            <w:r w:rsidRPr="00216785">
              <w:rPr>
                <w:rFonts w:ascii="Calibri Light" w:hAnsi="Calibri Light" w:cs="Calibri Light"/>
                <w:b/>
                <w:color w:val="000000" w:themeColor="text1"/>
                <w:sz w:val="20"/>
              </w:rPr>
              <w:t>Procedures</w:t>
            </w:r>
          </w:p>
        </w:tc>
        <w:tc>
          <w:tcPr>
            <w:tcW w:w="1989" w:type="pct"/>
            <w:shd w:val="clear" w:color="auto" w:fill="EDEDED" w:themeFill="accent3" w:themeFillTint="33"/>
            <w:tcMar>
              <w:top w:w="0" w:type="dxa"/>
              <w:left w:w="108" w:type="dxa"/>
              <w:bottom w:w="0" w:type="dxa"/>
              <w:right w:w="108" w:type="dxa"/>
            </w:tcMar>
            <w:vAlign w:val="center"/>
          </w:tcPr>
          <w:p w14:paraId="30268AF3" w14:textId="77777777" w:rsidR="00A31CDA" w:rsidRPr="00216785" w:rsidRDefault="00A31CDA" w:rsidP="008D4F02">
            <w:pPr>
              <w:autoSpaceDE w:val="0"/>
              <w:spacing w:before="120"/>
              <w:jc w:val="center"/>
              <w:rPr>
                <w:rFonts w:ascii="Calibri Light" w:hAnsi="Calibri Light" w:cs="Calibri Light"/>
                <w:b/>
                <w:color w:val="000000" w:themeColor="text1"/>
                <w:sz w:val="20"/>
                <w:lang w:val="pt-PT"/>
              </w:rPr>
            </w:pPr>
            <w:r>
              <w:rPr>
                <w:rFonts w:ascii="Calibri Light" w:hAnsi="Calibri Light" w:cs="Calibri Light"/>
                <w:b/>
                <w:color w:val="000000" w:themeColor="text1"/>
                <w:sz w:val="20"/>
                <w:lang w:val="pt-PT"/>
              </w:rPr>
              <w:t>Documents</w:t>
            </w:r>
          </w:p>
        </w:tc>
      </w:tr>
      <w:tr w:rsidR="00A31CDA" w:rsidRPr="00216785" w14:paraId="7CE0E9A4" w14:textId="77777777" w:rsidTr="00A31CDA">
        <w:trPr>
          <w:tblHeader/>
        </w:trPr>
        <w:tc>
          <w:tcPr>
            <w:tcW w:w="333" w:type="pct"/>
            <w:shd w:val="clear" w:color="auto" w:fill="EDEDED" w:themeFill="accent3" w:themeFillTint="33"/>
          </w:tcPr>
          <w:p w14:paraId="01B81B28"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14.</w:t>
            </w:r>
            <w:r>
              <w:rPr>
                <w:rFonts w:ascii="Calibri Light" w:hAnsi="Calibri Light" w:cs="Calibri Light"/>
                <w:b/>
                <w:bCs/>
                <w:color w:val="000000" w:themeColor="text1"/>
                <w:sz w:val="20"/>
              </w:rPr>
              <w:t>9</w:t>
            </w:r>
          </w:p>
        </w:tc>
        <w:tc>
          <w:tcPr>
            <w:tcW w:w="332" w:type="pct"/>
            <w:shd w:val="clear" w:color="auto" w:fill="EDEDED" w:themeFill="accent3" w:themeFillTint="33"/>
          </w:tcPr>
          <w:p w14:paraId="0EF67698" w14:textId="77777777" w:rsidR="00A31CDA" w:rsidRDefault="00A31CDA" w:rsidP="008D4F02">
            <w:pPr>
              <w:spacing w:before="120"/>
              <w:ind w:right="63"/>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H</w:t>
            </w:r>
          </w:p>
        </w:tc>
        <w:tc>
          <w:tcPr>
            <w:tcW w:w="4335" w:type="pct"/>
            <w:gridSpan w:val="2"/>
            <w:shd w:val="clear" w:color="auto" w:fill="EDEDED" w:themeFill="accent3" w:themeFillTint="33"/>
          </w:tcPr>
          <w:p w14:paraId="20306D61" w14:textId="77777777" w:rsidR="00A31CDA" w:rsidRPr="00216785" w:rsidRDefault="00A31CDA" w:rsidP="008D4F02">
            <w:pPr>
              <w:autoSpaceDE w:val="0"/>
              <w:spacing w:before="120"/>
              <w:ind w:left="147"/>
              <w:jc w:val="left"/>
              <w:rPr>
                <w:rFonts w:ascii="Calibri Light" w:hAnsi="Calibri Light" w:cs="Calibri Light"/>
                <w:b/>
                <w:bCs/>
                <w:color w:val="000000" w:themeColor="text1"/>
                <w:sz w:val="20"/>
              </w:rPr>
            </w:pPr>
            <w:r>
              <w:rPr>
                <w:rFonts w:ascii="Calibri Light" w:hAnsi="Calibri Light" w:cs="Calibri Light"/>
                <w:b/>
                <w:bCs/>
                <w:color w:val="000000" w:themeColor="text1"/>
                <w:sz w:val="20"/>
              </w:rPr>
              <w:t>CONTRIBUTIONS IN-KIND</w:t>
            </w:r>
          </w:p>
        </w:tc>
      </w:tr>
      <w:tr w:rsidR="00A31CDA" w:rsidRPr="00216785" w14:paraId="0A1D7848" w14:textId="77777777" w:rsidTr="00A31CDA">
        <w:trPr>
          <w:tblHeader/>
        </w:trPr>
        <w:tc>
          <w:tcPr>
            <w:tcW w:w="333" w:type="pct"/>
            <w:shd w:val="clear" w:color="auto" w:fill="FFFFFF" w:themeFill="background1"/>
          </w:tcPr>
          <w:p w14:paraId="5B703CC0"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p>
        </w:tc>
        <w:tc>
          <w:tcPr>
            <w:tcW w:w="332" w:type="pct"/>
            <w:shd w:val="clear" w:color="auto" w:fill="FFFFFF" w:themeFill="background1"/>
          </w:tcPr>
          <w:p w14:paraId="7BD77B78" w14:textId="77777777" w:rsidR="00A31CDA" w:rsidRPr="00063653" w:rsidRDefault="00A31CDA" w:rsidP="008D4F02">
            <w:pPr>
              <w:autoSpaceDE w:val="0"/>
              <w:spacing w:before="120" w:afterLines="60" w:after="144"/>
              <w:ind w:left="150" w:right="133"/>
              <w:rPr>
                <w:rFonts w:ascii="Calibri Light" w:hAnsi="Calibri Light" w:cs="Calibri Light"/>
                <w:color w:val="000000" w:themeColor="text1"/>
                <w:sz w:val="20"/>
              </w:rPr>
            </w:pPr>
          </w:p>
        </w:tc>
        <w:tc>
          <w:tcPr>
            <w:tcW w:w="4335" w:type="pct"/>
            <w:gridSpan w:val="2"/>
            <w:shd w:val="clear" w:color="auto" w:fill="FFFFFF" w:themeFill="background1"/>
          </w:tcPr>
          <w:p w14:paraId="14A8B61D" w14:textId="77777777" w:rsidR="00A31CDA" w:rsidRDefault="00A31CDA" w:rsidP="008D4F02">
            <w:pPr>
              <w:autoSpaceDE w:val="0"/>
              <w:spacing w:before="120" w:afterLines="60" w:after="144"/>
              <w:ind w:left="150" w:right="133"/>
              <w:rPr>
                <w:rFonts w:ascii="Calibri Light" w:hAnsi="Calibri Light" w:cs="Calibri Light"/>
                <w:color w:val="000000" w:themeColor="text1"/>
                <w:sz w:val="20"/>
              </w:rPr>
            </w:pPr>
            <w:r w:rsidRPr="00063653">
              <w:rPr>
                <w:rFonts w:ascii="Calibri Light" w:hAnsi="Calibri Light" w:cs="Calibri Light"/>
                <w:color w:val="000000" w:themeColor="text1"/>
                <w:sz w:val="20"/>
              </w:rPr>
              <w:t xml:space="preserve">No specific sample would be draw for selection of subcontracting related transactions. </w:t>
            </w:r>
          </w:p>
          <w:p w14:paraId="275F3268" w14:textId="77777777" w:rsidR="00A31CDA" w:rsidRPr="00C7337D" w:rsidRDefault="00A31CDA" w:rsidP="008D4F02">
            <w:pPr>
              <w:autoSpaceDE w:val="0"/>
              <w:spacing w:before="120" w:afterLines="60" w:after="144"/>
              <w:ind w:left="150" w:right="133"/>
              <w:rPr>
                <w:rFonts w:ascii="Calibri Light" w:hAnsi="Calibri Light" w:cs="Calibri Light"/>
                <w:color w:val="000000" w:themeColor="text1"/>
                <w:sz w:val="20"/>
              </w:rPr>
            </w:pPr>
            <w:r w:rsidRPr="00063653">
              <w:rPr>
                <w:rFonts w:ascii="Calibri Light" w:hAnsi="Calibri Light" w:cs="Calibri Light"/>
                <w:color w:val="000000" w:themeColor="text1"/>
                <w:sz w:val="20"/>
              </w:rPr>
              <w:t xml:space="preserve">The following procedures shall be applied to any transaction selected in the sample for </w:t>
            </w:r>
            <w:r>
              <w:rPr>
                <w:rFonts w:ascii="Calibri Light" w:hAnsi="Calibri Light" w:cs="Calibri Light"/>
                <w:color w:val="000000" w:themeColor="text1"/>
                <w:sz w:val="20"/>
              </w:rPr>
              <w:t>Cost Categories A to E.</w:t>
            </w:r>
          </w:p>
        </w:tc>
      </w:tr>
      <w:tr w:rsidR="00A31CDA" w:rsidRPr="00216785" w14:paraId="791112FA" w14:textId="77777777" w:rsidTr="00A31CDA">
        <w:trPr>
          <w:trHeight w:val="364"/>
        </w:trPr>
        <w:tc>
          <w:tcPr>
            <w:tcW w:w="333" w:type="pct"/>
          </w:tcPr>
          <w:p w14:paraId="279C13FC"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Article 14.9</w:t>
            </w:r>
          </w:p>
        </w:tc>
        <w:tc>
          <w:tcPr>
            <w:tcW w:w="332" w:type="pct"/>
          </w:tcPr>
          <w:p w14:paraId="29B77C5F" w14:textId="77777777" w:rsidR="00A31CDA" w:rsidRPr="00305DD8" w:rsidRDefault="00A31CDA" w:rsidP="008D4F02">
            <w:pPr>
              <w:spacing w:before="120"/>
              <w:ind w:right="63"/>
              <w:jc w:val="center"/>
              <w:rPr>
                <w:rFonts w:ascii="Calibri Light" w:hAnsi="Calibri Light" w:cs="Calibri Light"/>
                <w:color w:val="000000" w:themeColor="text1"/>
                <w:sz w:val="20"/>
              </w:rPr>
            </w:pPr>
            <w:r w:rsidRPr="00305DD8">
              <w:rPr>
                <w:rFonts w:ascii="Calibri Light" w:hAnsi="Calibri Light" w:cs="Calibri Light"/>
                <w:color w:val="000000" w:themeColor="text1"/>
                <w:sz w:val="20"/>
              </w:rPr>
              <w:t>H.1</w:t>
            </w:r>
          </w:p>
        </w:tc>
        <w:tc>
          <w:tcPr>
            <w:tcW w:w="2346" w:type="pct"/>
          </w:tcPr>
          <w:p w14:paraId="7F2B0979" w14:textId="77777777" w:rsidR="00A31CDA" w:rsidRPr="00216785" w:rsidRDefault="00A31CDA" w:rsidP="008D4F02">
            <w:pPr>
              <w:spacing w:before="120" w:afterLines="60" w:after="144"/>
              <w:ind w:left="150"/>
              <w:rPr>
                <w:rFonts w:ascii="Calibri Light" w:hAnsi="Calibri Light" w:cs="Calibri Light"/>
                <w:color w:val="000000" w:themeColor="text1"/>
                <w:sz w:val="20"/>
              </w:rPr>
            </w:pPr>
            <w:r w:rsidRPr="00C7337D">
              <w:rPr>
                <w:rFonts w:ascii="Calibri Light" w:hAnsi="Calibri Light" w:cs="Calibri Light"/>
                <w:color w:val="000000" w:themeColor="text1"/>
                <w:sz w:val="20"/>
                <w:u w:val="single"/>
              </w:rPr>
              <w:t xml:space="preserve">For in-kind contributions related </w:t>
            </w:r>
            <w:proofErr w:type="gramStart"/>
            <w:r w:rsidRPr="00C7337D">
              <w:rPr>
                <w:rFonts w:ascii="Calibri Light" w:hAnsi="Calibri Light" w:cs="Calibri Light"/>
                <w:color w:val="000000" w:themeColor="text1"/>
                <w:sz w:val="20"/>
                <w:u w:val="single"/>
              </w:rPr>
              <w:t>transactions</w:t>
            </w:r>
            <w:proofErr w:type="gramEnd"/>
            <w:r w:rsidRPr="00C7337D">
              <w:rPr>
                <w:rFonts w:ascii="Calibri Light" w:hAnsi="Calibri Light" w:cs="Calibri Light"/>
                <w:color w:val="000000" w:themeColor="text1"/>
                <w:sz w:val="20"/>
                <w:u w:val="single"/>
              </w:rPr>
              <w:t xml:space="preserve"> the Practitioner checked that</w:t>
            </w:r>
            <w:r w:rsidRPr="00216785">
              <w:rPr>
                <w:rFonts w:ascii="Calibri Light" w:hAnsi="Calibri Light" w:cs="Calibri Light"/>
                <w:color w:val="000000" w:themeColor="text1"/>
                <w:sz w:val="20"/>
              </w:rPr>
              <w:t>:</w:t>
            </w:r>
          </w:p>
          <w:p w14:paraId="3117534E" w14:textId="77777777" w:rsidR="00A31CDA"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H.1.1. </w:t>
            </w:r>
            <w:r w:rsidRPr="00343D51">
              <w:rPr>
                <w:rFonts w:ascii="Calibri Light" w:hAnsi="Calibri Light" w:cs="Calibri Light"/>
                <w:bCs/>
                <w:color w:val="000000" w:themeColor="text1"/>
                <w:sz w:val="20"/>
              </w:rPr>
              <w:t>in-kind contributions have not been claimed as actual eligible costs (except for volunteers’ work</w:t>
            </w:r>
            <w:proofErr w:type="gramStart"/>
            <w:r w:rsidRPr="00343D51">
              <w:rPr>
                <w:rFonts w:ascii="Calibri Light" w:hAnsi="Calibri Light" w:cs="Calibri Light"/>
                <w:bCs/>
                <w:color w:val="000000" w:themeColor="text1"/>
                <w:sz w:val="20"/>
              </w:rPr>
              <w:t>);</w:t>
            </w:r>
            <w:proofErr w:type="gramEnd"/>
          </w:p>
          <w:p w14:paraId="66E3A3FC"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H.1.2. </w:t>
            </w:r>
            <w:r w:rsidRPr="00216785">
              <w:rPr>
                <w:rFonts w:ascii="Calibri Light" w:hAnsi="Calibri Light" w:cs="Calibri Light"/>
                <w:bCs/>
                <w:color w:val="000000" w:themeColor="text1"/>
                <w:sz w:val="20"/>
              </w:rPr>
              <w:t>in-kind contributions have been accepted in the Special Conditions of the Grant Agreement as con-financing by the beneficiary(</w:t>
            </w:r>
            <w:proofErr w:type="spellStart"/>
            <w:r w:rsidRPr="00216785">
              <w:rPr>
                <w:rFonts w:ascii="Calibri Light" w:hAnsi="Calibri Light" w:cs="Calibri Light"/>
                <w:bCs/>
                <w:color w:val="000000" w:themeColor="text1"/>
                <w:sz w:val="20"/>
              </w:rPr>
              <w:t>ies</w:t>
            </w:r>
            <w:proofErr w:type="spellEnd"/>
            <w:proofErr w:type="gramStart"/>
            <w:r w:rsidRPr="00216785">
              <w:rPr>
                <w:rFonts w:ascii="Calibri Light" w:hAnsi="Calibri Light" w:cs="Calibri Light"/>
                <w:bCs/>
                <w:color w:val="000000" w:themeColor="text1"/>
                <w:sz w:val="20"/>
              </w:rPr>
              <w:t>);</w:t>
            </w:r>
            <w:proofErr w:type="gramEnd"/>
          </w:p>
          <w:p w14:paraId="4616F3C8"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H.1.3. </w:t>
            </w:r>
            <w:r w:rsidRPr="00216785">
              <w:rPr>
                <w:rFonts w:ascii="Calibri Light" w:hAnsi="Calibri Light" w:cs="Calibri Light"/>
                <w:bCs/>
                <w:color w:val="000000" w:themeColor="text1"/>
                <w:sz w:val="20"/>
              </w:rPr>
              <w:t xml:space="preserve">in-kind contributions are listed separately in Annex III (Estimated Budget) of the Grant </w:t>
            </w:r>
            <w:proofErr w:type="gramStart"/>
            <w:r w:rsidRPr="00216785">
              <w:rPr>
                <w:rFonts w:ascii="Calibri Light" w:hAnsi="Calibri Light" w:cs="Calibri Light"/>
                <w:bCs/>
                <w:color w:val="000000" w:themeColor="text1"/>
                <w:sz w:val="20"/>
              </w:rPr>
              <w:t>Agreement;</w:t>
            </w:r>
            <w:proofErr w:type="gramEnd"/>
          </w:p>
          <w:p w14:paraId="79931572" w14:textId="77777777" w:rsidR="00A31CDA" w:rsidRPr="00DC0B57"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iCs/>
                <w:color w:val="000000" w:themeColor="text1"/>
                <w:sz w:val="20"/>
              </w:rPr>
              <w:t xml:space="preserve">H.1.4. </w:t>
            </w:r>
            <w:r w:rsidRPr="00216785">
              <w:rPr>
                <w:rFonts w:ascii="Calibri Light" w:hAnsi="Calibri Light" w:cs="Calibri Light"/>
                <w:iCs/>
                <w:color w:val="000000" w:themeColor="text1"/>
                <w:sz w:val="20"/>
              </w:rPr>
              <w:t xml:space="preserve">in-kind contribution complies with national tax and social security </w:t>
            </w:r>
            <w:proofErr w:type="gramStart"/>
            <w:r w:rsidRPr="00216785">
              <w:rPr>
                <w:rFonts w:ascii="Calibri Light" w:hAnsi="Calibri Light" w:cs="Calibri Light"/>
                <w:iCs/>
                <w:color w:val="000000" w:themeColor="text1"/>
                <w:sz w:val="20"/>
              </w:rPr>
              <w:t>rules;</w:t>
            </w:r>
            <w:proofErr w:type="gramEnd"/>
          </w:p>
          <w:p w14:paraId="1AAAB5CB" w14:textId="77777777" w:rsidR="00A31CDA" w:rsidRPr="00216785"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iCs/>
                <w:color w:val="000000" w:themeColor="text1"/>
                <w:sz w:val="20"/>
              </w:rPr>
              <w:t>H.1.5. the value of the in-kind contribution is supported by underlying documentation.</w:t>
            </w:r>
          </w:p>
        </w:tc>
        <w:tc>
          <w:tcPr>
            <w:tcW w:w="1989" w:type="pct"/>
            <w:shd w:val="clear" w:color="auto" w:fill="auto"/>
            <w:tcMar>
              <w:top w:w="0" w:type="dxa"/>
              <w:left w:w="108" w:type="dxa"/>
              <w:bottom w:w="0" w:type="dxa"/>
              <w:right w:w="108" w:type="dxa"/>
            </w:tcMar>
          </w:tcPr>
          <w:p w14:paraId="220CFE7F" w14:textId="77777777" w:rsidR="00A31CDA" w:rsidRPr="0036429C" w:rsidRDefault="00A31CDA" w:rsidP="008D4F02">
            <w:pPr>
              <w:suppressAutoHyphens/>
              <w:autoSpaceDE w:val="0"/>
              <w:autoSpaceDN w:val="0"/>
              <w:spacing w:before="120"/>
              <w:textAlignment w:val="baseline"/>
              <w:rPr>
                <w:rFonts w:ascii="Calibri Light" w:hAnsi="Calibri Light" w:cs="Calibri Light"/>
                <w:sz w:val="20"/>
              </w:rPr>
            </w:pPr>
            <w:r w:rsidRPr="0036429C">
              <w:rPr>
                <w:rFonts w:ascii="Calibri Light" w:hAnsi="Calibri Light" w:cs="Calibri Light"/>
                <w:sz w:val="20"/>
              </w:rPr>
              <w:t xml:space="preserve">For </w:t>
            </w:r>
            <w:r>
              <w:rPr>
                <w:rFonts w:ascii="Calibri Light" w:hAnsi="Calibri Light" w:cs="Calibri Light"/>
                <w:sz w:val="20"/>
              </w:rPr>
              <w:t xml:space="preserve">in-kind contribution </w:t>
            </w:r>
            <w:r w:rsidRPr="0036429C">
              <w:rPr>
                <w:rFonts w:ascii="Calibri Light" w:hAnsi="Calibri Light" w:cs="Calibri Light"/>
                <w:sz w:val="20"/>
              </w:rPr>
              <w:t>transactions included in the sample, the Practitioner shall obtain and check the following documents:</w:t>
            </w:r>
          </w:p>
          <w:p w14:paraId="678C0821" w14:textId="77777777" w:rsidR="00A31CDA"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Pr>
                <w:rFonts w:ascii="Calibri Light" w:hAnsi="Calibri Light" w:cs="Calibri Light"/>
                <w:color w:val="000000" w:themeColor="text1"/>
                <w:sz w:val="20"/>
                <w:szCs w:val="20"/>
                <w:lang w:eastAsia="en-GB"/>
              </w:rPr>
              <w:t xml:space="preserve">Special Conditions of the Grant </w:t>
            </w:r>
            <w:proofErr w:type="gramStart"/>
            <w:r>
              <w:rPr>
                <w:rFonts w:ascii="Calibri Light" w:hAnsi="Calibri Light" w:cs="Calibri Light"/>
                <w:color w:val="000000" w:themeColor="text1"/>
                <w:sz w:val="20"/>
                <w:szCs w:val="20"/>
                <w:lang w:eastAsia="en-GB"/>
              </w:rPr>
              <w:t>Agreement;</w:t>
            </w:r>
            <w:proofErr w:type="gramEnd"/>
          </w:p>
          <w:p w14:paraId="0220CA76" w14:textId="77777777" w:rsidR="00A31CDA"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Pr>
                <w:rFonts w:ascii="Calibri Light" w:hAnsi="Calibri Light" w:cs="Calibri Light"/>
                <w:color w:val="000000" w:themeColor="text1"/>
                <w:sz w:val="20"/>
                <w:szCs w:val="20"/>
                <w:lang w:eastAsia="en-GB"/>
              </w:rPr>
              <w:t xml:space="preserve">Annex III (Estimated Budget) of the Grant </w:t>
            </w:r>
            <w:proofErr w:type="gramStart"/>
            <w:r>
              <w:rPr>
                <w:rFonts w:ascii="Calibri Light" w:hAnsi="Calibri Light" w:cs="Calibri Light"/>
                <w:color w:val="000000" w:themeColor="text1"/>
                <w:sz w:val="20"/>
                <w:szCs w:val="20"/>
                <w:lang w:eastAsia="en-GB"/>
              </w:rPr>
              <w:t>Agreement;</w:t>
            </w:r>
            <w:proofErr w:type="gramEnd"/>
          </w:p>
          <w:p w14:paraId="3F03B6A2" w14:textId="77777777" w:rsidR="00A31CDA"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Pr>
                <w:rFonts w:ascii="Calibri Light" w:hAnsi="Calibri Light" w:cs="Calibri Light"/>
                <w:color w:val="000000" w:themeColor="text1"/>
                <w:sz w:val="20"/>
                <w:szCs w:val="20"/>
                <w:lang w:eastAsia="en-GB"/>
              </w:rPr>
              <w:t xml:space="preserve">Calculation of the amounts claimed as in-kind </w:t>
            </w:r>
            <w:proofErr w:type="gramStart"/>
            <w:r>
              <w:rPr>
                <w:rFonts w:ascii="Calibri Light" w:hAnsi="Calibri Light" w:cs="Calibri Light"/>
                <w:color w:val="000000" w:themeColor="text1"/>
                <w:sz w:val="20"/>
                <w:szCs w:val="20"/>
                <w:lang w:eastAsia="en-GB"/>
              </w:rPr>
              <w:t>contribution;</w:t>
            </w:r>
            <w:proofErr w:type="gramEnd"/>
          </w:p>
          <w:p w14:paraId="0C822D50" w14:textId="77777777" w:rsidR="00A31CDA" w:rsidRPr="00E90C58"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Pr>
                <w:rFonts w:ascii="Calibri Light" w:hAnsi="Calibri Light" w:cs="Calibri Light"/>
                <w:color w:val="000000" w:themeColor="text1"/>
                <w:sz w:val="20"/>
                <w:szCs w:val="20"/>
                <w:lang w:eastAsia="en-GB"/>
              </w:rPr>
              <w:t>Underlying documentation to validate the calculation of the amounts claimed as in-kind contribution.</w:t>
            </w:r>
          </w:p>
        </w:tc>
      </w:tr>
    </w:tbl>
    <w:p w14:paraId="1F11F483" w14:textId="77777777" w:rsidR="00A31CDA" w:rsidRDefault="00A31CDA" w:rsidP="00A31CDA">
      <w:r>
        <w:br w:type="page"/>
      </w:r>
    </w:p>
    <w:tbl>
      <w:tblPr>
        <w:tblpPr w:leftFromText="180" w:rightFromText="180" w:vertAnchor="text" w:tblpY="1"/>
        <w:tblOverlap w:val="never"/>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931"/>
        <w:gridCol w:w="977"/>
        <w:gridCol w:w="6968"/>
        <w:gridCol w:w="5641"/>
      </w:tblGrid>
      <w:tr w:rsidR="00A31CDA" w:rsidRPr="001F0419" w14:paraId="57288A21" w14:textId="77777777" w:rsidTr="00A31CDA">
        <w:trPr>
          <w:tblHeader/>
        </w:trPr>
        <w:tc>
          <w:tcPr>
            <w:tcW w:w="320" w:type="pct"/>
            <w:shd w:val="clear" w:color="auto" w:fill="EDEDED" w:themeFill="accent3" w:themeFillTint="33"/>
            <w:vAlign w:val="center"/>
          </w:tcPr>
          <w:p w14:paraId="0EDE0A74" w14:textId="77777777" w:rsidR="00A31CDA" w:rsidRPr="00216785" w:rsidRDefault="00A31CDA" w:rsidP="008D4F02">
            <w:pPr>
              <w:autoSpaceDE w:val="0"/>
              <w:spacing w:before="120"/>
              <w:jc w:val="center"/>
              <w:rPr>
                <w:rFonts w:ascii="Calibri Light" w:hAnsi="Calibri Light" w:cs="Calibri Light"/>
                <w:b/>
                <w:color w:val="000000" w:themeColor="text1"/>
                <w:sz w:val="20"/>
              </w:rPr>
            </w:pPr>
            <w:r w:rsidRPr="00216785">
              <w:rPr>
                <w:rFonts w:ascii="Calibri Light" w:hAnsi="Calibri Light" w:cs="Calibri Light"/>
                <w:b/>
                <w:color w:val="000000" w:themeColor="text1"/>
                <w:sz w:val="20"/>
              </w:rPr>
              <w:t>Grant Agreement Article</w:t>
            </w:r>
          </w:p>
        </w:tc>
        <w:tc>
          <w:tcPr>
            <w:tcW w:w="337" w:type="pct"/>
            <w:shd w:val="clear" w:color="auto" w:fill="EDEDED" w:themeFill="accent3" w:themeFillTint="33"/>
            <w:vAlign w:val="center"/>
          </w:tcPr>
          <w:p w14:paraId="7743B4D7" w14:textId="77777777" w:rsidR="00A31CDA" w:rsidRPr="00216785" w:rsidRDefault="00A31CDA" w:rsidP="008D4F02">
            <w:pPr>
              <w:autoSpaceDE w:val="0"/>
              <w:spacing w:before="120"/>
              <w:jc w:val="center"/>
              <w:rPr>
                <w:rFonts w:ascii="Calibri Light" w:hAnsi="Calibri Light" w:cs="Calibri Light"/>
                <w:b/>
                <w:color w:val="000000" w:themeColor="text1"/>
                <w:sz w:val="20"/>
              </w:rPr>
            </w:pPr>
            <w:r>
              <w:rPr>
                <w:rFonts w:ascii="Calibri Light" w:hAnsi="Calibri Light" w:cs="Calibri Light"/>
                <w:b/>
                <w:color w:val="000000" w:themeColor="text1"/>
                <w:sz w:val="20"/>
              </w:rPr>
              <w:t>Cluster</w:t>
            </w:r>
          </w:p>
        </w:tc>
        <w:tc>
          <w:tcPr>
            <w:tcW w:w="2400" w:type="pct"/>
            <w:shd w:val="clear" w:color="auto" w:fill="EDEDED" w:themeFill="accent3" w:themeFillTint="33"/>
            <w:vAlign w:val="center"/>
          </w:tcPr>
          <w:p w14:paraId="7B7D9EDA" w14:textId="77777777" w:rsidR="00A31CDA" w:rsidRPr="00216785" w:rsidRDefault="00A31CDA" w:rsidP="008D4F02">
            <w:pPr>
              <w:autoSpaceDE w:val="0"/>
              <w:spacing w:before="120"/>
              <w:jc w:val="center"/>
              <w:rPr>
                <w:rFonts w:ascii="Calibri Light" w:hAnsi="Calibri Light" w:cs="Calibri Light"/>
                <w:color w:val="000000" w:themeColor="text1"/>
                <w:sz w:val="20"/>
              </w:rPr>
            </w:pPr>
            <w:r w:rsidRPr="00216785">
              <w:rPr>
                <w:rFonts w:ascii="Calibri Light" w:hAnsi="Calibri Light" w:cs="Calibri Light"/>
                <w:b/>
                <w:color w:val="000000" w:themeColor="text1"/>
                <w:sz w:val="20"/>
              </w:rPr>
              <w:t>Procedures</w:t>
            </w:r>
          </w:p>
        </w:tc>
        <w:tc>
          <w:tcPr>
            <w:tcW w:w="1943" w:type="pct"/>
            <w:shd w:val="clear" w:color="auto" w:fill="EDEDED" w:themeFill="accent3" w:themeFillTint="33"/>
            <w:tcMar>
              <w:top w:w="0" w:type="dxa"/>
              <w:left w:w="108" w:type="dxa"/>
              <w:bottom w:w="0" w:type="dxa"/>
              <w:right w:w="108" w:type="dxa"/>
            </w:tcMar>
            <w:vAlign w:val="center"/>
          </w:tcPr>
          <w:p w14:paraId="1D44100D" w14:textId="77777777" w:rsidR="00A31CDA" w:rsidRPr="00216785" w:rsidRDefault="00A31CDA" w:rsidP="008D4F02">
            <w:pPr>
              <w:autoSpaceDE w:val="0"/>
              <w:spacing w:before="120"/>
              <w:jc w:val="center"/>
              <w:rPr>
                <w:rFonts w:ascii="Calibri Light" w:hAnsi="Calibri Light" w:cs="Calibri Light"/>
                <w:b/>
                <w:color w:val="000000" w:themeColor="text1"/>
                <w:sz w:val="20"/>
                <w:lang w:val="pt-PT"/>
              </w:rPr>
            </w:pPr>
            <w:r>
              <w:rPr>
                <w:rFonts w:ascii="Calibri Light" w:hAnsi="Calibri Light" w:cs="Calibri Light"/>
                <w:b/>
                <w:color w:val="000000" w:themeColor="text1"/>
                <w:sz w:val="20"/>
                <w:lang w:val="pt-PT"/>
              </w:rPr>
              <w:t>Documents</w:t>
            </w:r>
          </w:p>
        </w:tc>
      </w:tr>
      <w:tr w:rsidR="00A31CDA" w:rsidRPr="00216785" w14:paraId="1AEB1B7D" w14:textId="77777777" w:rsidTr="00A31CDA">
        <w:trPr>
          <w:tblHeader/>
        </w:trPr>
        <w:tc>
          <w:tcPr>
            <w:tcW w:w="320" w:type="pct"/>
            <w:shd w:val="clear" w:color="auto" w:fill="EDEDED" w:themeFill="accent3" w:themeFillTint="33"/>
          </w:tcPr>
          <w:p w14:paraId="4947F1CC"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sidRPr="00216785">
              <w:rPr>
                <w:rFonts w:ascii="Calibri Light" w:hAnsi="Calibri Light" w:cs="Calibri Light"/>
                <w:b/>
                <w:bCs/>
                <w:color w:val="000000" w:themeColor="text1"/>
                <w:sz w:val="20"/>
              </w:rPr>
              <w:t>Article 1</w:t>
            </w:r>
            <w:r>
              <w:rPr>
                <w:rFonts w:ascii="Calibri Light" w:hAnsi="Calibri Light" w:cs="Calibri Light"/>
                <w:b/>
                <w:bCs/>
                <w:color w:val="000000" w:themeColor="text1"/>
                <w:sz w:val="20"/>
              </w:rPr>
              <w:t>7</w:t>
            </w:r>
          </w:p>
        </w:tc>
        <w:tc>
          <w:tcPr>
            <w:tcW w:w="337" w:type="pct"/>
            <w:shd w:val="clear" w:color="auto" w:fill="EDEDED" w:themeFill="accent3" w:themeFillTint="33"/>
          </w:tcPr>
          <w:p w14:paraId="681408D5" w14:textId="77777777" w:rsidR="00A31CDA" w:rsidRDefault="00A31CDA" w:rsidP="008D4F02">
            <w:pPr>
              <w:spacing w:before="120"/>
              <w:ind w:right="63"/>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I</w:t>
            </w:r>
          </w:p>
        </w:tc>
        <w:tc>
          <w:tcPr>
            <w:tcW w:w="4343" w:type="pct"/>
            <w:gridSpan w:val="2"/>
            <w:shd w:val="clear" w:color="auto" w:fill="EDEDED" w:themeFill="accent3" w:themeFillTint="33"/>
          </w:tcPr>
          <w:p w14:paraId="63A3B888" w14:textId="77777777" w:rsidR="00A31CDA" w:rsidRPr="00216785" w:rsidRDefault="00A31CDA" w:rsidP="008D4F02">
            <w:pPr>
              <w:autoSpaceDE w:val="0"/>
              <w:spacing w:before="120"/>
              <w:ind w:left="189"/>
              <w:jc w:val="left"/>
              <w:rPr>
                <w:rFonts w:ascii="Calibri Light" w:hAnsi="Calibri Light" w:cs="Calibri Light"/>
                <w:b/>
                <w:bCs/>
                <w:color w:val="000000" w:themeColor="text1"/>
                <w:sz w:val="20"/>
              </w:rPr>
            </w:pPr>
            <w:r>
              <w:rPr>
                <w:rFonts w:ascii="Calibri Light" w:hAnsi="Calibri Light" w:cs="Calibri Light"/>
                <w:b/>
                <w:bCs/>
                <w:color w:val="000000" w:themeColor="text1"/>
                <w:sz w:val="20"/>
              </w:rPr>
              <w:t>REVENUES</w:t>
            </w:r>
          </w:p>
        </w:tc>
      </w:tr>
      <w:tr w:rsidR="00A31CDA" w:rsidRPr="00216785" w14:paraId="2E9CA904" w14:textId="77777777" w:rsidTr="00A31CDA">
        <w:trPr>
          <w:trHeight w:val="364"/>
        </w:trPr>
        <w:tc>
          <w:tcPr>
            <w:tcW w:w="320" w:type="pct"/>
          </w:tcPr>
          <w:p w14:paraId="488A5B55"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Article 17.3 and 17.4</w:t>
            </w:r>
          </w:p>
        </w:tc>
        <w:tc>
          <w:tcPr>
            <w:tcW w:w="337" w:type="pct"/>
          </w:tcPr>
          <w:p w14:paraId="7EDEAC4F" w14:textId="77777777" w:rsidR="00A31CDA" w:rsidRPr="002D0ADE" w:rsidRDefault="00A31CDA" w:rsidP="008D4F02">
            <w:pPr>
              <w:spacing w:before="120"/>
              <w:ind w:right="63"/>
              <w:jc w:val="center"/>
              <w:rPr>
                <w:rFonts w:ascii="Calibri Light" w:hAnsi="Calibri Light" w:cs="Calibri Light"/>
                <w:color w:val="000000" w:themeColor="text1"/>
                <w:sz w:val="20"/>
              </w:rPr>
            </w:pPr>
            <w:r w:rsidRPr="002D0ADE">
              <w:rPr>
                <w:rFonts w:ascii="Calibri Light" w:hAnsi="Calibri Light" w:cs="Calibri Light"/>
                <w:color w:val="000000" w:themeColor="text1"/>
                <w:sz w:val="20"/>
              </w:rPr>
              <w:t>I.1</w:t>
            </w:r>
          </w:p>
        </w:tc>
        <w:tc>
          <w:tcPr>
            <w:tcW w:w="2400" w:type="pct"/>
          </w:tcPr>
          <w:p w14:paraId="3F854A23" w14:textId="77777777" w:rsidR="00A31CDA" w:rsidRPr="00216785" w:rsidRDefault="00A31CDA" w:rsidP="008D4F02">
            <w:pPr>
              <w:spacing w:before="120" w:afterLines="60" w:after="144"/>
              <w:ind w:left="150"/>
              <w:rPr>
                <w:rFonts w:ascii="Calibri Light" w:hAnsi="Calibri Light" w:cs="Calibri Light"/>
                <w:color w:val="000000" w:themeColor="text1"/>
                <w:sz w:val="20"/>
              </w:rPr>
            </w:pPr>
            <w:r>
              <w:rPr>
                <w:rFonts w:ascii="Calibri Light" w:hAnsi="Calibri Light" w:cs="Calibri Light"/>
                <w:color w:val="000000" w:themeColor="text1"/>
                <w:sz w:val="20"/>
                <w:u w:val="single"/>
              </w:rPr>
              <w:t>T</w:t>
            </w:r>
            <w:r w:rsidRPr="00C7337D">
              <w:rPr>
                <w:rFonts w:ascii="Calibri Light" w:hAnsi="Calibri Light" w:cs="Calibri Light"/>
                <w:color w:val="000000" w:themeColor="text1"/>
                <w:sz w:val="20"/>
                <w:u w:val="single"/>
              </w:rPr>
              <w:t>he Practitioner checked that</w:t>
            </w:r>
            <w:r w:rsidRPr="00216785">
              <w:rPr>
                <w:rFonts w:ascii="Calibri Light" w:hAnsi="Calibri Light" w:cs="Calibri Light"/>
                <w:color w:val="000000" w:themeColor="text1"/>
                <w:sz w:val="20"/>
              </w:rPr>
              <w:t>:</w:t>
            </w:r>
          </w:p>
          <w:p w14:paraId="7779E8DE" w14:textId="77777777" w:rsidR="00A31CDA" w:rsidRDefault="00A31CDA" w:rsidP="008D4F02">
            <w:pPr>
              <w:suppressAutoHyphens/>
              <w:autoSpaceDE w:val="0"/>
              <w:autoSpaceDN w:val="0"/>
              <w:spacing w:before="120"/>
              <w:ind w:left="267" w:right="202"/>
              <w:textAlignment w:val="baseline"/>
              <w:rPr>
                <w:rFonts w:ascii="Calibri Light" w:hAnsi="Calibri Light" w:cs="Calibri Light"/>
                <w:bCs/>
                <w:color w:val="000000" w:themeColor="text1"/>
                <w:sz w:val="20"/>
              </w:rPr>
            </w:pPr>
            <w:r>
              <w:rPr>
                <w:rFonts w:ascii="Calibri Light" w:hAnsi="Calibri Light" w:cs="Calibri Light"/>
                <w:bCs/>
                <w:color w:val="000000" w:themeColor="text1"/>
                <w:sz w:val="20"/>
              </w:rPr>
              <w:t xml:space="preserve">I.1.1. The Action did not produce profit for the </w:t>
            </w:r>
            <w:proofErr w:type="gramStart"/>
            <w:r>
              <w:rPr>
                <w:rFonts w:ascii="Calibri Light" w:hAnsi="Calibri Light" w:cs="Calibri Light"/>
                <w:bCs/>
                <w:color w:val="000000" w:themeColor="text1"/>
                <w:sz w:val="20"/>
              </w:rPr>
              <w:t>Coordinator</w:t>
            </w:r>
            <w:proofErr w:type="gramEnd"/>
            <w:r>
              <w:rPr>
                <w:rFonts w:ascii="Calibri Light" w:hAnsi="Calibri Light" w:cs="Calibri Light"/>
                <w:bCs/>
                <w:color w:val="000000" w:themeColor="text1"/>
                <w:sz w:val="20"/>
              </w:rPr>
              <w:t xml:space="preserve">, unless otherwise specified in Article 7 of the Special </w:t>
            </w:r>
            <w:r w:rsidRPr="00865F4F">
              <w:rPr>
                <w:rFonts w:ascii="Calibri Light" w:hAnsi="Calibri Light" w:cs="Calibri Light"/>
                <w:color w:val="000000" w:themeColor="text1"/>
                <w:sz w:val="20"/>
              </w:rPr>
              <w:t>Conditions</w:t>
            </w:r>
            <w:r>
              <w:rPr>
                <w:rFonts w:ascii="Calibri Light" w:hAnsi="Calibri Light" w:cs="Calibri Light"/>
                <w:bCs/>
                <w:color w:val="000000" w:themeColor="text1"/>
                <w:sz w:val="20"/>
              </w:rPr>
              <w:t xml:space="preserve"> (profit is defined as a surplus of the receipts over the eligible costs approved by the contracting authority when the request for payment of the balance is made)</w:t>
            </w:r>
            <w:r w:rsidRPr="00343D51">
              <w:rPr>
                <w:rFonts w:ascii="Calibri Light" w:hAnsi="Calibri Light" w:cs="Calibri Light"/>
                <w:bCs/>
                <w:color w:val="000000" w:themeColor="text1"/>
                <w:sz w:val="20"/>
              </w:rPr>
              <w:t>;</w:t>
            </w:r>
          </w:p>
          <w:p w14:paraId="1AE789C8" w14:textId="77777777" w:rsidR="00A31CDA" w:rsidRPr="003F56D3" w:rsidRDefault="00A31CDA" w:rsidP="008D4F02">
            <w:pPr>
              <w:suppressAutoHyphens/>
              <w:autoSpaceDE w:val="0"/>
              <w:autoSpaceDN w:val="0"/>
              <w:spacing w:before="120"/>
              <w:ind w:left="267" w:right="202"/>
              <w:textAlignment w:val="baseline"/>
              <w:rPr>
                <w:rFonts w:ascii="Calibri Light" w:hAnsi="Calibri Light" w:cs="Calibri Light"/>
                <w:iCs/>
                <w:color w:val="000000" w:themeColor="text1"/>
                <w:sz w:val="20"/>
              </w:rPr>
            </w:pPr>
            <w:r>
              <w:rPr>
                <w:rFonts w:ascii="Calibri Light" w:hAnsi="Calibri Light" w:cs="Calibri Light"/>
                <w:bCs/>
                <w:color w:val="000000" w:themeColor="text1"/>
                <w:sz w:val="20"/>
              </w:rPr>
              <w:t>I.1.2. Where the Action has produced profit, this has been declared in the financial report under section “2. Revenues from the Action” of the “Expected sources of funding &amp; Summary of estimated costs.”</w:t>
            </w:r>
          </w:p>
          <w:p w14:paraId="3F9D7E52" w14:textId="77777777" w:rsidR="00A31CDA" w:rsidRPr="00865F4F" w:rsidRDefault="00A31CDA" w:rsidP="008D4F02">
            <w:pPr>
              <w:suppressAutoHyphens/>
              <w:autoSpaceDE w:val="0"/>
              <w:autoSpaceDN w:val="0"/>
              <w:spacing w:before="120"/>
              <w:ind w:left="267" w:right="202"/>
              <w:textAlignment w:val="baseline"/>
              <w:rPr>
                <w:rFonts w:ascii="Calibri Light" w:hAnsi="Calibri Light" w:cs="Calibri Light"/>
                <w:iCs/>
                <w:color w:val="000000" w:themeColor="text1"/>
                <w:sz w:val="20"/>
              </w:rPr>
            </w:pPr>
            <w:r>
              <w:rPr>
                <w:rFonts w:ascii="Calibri Light" w:hAnsi="Calibri Light" w:cs="Calibri Light"/>
                <w:bCs/>
                <w:color w:val="000000" w:themeColor="text1"/>
                <w:sz w:val="20"/>
              </w:rPr>
              <w:t xml:space="preserve">I.1.3. Where the Action has produced profit, it has been </w:t>
            </w:r>
            <w:r w:rsidRPr="003F56D3">
              <w:rPr>
                <w:rFonts w:ascii="Calibri Light" w:hAnsi="Calibri Light" w:cs="Calibri Light"/>
                <w:bCs/>
                <w:color w:val="000000" w:themeColor="text1"/>
                <w:sz w:val="20"/>
              </w:rPr>
              <w:t>deducted from the declared expenditure, unless otherwise provided for in the contractual conditions</w:t>
            </w:r>
          </w:p>
        </w:tc>
        <w:tc>
          <w:tcPr>
            <w:tcW w:w="1943" w:type="pct"/>
            <w:shd w:val="clear" w:color="auto" w:fill="auto"/>
            <w:tcMar>
              <w:top w:w="0" w:type="dxa"/>
              <w:left w:w="108" w:type="dxa"/>
              <w:bottom w:w="0" w:type="dxa"/>
              <w:right w:w="108" w:type="dxa"/>
            </w:tcMar>
          </w:tcPr>
          <w:p w14:paraId="1803E044" w14:textId="77777777" w:rsidR="00A31CDA" w:rsidRPr="0036429C" w:rsidRDefault="00A31CDA" w:rsidP="008D4F02">
            <w:pPr>
              <w:suppressAutoHyphens/>
              <w:autoSpaceDE w:val="0"/>
              <w:autoSpaceDN w:val="0"/>
              <w:spacing w:before="120"/>
              <w:textAlignment w:val="baseline"/>
              <w:rPr>
                <w:rFonts w:ascii="Calibri Light" w:hAnsi="Calibri Light" w:cs="Calibri Light"/>
                <w:sz w:val="20"/>
              </w:rPr>
            </w:pPr>
            <w:r>
              <w:rPr>
                <w:rFonts w:ascii="Calibri Light" w:hAnsi="Calibri Light" w:cs="Calibri Light"/>
                <w:sz w:val="20"/>
              </w:rPr>
              <w:t>T</w:t>
            </w:r>
            <w:r w:rsidRPr="0036429C">
              <w:rPr>
                <w:rFonts w:ascii="Calibri Light" w:hAnsi="Calibri Light" w:cs="Calibri Light"/>
                <w:sz w:val="20"/>
              </w:rPr>
              <w:t>he Practitioner shall obtain and check the following documents:</w:t>
            </w:r>
          </w:p>
          <w:p w14:paraId="67BF4753" w14:textId="77777777" w:rsidR="00A31CDA"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Pr>
                <w:rFonts w:ascii="Calibri Light" w:hAnsi="Calibri Light" w:cs="Calibri Light"/>
                <w:color w:val="000000" w:themeColor="text1"/>
                <w:sz w:val="20"/>
                <w:szCs w:val="20"/>
                <w:lang w:eastAsia="en-GB"/>
              </w:rPr>
              <w:t xml:space="preserve">Special Conditions of the Grant </w:t>
            </w:r>
            <w:proofErr w:type="gramStart"/>
            <w:r>
              <w:rPr>
                <w:rFonts w:ascii="Calibri Light" w:hAnsi="Calibri Light" w:cs="Calibri Light"/>
                <w:color w:val="000000" w:themeColor="text1"/>
                <w:sz w:val="20"/>
                <w:szCs w:val="20"/>
                <w:lang w:eastAsia="en-GB"/>
              </w:rPr>
              <w:t>Agreement;</w:t>
            </w:r>
            <w:proofErr w:type="gramEnd"/>
          </w:p>
          <w:p w14:paraId="302024F4" w14:textId="77777777" w:rsidR="00A31CDA"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Pr>
                <w:rFonts w:ascii="Calibri Light" w:hAnsi="Calibri Light" w:cs="Calibri Light"/>
                <w:color w:val="000000" w:themeColor="text1"/>
                <w:sz w:val="20"/>
                <w:szCs w:val="20"/>
                <w:lang w:eastAsia="en-GB"/>
              </w:rPr>
              <w:t>Expected sources of funding &amp; Summary of estimated costs</w:t>
            </w:r>
            <w:proofErr w:type="gramStart"/>
            <w:r>
              <w:rPr>
                <w:rFonts w:ascii="Calibri Light" w:hAnsi="Calibri Light" w:cs="Calibri Light"/>
                <w:color w:val="000000" w:themeColor="text1"/>
                <w:sz w:val="20"/>
                <w:szCs w:val="20"/>
                <w:lang w:eastAsia="en-GB"/>
              </w:rPr>
              <w:t>”;</w:t>
            </w:r>
            <w:proofErr w:type="gramEnd"/>
          </w:p>
          <w:p w14:paraId="5C366A66" w14:textId="77777777" w:rsidR="00A31CDA" w:rsidRPr="00865F4F" w:rsidRDefault="00A31CDA" w:rsidP="00A31CDA">
            <w:pPr>
              <w:pStyle w:val="aff3"/>
              <w:numPr>
                <w:ilvl w:val="0"/>
                <w:numId w:val="23"/>
              </w:numPr>
              <w:spacing w:before="120" w:after="120" w:line="240" w:lineRule="auto"/>
              <w:ind w:left="332" w:right="66" w:hanging="284"/>
              <w:contextualSpacing w:val="0"/>
              <w:jc w:val="both"/>
              <w:rPr>
                <w:rFonts w:ascii="Calibri Light" w:hAnsi="Calibri Light" w:cs="Calibri Light"/>
                <w:color w:val="000000" w:themeColor="text1"/>
                <w:sz w:val="20"/>
                <w:szCs w:val="20"/>
                <w:lang w:eastAsia="en-GB"/>
              </w:rPr>
            </w:pPr>
            <w:r>
              <w:rPr>
                <w:rFonts w:ascii="Calibri Light" w:hAnsi="Calibri Light" w:cs="Calibri Light"/>
                <w:color w:val="000000" w:themeColor="text1"/>
                <w:sz w:val="20"/>
                <w:szCs w:val="20"/>
                <w:lang w:eastAsia="en-GB"/>
              </w:rPr>
              <w:t>Receipts.</w:t>
            </w:r>
          </w:p>
        </w:tc>
      </w:tr>
    </w:tbl>
    <w:p w14:paraId="4B0CCFC0" w14:textId="77777777" w:rsidR="00A31CDA" w:rsidRDefault="00A31CDA" w:rsidP="00A31CDA">
      <w:pPr>
        <w:spacing w:line="276" w:lineRule="auto"/>
        <w:jc w:val="left"/>
        <w:rPr>
          <w:rFonts w:ascii="Calibri Light" w:hAnsi="Calibri Light" w:cs="Calibri Light"/>
          <w:sz w:val="20"/>
        </w:rPr>
      </w:pPr>
    </w:p>
    <w:tbl>
      <w:tblPr>
        <w:tblpPr w:leftFromText="180" w:rightFromText="180" w:vertAnchor="text" w:tblpY="1"/>
        <w:tblOverlap w:val="never"/>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931"/>
        <w:gridCol w:w="977"/>
        <w:gridCol w:w="6968"/>
        <w:gridCol w:w="5641"/>
      </w:tblGrid>
      <w:tr w:rsidR="00A31CDA" w:rsidRPr="001F0419" w14:paraId="178D3AD9" w14:textId="77777777" w:rsidTr="00A31CDA">
        <w:trPr>
          <w:tblHeader/>
        </w:trPr>
        <w:tc>
          <w:tcPr>
            <w:tcW w:w="320" w:type="pct"/>
            <w:shd w:val="clear" w:color="auto" w:fill="EDEDED" w:themeFill="accent3" w:themeFillTint="33"/>
            <w:vAlign w:val="center"/>
          </w:tcPr>
          <w:p w14:paraId="458AD5A9" w14:textId="77777777" w:rsidR="00A31CDA" w:rsidRPr="00216785" w:rsidRDefault="00A31CDA" w:rsidP="008D4F02">
            <w:pPr>
              <w:autoSpaceDE w:val="0"/>
              <w:spacing w:before="120"/>
              <w:jc w:val="center"/>
              <w:rPr>
                <w:rFonts w:ascii="Calibri Light" w:hAnsi="Calibri Light" w:cs="Calibri Light"/>
                <w:b/>
                <w:color w:val="000000" w:themeColor="text1"/>
                <w:sz w:val="20"/>
              </w:rPr>
            </w:pPr>
            <w:r w:rsidRPr="00216785">
              <w:rPr>
                <w:rFonts w:ascii="Calibri Light" w:hAnsi="Calibri Light" w:cs="Calibri Light"/>
                <w:b/>
                <w:color w:val="000000" w:themeColor="text1"/>
                <w:sz w:val="20"/>
              </w:rPr>
              <w:t>Grant Agreement Article</w:t>
            </w:r>
          </w:p>
        </w:tc>
        <w:tc>
          <w:tcPr>
            <w:tcW w:w="337" w:type="pct"/>
            <w:shd w:val="clear" w:color="auto" w:fill="EDEDED" w:themeFill="accent3" w:themeFillTint="33"/>
            <w:vAlign w:val="center"/>
          </w:tcPr>
          <w:p w14:paraId="7A339739" w14:textId="77777777" w:rsidR="00A31CDA" w:rsidRPr="00216785" w:rsidRDefault="00A31CDA" w:rsidP="008D4F02">
            <w:pPr>
              <w:autoSpaceDE w:val="0"/>
              <w:spacing w:before="120"/>
              <w:jc w:val="center"/>
              <w:rPr>
                <w:rFonts w:ascii="Calibri Light" w:hAnsi="Calibri Light" w:cs="Calibri Light"/>
                <w:b/>
                <w:color w:val="000000" w:themeColor="text1"/>
                <w:sz w:val="20"/>
              </w:rPr>
            </w:pPr>
            <w:r>
              <w:rPr>
                <w:rFonts w:ascii="Calibri Light" w:hAnsi="Calibri Light" w:cs="Calibri Light"/>
                <w:b/>
                <w:color w:val="000000" w:themeColor="text1"/>
                <w:sz w:val="20"/>
              </w:rPr>
              <w:t>Cluster</w:t>
            </w:r>
          </w:p>
        </w:tc>
        <w:tc>
          <w:tcPr>
            <w:tcW w:w="2400" w:type="pct"/>
            <w:shd w:val="clear" w:color="auto" w:fill="EDEDED" w:themeFill="accent3" w:themeFillTint="33"/>
            <w:vAlign w:val="center"/>
          </w:tcPr>
          <w:p w14:paraId="283D55F4" w14:textId="77777777" w:rsidR="00A31CDA" w:rsidRPr="00216785" w:rsidRDefault="00A31CDA" w:rsidP="008D4F02">
            <w:pPr>
              <w:autoSpaceDE w:val="0"/>
              <w:spacing w:before="120"/>
              <w:jc w:val="center"/>
              <w:rPr>
                <w:rFonts w:ascii="Calibri Light" w:hAnsi="Calibri Light" w:cs="Calibri Light"/>
                <w:color w:val="000000" w:themeColor="text1"/>
                <w:sz w:val="20"/>
              </w:rPr>
            </w:pPr>
            <w:r w:rsidRPr="00216785">
              <w:rPr>
                <w:rFonts w:ascii="Calibri Light" w:hAnsi="Calibri Light" w:cs="Calibri Light"/>
                <w:b/>
                <w:color w:val="000000" w:themeColor="text1"/>
                <w:sz w:val="20"/>
              </w:rPr>
              <w:t>Procedures</w:t>
            </w:r>
          </w:p>
        </w:tc>
        <w:tc>
          <w:tcPr>
            <w:tcW w:w="1943" w:type="pct"/>
            <w:shd w:val="clear" w:color="auto" w:fill="EDEDED" w:themeFill="accent3" w:themeFillTint="33"/>
            <w:tcMar>
              <w:top w:w="0" w:type="dxa"/>
              <w:left w:w="108" w:type="dxa"/>
              <w:bottom w:w="0" w:type="dxa"/>
              <w:right w:w="108" w:type="dxa"/>
            </w:tcMar>
            <w:vAlign w:val="center"/>
          </w:tcPr>
          <w:p w14:paraId="54172903" w14:textId="77777777" w:rsidR="00A31CDA" w:rsidRPr="00216785" w:rsidRDefault="00A31CDA" w:rsidP="008D4F02">
            <w:pPr>
              <w:autoSpaceDE w:val="0"/>
              <w:spacing w:before="120"/>
              <w:jc w:val="center"/>
              <w:rPr>
                <w:rFonts w:ascii="Calibri Light" w:hAnsi="Calibri Light" w:cs="Calibri Light"/>
                <w:b/>
                <w:color w:val="000000" w:themeColor="text1"/>
                <w:sz w:val="20"/>
                <w:lang w:val="pt-PT"/>
              </w:rPr>
            </w:pPr>
            <w:r>
              <w:rPr>
                <w:rFonts w:ascii="Calibri Light" w:hAnsi="Calibri Light" w:cs="Calibri Light"/>
                <w:b/>
                <w:color w:val="000000" w:themeColor="text1"/>
                <w:sz w:val="20"/>
                <w:lang w:val="pt-PT"/>
              </w:rPr>
              <w:t>Documents</w:t>
            </w:r>
          </w:p>
        </w:tc>
      </w:tr>
      <w:tr w:rsidR="00A31CDA" w:rsidRPr="00216785" w14:paraId="4334F0EA" w14:textId="77777777" w:rsidTr="00A31CDA">
        <w:trPr>
          <w:tblHeader/>
        </w:trPr>
        <w:tc>
          <w:tcPr>
            <w:tcW w:w="320" w:type="pct"/>
            <w:shd w:val="clear" w:color="auto" w:fill="EDEDED" w:themeFill="accent3" w:themeFillTint="33"/>
          </w:tcPr>
          <w:p w14:paraId="201759BF"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w:t>
            </w:r>
          </w:p>
        </w:tc>
        <w:tc>
          <w:tcPr>
            <w:tcW w:w="337" w:type="pct"/>
            <w:shd w:val="clear" w:color="auto" w:fill="EDEDED" w:themeFill="accent3" w:themeFillTint="33"/>
          </w:tcPr>
          <w:p w14:paraId="3ADAAFBB" w14:textId="77777777" w:rsidR="00A31CDA" w:rsidRDefault="00A31CDA" w:rsidP="008D4F02">
            <w:pPr>
              <w:spacing w:before="120"/>
              <w:ind w:right="63"/>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J</w:t>
            </w:r>
          </w:p>
        </w:tc>
        <w:tc>
          <w:tcPr>
            <w:tcW w:w="4343" w:type="pct"/>
            <w:gridSpan w:val="2"/>
            <w:shd w:val="clear" w:color="auto" w:fill="EDEDED" w:themeFill="accent3" w:themeFillTint="33"/>
          </w:tcPr>
          <w:p w14:paraId="72946D60" w14:textId="77777777" w:rsidR="00A31CDA" w:rsidRPr="00216785" w:rsidRDefault="00A31CDA" w:rsidP="008D4F02">
            <w:pPr>
              <w:autoSpaceDE w:val="0"/>
              <w:spacing w:before="120"/>
              <w:ind w:left="189"/>
              <w:jc w:val="left"/>
              <w:rPr>
                <w:rFonts w:ascii="Calibri Light" w:hAnsi="Calibri Light" w:cs="Calibri Light"/>
                <w:b/>
                <w:bCs/>
                <w:color w:val="000000" w:themeColor="text1"/>
                <w:sz w:val="20"/>
              </w:rPr>
            </w:pPr>
            <w:r>
              <w:rPr>
                <w:rFonts w:ascii="Calibri Light" w:hAnsi="Calibri Light" w:cs="Calibri Light"/>
                <w:b/>
                <w:bCs/>
                <w:color w:val="000000" w:themeColor="text1"/>
                <w:sz w:val="20"/>
              </w:rPr>
              <w:t>IDENTIFICATION OF SYSTEMIC FINDINGS</w:t>
            </w:r>
          </w:p>
        </w:tc>
      </w:tr>
      <w:tr w:rsidR="00A31CDA" w:rsidRPr="00216785" w14:paraId="1EA5D130" w14:textId="77777777" w:rsidTr="00A31CDA">
        <w:trPr>
          <w:trHeight w:val="364"/>
        </w:trPr>
        <w:tc>
          <w:tcPr>
            <w:tcW w:w="320" w:type="pct"/>
          </w:tcPr>
          <w:p w14:paraId="610B105B" w14:textId="77777777" w:rsidR="00A31CDA" w:rsidRPr="00216785" w:rsidRDefault="00A31CDA" w:rsidP="008D4F02">
            <w:pPr>
              <w:autoSpaceDE w:val="0"/>
              <w:spacing w:before="120"/>
              <w:jc w:val="center"/>
              <w:rPr>
                <w:rFonts w:ascii="Calibri Light" w:hAnsi="Calibri Light" w:cs="Calibri Light"/>
                <w:b/>
                <w:bCs/>
                <w:color w:val="000000" w:themeColor="text1"/>
                <w:sz w:val="20"/>
              </w:rPr>
            </w:pPr>
            <w:r>
              <w:rPr>
                <w:rFonts w:ascii="Calibri Light" w:hAnsi="Calibri Light" w:cs="Calibri Light"/>
                <w:b/>
                <w:bCs/>
                <w:color w:val="000000" w:themeColor="text1"/>
                <w:sz w:val="20"/>
              </w:rPr>
              <w:t>-</w:t>
            </w:r>
          </w:p>
        </w:tc>
        <w:tc>
          <w:tcPr>
            <w:tcW w:w="337" w:type="pct"/>
          </w:tcPr>
          <w:p w14:paraId="007F5A9D" w14:textId="77777777" w:rsidR="00A31CDA" w:rsidRPr="002D0ADE" w:rsidRDefault="00A31CDA" w:rsidP="008D4F02">
            <w:pPr>
              <w:spacing w:before="120"/>
              <w:ind w:right="63"/>
              <w:jc w:val="center"/>
              <w:rPr>
                <w:rFonts w:ascii="Calibri Light" w:hAnsi="Calibri Light" w:cs="Calibri Light"/>
                <w:color w:val="000000" w:themeColor="text1"/>
                <w:sz w:val="20"/>
              </w:rPr>
            </w:pPr>
            <w:r>
              <w:rPr>
                <w:rFonts w:ascii="Calibri Light" w:hAnsi="Calibri Light" w:cs="Calibri Light"/>
                <w:color w:val="000000" w:themeColor="text1"/>
                <w:sz w:val="20"/>
              </w:rPr>
              <w:t>J</w:t>
            </w:r>
            <w:r w:rsidRPr="002D0ADE">
              <w:rPr>
                <w:rFonts w:ascii="Calibri Light" w:hAnsi="Calibri Light" w:cs="Calibri Light"/>
                <w:color w:val="000000" w:themeColor="text1"/>
                <w:sz w:val="20"/>
              </w:rPr>
              <w:t>.1</w:t>
            </w:r>
          </w:p>
        </w:tc>
        <w:tc>
          <w:tcPr>
            <w:tcW w:w="2400" w:type="pct"/>
          </w:tcPr>
          <w:p w14:paraId="30C3ED90" w14:textId="77777777" w:rsidR="00A31CDA" w:rsidRPr="00216785" w:rsidRDefault="00A31CDA" w:rsidP="008D4F02">
            <w:pPr>
              <w:spacing w:before="120" w:afterLines="60" w:after="144"/>
              <w:ind w:left="150"/>
              <w:rPr>
                <w:rFonts w:ascii="Calibri Light" w:hAnsi="Calibri Light" w:cs="Calibri Light"/>
                <w:color w:val="000000" w:themeColor="text1"/>
                <w:sz w:val="20"/>
              </w:rPr>
            </w:pPr>
            <w:r>
              <w:rPr>
                <w:rFonts w:ascii="Calibri Light" w:hAnsi="Calibri Light" w:cs="Calibri Light"/>
                <w:color w:val="000000" w:themeColor="text1"/>
                <w:sz w:val="20"/>
                <w:u w:val="single"/>
              </w:rPr>
              <w:t>T</w:t>
            </w:r>
            <w:r w:rsidRPr="00C7337D">
              <w:rPr>
                <w:rFonts w:ascii="Calibri Light" w:hAnsi="Calibri Light" w:cs="Calibri Light"/>
                <w:color w:val="000000" w:themeColor="text1"/>
                <w:sz w:val="20"/>
                <w:u w:val="single"/>
              </w:rPr>
              <w:t xml:space="preserve">he Practitioner checked </w:t>
            </w:r>
            <w:r>
              <w:rPr>
                <w:rFonts w:ascii="Calibri Light" w:hAnsi="Calibri Light" w:cs="Calibri Light"/>
                <w:color w:val="000000" w:themeColor="text1"/>
                <w:sz w:val="20"/>
                <w:u w:val="single"/>
              </w:rPr>
              <w:t>if</w:t>
            </w:r>
            <w:r w:rsidRPr="00216785">
              <w:rPr>
                <w:rFonts w:ascii="Calibri Light" w:hAnsi="Calibri Light" w:cs="Calibri Light"/>
                <w:color w:val="000000" w:themeColor="text1"/>
                <w:sz w:val="20"/>
              </w:rPr>
              <w:t>:</w:t>
            </w:r>
          </w:p>
          <w:p w14:paraId="677D6D73" w14:textId="77777777" w:rsidR="00A31CDA" w:rsidRPr="00881F88" w:rsidRDefault="00A31CDA" w:rsidP="008D4F02">
            <w:pPr>
              <w:suppressAutoHyphens/>
              <w:autoSpaceDE w:val="0"/>
              <w:autoSpaceDN w:val="0"/>
              <w:spacing w:before="120"/>
              <w:ind w:left="267" w:right="202"/>
              <w:textAlignment w:val="baseline"/>
              <w:rPr>
                <w:rFonts w:ascii="Calibri Light" w:hAnsi="Calibri Light" w:cs="Calibri Light"/>
                <w:color w:val="000000" w:themeColor="text1"/>
                <w:sz w:val="20"/>
              </w:rPr>
            </w:pPr>
            <w:r w:rsidRPr="2AF3A8AE">
              <w:rPr>
                <w:rFonts w:ascii="Calibri Light" w:hAnsi="Calibri Light" w:cs="Calibri Light"/>
                <w:color w:val="000000" w:themeColor="text1"/>
                <w:sz w:val="20"/>
              </w:rPr>
              <w:t xml:space="preserve">I.1.1. The errors identified </w:t>
            </w:r>
            <w:proofErr w:type="gramStart"/>
            <w:r w:rsidRPr="2AF3A8AE">
              <w:rPr>
                <w:rFonts w:ascii="Calibri Light" w:hAnsi="Calibri Light" w:cs="Calibri Light"/>
                <w:color w:val="000000" w:themeColor="text1"/>
                <w:sz w:val="20"/>
              </w:rPr>
              <w:t>as a result of</w:t>
            </w:r>
            <w:proofErr w:type="gramEnd"/>
            <w:r w:rsidRPr="2AF3A8AE">
              <w:rPr>
                <w:rFonts w:ascii="Calibri Light" w:hAnsi="Calibri Light" w:cs="Calibri Light"/>
                <w:color w:val="000000" w:themeColor="text1"/>
                <w:sz w:val="20"/>
              </w:rPr>
              <w:t xml:space="preserve"> the application of procedures </w:t>
            </w:r>
            <w:r w:rsidRPr="2AF3A8AE">
              <w:rPr>
                <w:rFonts w:ascii="Calibri Light" w:hAnsi="Calibri Light" w:cs="Calibri Light"/>
                <w:b/>
                <w:bCs/>
                <w:color w:val="000000" w:themeColor="text1"/>
                <w:sz w:val="20"/>
              </w:rPr>
              <w:t>A</w:t>
            </w:r>
            <w:r w:rsidRPr="2AF3A8AE">
              <w:rPr>
                <w:rFonts w:ascii="Calibri Light" w:hAnsi="Calibri Light" w:cs="Calibri Light"/>
                <w:color w:val="000000" w:themeColor="text1"/>
                <w:sz w:val="20"/>
              </w:rPr>
              <w:t xml:space="preserve"> to </w:t>
            </w:r>
            <w:r w:rsidRPr="2AF3A8AE">
              <w:rPr>
                <w:rFonts w:ascii="Calibri Light" w:hAnsi="Calibri Light" w:cs="Calibri Light"/>
                <w:b/>
                <w:bCs/>
                <w:color w:val="000000" w:themeColor="text1"/>
                <w:sz w:val="20"/>
              </w:rPr>
              <w:t>I</w:t>
            </w:r>
            <w:r w:rsidRPr="2AF3A8AE">
              <w:rPr>
                <w:rFonts w:ascii="Calibri Light" w:hAnsi="Calibri Light" w:cs="Calibri Light"/>
                <w:color w:val="000000" w:themeColor="text1"/>
                <w:sz w:val="20"/>
              </w:rPr>
              <w:t xml:space="preserve"> are systemic according to the following definition: </w:t>
            </w:r>
            <w:r w:rsidRPr="2AF3A8AE">
              <w:rPr>
                <w:rFonts w:ascii="Calibri Light" w:hAnsi="Calibri Light" w:cs="Calibri Light"/>
                <w:i/>
                <w:iCs/>
                <w:color w:val="000000" w:themeColor="text1"/>
                <w:sz w:val="20"/>
              </w:rPr>
              <w:t>“Systemic errors are findings found in the revised population that have an impact in the other expenditures of the Action which occur in well-defined and similar circumstances”</w:t>
            </w:r>
            <w:r w:rsidRPr="2AF3A8AE">
              <w:rPr>
                <w:rFonts w:ascii="Calibri Light" w:hAnsi="Calibri Light" w:cs="Calibri Light"/>
                <w:color w:val="000000" w:themeColor="text1"/>
                <w:sz w:val="20"/>
              </w:rPr>
              <w:t>.</w:t>
            </w:r>
          </w:p>
        </w:tc>
        <w:tc>
          <w:tcPr>
            <w:tcW w:w="1943" w:type="pct"/>
            <w:shd w:val="clear" w:color="auto" w:fill="auto"/>
            <w:tcMar>
              <w:top w:w="0" w:type="dxa"/>
              <w:left w:w="108" w:type="dxa"/>
              <w:bottom w:w="0" w:type="dxa"/>
              <w:right w:w="108" w:type="dxa"/>
            </w:tcMar>
          </w:tcPr>
          <w:p w14:paraId="51DCCCB3" w14:textId="77777777" w:rsidR="00A31CDA" w:rsidRPr="00865F4F" w:rsidRDefault="00A31CDA" w:rsidP="008D4F02">
            <w:pPr>
              <w:pStyle w:val="aff3"/>
              <w:spacing w:before="120" w:after="120"/>
              <w:ind w:left="332" w:right="66"/>
              <w:rPr>
                <w:rFonts w:ascii="Calibri Light" w:hAnsi="Calibri Light" w:cs="Calibri Light"/>
                <w:color w:val="000000" w:themeColor="text1"/>
                <w:sz w:val="20"/>
                <w:szCs w:val="20"/>
                <w:lang w:eastAsia="en-GB"/>
              </w:rPr>
            </w:pPr>
          </w:p>
        </w:tc>
      </w:tr>
    </w:tbl>
    <w:p w14:paraId="5A56CFF7" w14:textId="77777777" w:rsidR="00A31CDA" w:rsidRPr="00216785" w:rsidRDefault="00A31CDA" w:rsidP="00A31CDA">
      <w:pPr>
        <w:spacing w:line="276" w:lineRule="auto"/>
        <w:jc w:val="left"/>
        <w:rPr>
          <w:rFonts w:ascii="Calibri Light" w:hAnsi="Calibri Light" w:cs="Calibri Light"/>
          <w:sz w:val="20"/>
        </w:rPr>
      </w:pPr>
    </w:p>
    <w:p w14:paraId="01658970" w14:textId="77777777" w:rsidR="00A31CDA" w:rsidRPr="00A31CDA" w:rsidRDefault="00A31CDA" w:rsidP="00A31CDA"/>
    <w:sectPr w:rsidR="00A31CDA" w:rsidRPr="00A31CDA" w:rsidSect="00E209AE">
      <w:pgSz w:w="16838" w:h="11906" w:orient="landscape" w:code="9"/>
      <w:pgMar w:top="1797" w:right="851" w:bottom="1559"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16BF1" w14:textId="77777777" w:rsidR="00634C8F" w:rsidRDefault="00634C8F">
      <w:r>
        <w:separator/>
      </w:r>
    </w:p>
  </w:endnote>
  <w:endnote w:type="continuationSeparator" w:id="0">
    <w:p w14:paraId="7844932F" w14:textId="77777777" w:rsidR="00634C8F" w:rsidRDefault="00634C8F">
      <w:r>
        <w:continuationSeparator/>
      </w:r>
    </w:p>
  </w:endnote>
  <w:endnote w:type="continuationNotice" w:id="1">
    <w:p w14:paraId="23B97E10" w14:textId="77777777" w:rsidR="00634C8F" w:rsidRDefault="00634C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EYInterstate Light">
    <w:altName w:val="Cambria"/>
    <w:charset w:val="00"/>
    <w:family w:val="auto"/>
    <w:pitch w:val="variable"/>
    <w:sig w:usb0="A00002AF" w:usb1="5000206A"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E8FE" w14:textId="77777777" w:rsidR="00FD0AFA" w:rsidRDefault="00FD0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5C83" w14:textId="708DCB18" w:rsidR="00DC6580" w:rsidRPr="00830CE6" w:rsidRDefault="3C6146B0" w:rsidP="3C6146B0">
    <w:pPr>
      <w:pStyle w:val="a5"/>
      <w:spacing w:after="0"/>
      <w:jc w:val="left"/>
      <w:rPr>
        <w:rFonts w:ascii="Arial" w:hAnsi="Arial" w:cs="Arial"/>
        <w:i/>
        <w:iCs/>
        <w:sz w:val="16"/>
        <w:szCs w:val="16"/>
      </w:rPr>
    </w:pPr>
    <w:r w:rsidRPr="3C6146B0">
      <w:rPr>
        <w:b/>
        <w:bCs/>
        <w:snapToGrid w:val="0"/>
        <w:sz w:val="18"/>
        <w:szCs w:val="18"/>
      </w:rPr>
      <w:t>202</w:t>
    </w:r>
    <w:r w:rsidR="00F1511E">
      <w:rPr>
        <w:b/>
        <w:bCs/>
        <w:snapToGrid w:val="0"/>
        <w:sz w:val="18"/>
        <w:szCs w:val="18"/>
      </w:rPr>
      <w:t>1</w:t>
    </w:r>
    <w:r w:rsidRPr="3C6146B0">
      <w:rPr>
        <w:b/>
        <w:bCs/>
        <w:snapToGrid w:val="0"/>
        <w:sz w:val="18"/>
        <w:szCs w:val="18"/>
      </w:rPr>
      <w:t xml:space="preserve">.1 </w:t>
    </w:r>
    <w:r w:rsidR="00DC6580">
      <w:rPr>
        <w:rFonts w:ascii="Arial" w:hAnsi="Arial" w:cs="Arial"/>
        <w:i/>
        <w:sz w:val="16"/>
        <w:szCs w:val="16"/>
      </w:rPr>
      <w:br/>
    </w:r>
    <w:r w:rsidRPr="3C6146B0">
      <w:rPr>
        <w:rFonts w:ascii="Arial" w:hAnsi="Arial" w:cs="Arial"/>
        <w:i/>
        <w:iCs/>
        <w:sz w:val="16"/>
        <w:szCs w:val="16"/>
      </w:rPr>
      <w:t xml:space="preserve">Terms of Reference for an Agreed-Upon Procedures Engagement for a Grant Contract- page </w:t>
    </w:r>
    <w:r w:rsidR="00DC6580" w:rsidRPr="3C6146B0">
      <w:rPr>
        <w:rFonts w:ascii="Arial" w:hAnsi="Arial" w:cs="Arial"/>
        <w:i/>
        <w:iCs/>
        <w:noProof/>
        <w:sz w:val="16"/>
        <w:szCs w:val="16"/>
      </w:rPr>
      <w:fldChar w:fldCharType="begin"/>
    </w:r>
    <w:r w:rsidR="00DC6580" w:rsidRPr="3C6146B0">
      <w:rPr>
        <w:rFonts w:ascii="Arial" w:hAnsi="Arial" w:cs="Arial"/>
        <w:i/>
        <w:iCs/>
        <w:sz w:val="16"/>
        <w:szCs w:val="16"/>
      </w:rPr>
      <w:instrText xml:space="preserve"> PAGE  \* Arabic  \* MERGEFORMAT </w:instrText>
    </w:r>
    <w:r w:rsidR="00DC6580" w:rsidRPr="3C6146B0">
      <w:rPr>
        <w:rFonts w:ascii="Arial" w:hAnsi="Arial" w:cs="Arial"/>
        <w:i/>
        <w:iCs/>
        <w:sz w:val="16"/>
        <w:szCs w:val="16"/>
      </w:rPr>
      <w:fldChar w:fldCharType="separate"/>
    </w:r>
    <w:r w:rsidRPr="3C6146B0">
      <w:rPr>
        <w:rFonts w:ascii="Arial" w:hAnsi="Arial" w:cs="Arial"/>
        <w:i/>
        <w:iCs/>
        <w:noProof/>
        <w:sz w:val="16"/>
        <w:szCs w:val="16"/>
      </w:rPr>
      <w:t>19</w:t>
    </w:r>
    <w:r w:rsidR="00DC6580" w:rsidRPr="3C6146B0">
      <w:rPr>
        <w:rFonts w:ascii="Arial" w:hAnsi="Arial" w:cs="Arial"/>
        <w:i/>
        <w:iCs/>
        <w:noProof/>
        <w:sz w:val="16"/>
        <w:szCs w:val="16"/>
      </w:rPr>
      <w:fldChar w:fldCharType="end"/>
    </w:r>
    <w:r w:rsidRPr="3C6146B0">
      <w:rPr>
        <w:rFonts w:ascii="Arial" w:hAnsi="Arial" w:cs="Arial"/>
        <w:i/>
        <w:iCs/>
        <w:sz w:val="16"/>
        <w:szCs w:val="16"/>
      </w:rPr>
      <w:t xml:space="preserve"> of </w:t>
    </w:r>
    <w:r w:rsidR="00DC6580" w:rsidRPr="3C6146B0">
      <w:rPr>
        <w:rFonts w:ascii="Arial" w:hAnsi="Arial" w:cs="Arial"/>
        <w:i/>
        <w:iCs/>
        <w:noProof/>
        <w:sz w:val="16"/>
        <w:szCs w:val="16"/>
      </w:rPr>
      <w:fldChar w:fldCharType="begin"/>
    </w:r>
    <w:r w:rsidR="00DC6580" w:rsidRPr="3C6146B0">
      <w:rPr>
        <w:rFonts w:ascii="Arial" w:hAnsi="Arial" w:cs="Arial"/>
        <w:i/>
        <w:iCs/>
        <w:sz w:val="16"/>
        <w:szCs w:val="16"/>
      </w:rPr>
      <w:instrText xml:space="preserve"> NUMPAGES  \* Arabic  \* MERGEFORMAT </w:instrText>
    </w:r>
    <w:r w:rsidR="00DC6580" w:rsidRPr="3C6146B0">
      <w:rPr>
        <w:rFonts w:ascii="Arial" w:hAnsi="Arial" w:cs="Arial"/>
        <w:i/>
        <w:iCs/>
        <w:sz w:val="16"/>
        <w:szCs w:val="16"/>
      </w:rPr>
      <w:fldChar w:fldCharType="separate"/>
    </w:r>
    <w:r w:rsidRPr="3C6146B0">
      <w:rPr>
        <w:rFonts w:ascii="Arial" w:hAnsi="Arial" w:cs="Arial"/>
        <w:i/>
        <w:iCs/>
        <w:noProof/>
        <w:sz w:val="16"/>
        <w:szCs w:val="16"/>
      </w:rPr>
      <w:t>20</w:t>
    </w:r>
    <w:r w:rsidR="00DC6580" w:rsidRPr="3C6146B0">
      <w:rPr>
        <w:rFonts w:ascii="Arial" w:hAnsi="Arial" w:cs="Arial"/>
        <w:i/>
        <w:iCs/>
        <w:noProof/>
        <w:sz w:val="16"/>
        <w:szCs w:val="16"/>
      </w:rPr>
      <w:fldChar w:fldCharType="end"/>
    </w:r>
    <w:r w:rsidRPr="3C6146B0">
      <w:rPr>
        <w:rFonts w:ascii="Arial" w:hAnsi="Arial" w:cs="Arial"/>
        <w:i/>
        <w:i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E877" w14:textId="6EA83CFF" w:rsidR="00DC6580" w:rsidRPr="006F7414" w:rsidRDefault="3C6146B0" w:rsidP="3C6146B0">
    <w:pPr>
      <w:pStyle w:val="a5"/>
      <w:spacing w:after="0"/>
      <w:jc w:val="left"/>
      <w:rPr>
        <w:rFonts w:ascii="Arial" w:hAnsi="Arial" w:cs="Arial"/>
        <w:i/>
        <w:iCs/>
        <w:sz w:val="16"/>
        <w:szCs w:val="16"/>
      </w:rPr>
    </w:pPr>
    <w:r w:rsidRPr="3C6146B0">
      <w:rPr>
        <w:b/>
        <w:bCs/>
        <w:snapToGrid w:val="0"/>
        <w:sz w:val="18"/>
        <w:szCs w:val="18"/>
      </w:rPr>
      <w:t>202</w:t>
    </w:r>
    <w:r w:rsidR="00F1511E">
      <w:rPr>
        <w:b/>
        <w:bCs/>
        <w:snapToGrid w:val="0"/>
        <w:sz w:val="18"/>
        <w:szCs w:val="18"/>
      </w:rPr>
      <w:t>1</w:t>
    </w:r>
    <w:r w:rsidRPr="3C6146B0">
      <w:rPr>
        <w:b/>
        <w:bCs/>
        <w:snapToGrid w:val="0"/>
        <w:sz w:val="18"/>
        <w:szCs w:val="18"/>
      </w:rPr>
      <w:t xml:space="preserve">.1 </w:t>
    </w:r>
    <w:r w:rsidR="00DC6580">
      <w:rPr>
        <w:rFonts w:ascii="Arial" w:hAnsi="Arial" w:cs="Arial"/>
        <w:i/>
        <w:sz w:val="16"/>
        <w:szCs w:val="16"/>
      </w:rPr>
      <w:br/>
    </w:r>
    <w:r w:rsidRPr="3C6146B0">
      <w:rPr>
        <w:rFonts w:ascii="Arial" w:hAnsi="Arial" w:cs="Arial"/>
        <w:i/>
        <w:iCs/>
        <w:sz w:val="16"/>
        <w:szCs w:val="16"/>
      </w:rPr>
      <w:t xml:space="preserve">Terms of Reference for an Agreed-Upon Procedures Engagement for a grant Contract- page </w:t>
    </w:r>
    <w:r w:rsidR="00DC6580" w:rsidRPr="3C6146B0">
      <w:rPr>
        <w:rFonts w:ascii="Arial" w:hAnsi="Arial" w:cs="Arial"/>
        <w:i/>
        <w:iCs/>
        <w:noProof/>
        <w:sz w:val="16"/>
        <w:szCs w:val="16"/>
      </w:rPr>
      <w:fldChar w:fldCharType="begin"/>
    </w:r>
    <w:r w:rsidR="00DC6580" w:rsidRPr="3C6146B0">
      <w:rPr>
        <w:rFonts w:ascii="Arial" w:hAnsi="Arial" w:cs="Arial"/>
        <w:i/>
        <w:iCs/>
        <w:sz w:val="16"/>
        <w:szCs w:val="16"/>
      </w:rPr>
      <w:instrText xml:space="preserve"> PAGE  \* Arabic  \* MERGEFORMAT </w:instrText>
    </w:r>
    <w:r w:rsidR="00DC6580" w:rsidRPr="3C6146B0">
      <w:rPr>
        <w:rFonts w:ascii="Arial" w:hAnsi="Arial" w:cs="Arial"/>
        <w:i/>
        <w:iCs/>
        <w:sz w:val="16"/>
        <w:szCs w:val="16"/>
      </w:rPr>
      <w:fldChar w:fldCharType="separate"/>
    </w:r>
    <w:r w:rsidRPr="3C6146B0">
      <w:rPr>
        <w:rFonts w:ascii="Arial" w:hAnsi="Arial" w:cs="Arial"/>
        <w:i/>
        <w:iCs/>
        <w:noProof/>
        <w:sz w:val="16"/>
        <w:szCs w:val="16"/>
      </w:rPr>
      <w:t>16</w:t>
    </w:r>
    <w:r w:rsidR="00DC6580" w:rsidRPr="3C6146B0">
      <w:rPr>
        <w:rFonts w:ascii="Arial" w:hAnsi="Arial" w:cs="Arial"/>
        <w:i/>
        <w:iCs/>
        <w:noProof/>
        <w:sz w:val="16"/>
        <w:szCs w:val="16"/>
      </w:rPr>
      <w:fldChar w:fldCharType="end"/>
    </w:r>
    <w:r w:rsidRPr="3C6146B0">
      <w:rPr>
        <w:rFonts w:ascii="Arial" w:hAnsi="Arial" w:cs="Arial"/>
        <w:i/>
        <w:iCs/>
        <w:sz w:val="16"/>
        <w:szCs w:val="16"/>
      </w:rPr>
      <w:t xml:space="preserve"> of </w:t>
    </w:r>
    <w:r w:rsidR="00DC6580" w:rsidRPr="3C6146B0">
      <w:rPr>
        <w:rFonts w:ascii="Arial" w:hAnsi="Arial" w:cs="Arial"/>
        <w:i/>
        <w:iCs/>
        <w:noProof/>
        <w:sz w:val="16"/>
        <w:szCs w:val="16"/>
      </w:rPr>
      <w:fldChar w:fldCharType="begin"/>
    </w:r>
    <w:r w:rsidR="00DC6580" w:rsidRPr="3C6146B0">
      <w:rPr>
        <w:rFonts w:ascii="Arial" w:hAnsi="Arial" w:cs="Arial"/>
        <w:i/>
        <w:iCs/>
        <w:sz w:val="16"/>
        <w:szCs w:val="16"/>
      </w:rPr>
      <w:instrText xml:space="preserve"> NUMPAGES  \* Arabic  \* MERGEFORMAT </w:instrText>
    </w:r>
    <w:r w:rsidR="00DC6580" w:rsidRPr="3C6146B0">
      <w:rPr>
        <w:rFonts w:ascii="Arial" w:hAnsi="Arial" w:cs="Arial"/>
        <w:i/>
        <w:iCs/>
        <w:sz w:val="16"/>
        <w:szCs w:val="16"/>
      </w:rPr>
      <w:fldChar w:fldCharType="separate"/>
    </w:r>
    <w:r w:rsidRPr="3C6146B0">
      <w:rPr>
        <w:rFonts w:ascii="Arial" w:hAnsi="Arial" w:cs="Arial"/>
        <w:i/>
        <w:iCs/>
        <w:noProof/>
        <w:sz w:val="16"/>
        <w:szCs w:val="16"/>
      </w:rPr>
      <w:t>20</w:t>
    </w:r>
    <w:r w:rsidR="00DC6580" w:rsidRPr="3C6146B0">
      <w:rPr>
        <w:rFonts w:ascii="Arial" w:hAnsi="Arial" w:cs="Arial"/>
        <w:i/>
        <w:iCs/>
        <w:noProof/>
        <w:sz w:val="16"/>
        <w:szCs w:val="16"/>
      </w:rPr>
      <w:fldChar w:fldCharType="end"/>
    </w:r>
    <w:r w:rsidRPr="3C6146B0">
      <w:rPr>
        <w:rFonts w:ascii="Arial" w:hAnsi="Arial" w:cs="Arial"/>
        <w:i/>
        <w:iCs/>
        <w:sz w:val="16"/>
        <w:szCs w:val="16"/>
      </w:rPr>
      <w:t xml:space="preserve">   </w:t>
    </w:r>
  </w:p>
  <w:p w14:paraId="1548F31A" w14:textId="77777777" w:rsidR="00DC6580" w:rsidRDefault="00DC65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1BFFF" w14:textId="77777777" w:rsidR="00634C8F" w:rsidRDefault="00634C8F">
      <w:r>
        <w:separator/>
      </w:r>
    </w:p>
  </w:footnote>
  <w:footnote w:type="continuationSeparator" w:id="0">
    <w:p w14:paraId="69E17327" w14:textId="77777777" w:rsidR="00634C8F" w:rsidRDefault="00634C8F">
      <w:r>
        <w:continuationSeparator/>
      </w:r>
    </w:p>
  </w:footnote>
  <w:footnote w:type="continuationNotice" w:id="1">
    <w:p w14:paraId="1B0552AE" w14:textId="77777777" w:rsidR="00634C8F" w:rsidRDefault="00634C8F">
      <w:pPr>
        <w:spacing w:after="0"/>
      </w:pPr>
    </w:p>
  </w:footnote>
  <w:footnote w:id="2">
    <w:p w14:paraId="0EA98435" w14:textId="58F7B8BD" w:rsidR="00DC6580" w:rsidRDefault="00DC6580" w:rsidP="00CA386B">
      <w:pPr>
        <w:pStyle w:val="ad"/>
      </w:pPr>
      <w:r w:rsidRPr="00641FF9">
        <w:rPr>
          <w:rFonts w:ascii="Arial" w:hAnsi="Arial" w:cs="Arial"/>
          <w:sz w:val="16"/>
          <w:szCs w:val="16"/>
        </w:rPr>
        <w:footnoteRef/>
      </w:r>
      <w:r w:rsidRPr="00641FF9">
        <w:rPr>
          <w:rFonts w:ascii="Arial" w:hAnsi="Arial" w:cs="Arial"/>
          <w:sz w:val="16"/>
          <w:szCs w:val="16"/>
        </w:rP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w:t>
      </w:r>
      <w:r w:rsidR="008924C4">
        <w:rPr>
          <w:rFonts w:ascii="Arial" w:hAnsi="Arial" w:cs="Arial"/>
          <w:sz w:val="16"/>
          <w:szCs w:val="16"/>
        </w:rPr>
        <w:t xml:space="preserve">agreed-upon procedures </w:t>
      </w:r>
      <w:r>
        <w:rPr>
          <w:rFonts w:ascii="Arial" w:hAnsi="Arial" w:cs="Arial"/>
          <w:sz w:val="16"/>
          <w:szCs w:val="16"/>
        </w:rPr>
        <w:t xml:space="preserve">is issued. </w:t>
      </w:r>
      <w:r w:rsidRPr="00641FF9">
        <w:rPr>
          <w:rFonts w:ascii="Arial" w:hAnsi="Arial" w:cs="Arial"/>
          <w:sz w:val="16"/>
          <w:szCs w:val="16"/>
        </w:rPr>
        <w:t xml:space="preserve">The contract established with the </w:t>
      </w:r>
      <w:r w:rsidR="00701CD0">
        <w:rPr>
          <w:rFonts w:ascii="Arial" w:hAnsi="Arial" w:cs="Arial"/>
          <w:sz w:val="16"/>
          <w:szCs w:val="16"/>
        </w:rPr>
        <w:t>Practitioner</w:t>
      </w:r>
      <w:r w:rsidRPr="00641FF9">
        <w:rPr>
          <w:rFonts w:ascii="Arial" w:hAnsi="Arial" w:cs="Arial"/>
          <w:sz w:val="16"/>
          <w:szCs w:val="16"/>
        </w:rPr>
        <w:t xml:space="preserve"> will be identified as "</w:t>
      </w:r>
      <w:r w:rsidR="008924C4">
        <w:rPr>
          <w:rFonts w:ascii="Arial" w:hAnsi="Arial" w:cs="Arial"/>
          <w:sz w:val="16"/>
          <w:szCs w:val="16"/>
        </w:rPr>
        <w:t>Agreed-Upon Procedures Engagement</w:t>
      </w:r>
      <w:r w:rsidRPr="00641FF9">
        <w:rPr>
          <w:rFonts w:ascii="Arial" w:hAnsi="Arial" w:cs="Arial"/>
          <w:sz w:val="16"/>
          <w:szCs w:val="16"/>
        </w:rPr>
        <w:t xml:space="preserve"> Contract"</w:t>
      </w:r>
      <w:r>
        <w:rPr>
          <w:rFonts w:ascii="Arial" w:hAnsi="Arial" w:cs="Arial"/>
          <w:sz w:val="16"/>
          <w:szCs w:val="16"/>
        </w:rPr>
        <w:t>.</w:t>
      </w:r>
    </w:p>
  </w:footnote>
  <w:footnote w:id="3">
    <w:p w14:paraId="1841ABD7" w14:textId="0BFAEEF8" w:rsidR="00DC6580" w:rsidRDefault="00DC6580" w:rsidP="00136FE6">
      <w:pPr>
        <w:pStyle w:val="ad"/>
      </w:pPr>
      <w:r w:rsidRPr="00641FF9">
        <w:rPr>
          <w:rFonts w:ascii="Arial" w:hAnsi="Arial" w:cs="Arial"/>
          <w:sz w:val="16"/>
          <w:szCs w:val="16"/>
        </w:rPr>
        <w:footnoteRef/>
      </w:r>
      <w:r w:rsidR="48A10F5E" w:rsidRPr="00641FF9">
        <w:rPr>
          <w:rFonts w:ascii="Arial" w:hAnsi="Arial" w:cs="Arial"/>
          <w:sz w:val="16"/>
          <w:szCs w:val="16"/>
        </w:rPr>
        <w:t xml:space="preserve"> </w:t>
      </w:r>
      <w:r w:rsidR="48A10F5E">
        <w:rPr>
          <w:rFonts w:ascii="Arial" w:hAnsi="Arial" w:cs="Arial"/>
          <w:sz w:val="16"/>
          <w:szCs w:val="16"/>
        </w:rPr>
        <w:t>Contract in relation to which t</w:t>
      </w:r>
      <w:r w:rsidR="48A10F5E" w:rsidRPr="008628FA">
        <w:rPr>
          <w:rFonts w:ascii="Arial" w:hAnsi="Arial" w:cs="Arial"/>
          <w:sz w:val="16"/>
          <w:szCs w:val="16"/>
        </w:rPr>
        <w:t xml:space="preserve">he financial report subject to </w:t>
      </w:r>
      <w:r w:rsidR="48A10F5E">
        <w:rPr>
          <w:rFonts w:ascii="Arial" w:hAnsi="Arial" w:cs="Arial"/>
          <w:sz w:val="16"/>
          <w:szCs w:val="16"/>
        </w:rPr>
        <w:t>agreed-upon procedures</w:t>
      </w:r>
      <w:r w:rsidR="48A10F5E" w:rsidRPr="008628FA">
        <w:rPr>
          <w:rFonts w:ascii="Arial" w:hAnsi="Arial" w:cs="Arial"/>
          <w:sz w:val="16"/>
          <w:szCs w:val="16"/>
        </w:rPr>
        <w:t xml:space="preserve"> </w:t>
      </w:r>
      <w:r w:rsidR="48A10F5E">
        <w:rPr>
          <w:rFonts w:ascii="Arial" w:hAnsi="Arial" w:cs="Arial"/>
          <w:sz w:val="16"/>
          <w:szCs w:val="16"/>
        </w:rPr>
        <w:t xml:space="preserve">is issued. </w:t>
      </w:r>
      <w:r w:rsidR="48A10F5E" w:rsidRPr="00641FF9">
        <w:rPr>
          <w:rFonts w:ascii="Arial" w:hAnsi="Arial" w:cs="Arial"/>
          <w:sz w:val="16"/>
          <w:szCs w:val="16"/>
        </w:rPr>
        <w:t xml:space="preserve">The contract established with the </w:t>
      </w:r>
      <w:r w:rsidR="48A10F5E">
        <w:rPr>
          <w:rFonts w:ascii="Arial" w:hAnsi="Arial" w:cs="Arial"/>
          <w:sz w:val="16"/>
          <w:szCs w:val="16"/>
        </w:rPr>
        <w:t xml:space="preserve">Practitioner </w:t>
      </w:r>
      <w:r w:rsidR="48A10F5E" w:rsidRPr="00641FF9">
        <w:rPr>
          <w:rFonts w:ascii="Arial" w:hAnsi="Arial" w:cs="Arial"/>
          <w:sz w:val="16"/>
          <w:szCs w:val="16"/>
        </w:rPr>
        <w:t>will be identified as "</w:t>
      </w:r>
      <w:r w:rsidR="48A10F5E">
        <w:rPr>
          <w:rFonts w:ascii="Arial" w:hAnsi="Arial" w:cs="Arial"/>
          <w:sz w:val="16"/>
          <w:szCs w:val="16"/>
        </w:rPr>
        <w:t xml:space="preserve">Agreed-Upon Procedures Engagement </w:t>
      </w:r>
      <w:r w:rsidR="48A10F5E" w:rsidRPr="00641FF9">
        <w:rPr>
          <w:rFonts w:ascii="Arial" w:hAnsi="Arial" w:cs="Arial"/>
          <w:sz w:val="16"/>
          <w:szCs w:val="16"/>
        </w:rPr>
        <w:t>Contract"</w:t>
      </w:r>
      <w:r w:rsidR="48A10F5E">
        <w:rPr>
          <w:rFonts w:ascii="Arial" w:hAnsi="Arial" w:cs="Arial"/>
          <w:sz w:val="16"/>
          <w:szCs w:val="16"/>
        </w:rPr>
        <w:t>.</w:t>
      </w:r>
    </w:p>
  </w:footnote>
  <w:footnote w:id="4">
    <w:p w14:paraId="64BC3CB0" w14:textId="3B27BD9C" w:rsidR="00FD0AFA" w:rsidRPr="00951235" w:rsidRDefault="00FD0AFA">
      <w:pPr>
        <w:pStyle w:val="ad"/>
      </w:pPr>
      <w:r>
        <w:rPr>
          <w:rStyle w:val="af"/>
        </w:rPr>
        <w:footnoteRef/>
      </w:r>
      <w:r>
        <w:t xml:space="preserve"> </w:t>
      </w:r>
      <w:r w:rsidR="00951235" w:rsidRPr="00951235">
        <w:t>Any reference to the term ‘practitioner’ in the present Terms of Reference shall be understood as corresponding to the term ‘auditor’ for the purpose of Annex II to the grant contract subject to agreed-upon procedures.</w:t>
      </w:r>
    </w:p>
  </w:footnote>
  <w:footnote w:id="5">
    <w:p w14:paraId="41C000D1" w14:textId="70C9BF34" w:rsidR="00DC6580" w:rsidRPr="0070213E" w:rsidRDefault="00DC6580" w:rsidP="0070213E">
      <w:pPr>
        <w:ind w:left="284" w:hanging="284"/>
        <w:rPr>
          <w:sz w:val="20"/>
        </w:rPr>
      </w:pPr>
      <w:r w:rsidRPr="000F59B0">
        <w:rPr>
          <w:rStyle w:val="af"/>
          <w:sz w:val="20"/>
        </w:rPr>
        <w:footnoteRef/>
      </w:r>
      <w:r w:rsidRPr="000F59B0">
        <w:rPr>
          <w:sz w:val="20"/>
        </w:rPr>
        <w:tab/>
        <w:t xml:space="preserve">Directive </w:t>
      </w:r>
      <w:r>
        <w:rPr>
          <w:sz w:val="20"/>
        </w:rPr>
        <w:t xml:space="preserve">2006/43 </w:t>
      </w:r>
      <w:r w:rsidRPr="000F59B0">
        <w:rPr>
          <w:sz w:val="20"/>
        </w:rPr>
        <w:t xml:space="preserve">of the European Parliament and of the Council </w:t>
      </w:r>
      <w:r>
        <w:rPr>
          <w:sz w:val="20"/>
        </w:rPr>
        <w:t xml:space="preserve">of 17 May 2006 </w:t>
      </w:r>
      <w:r w:rsidRPr="000F59B0">
        <w:rPr>
          <w:sz w:val="20"/>
        </w:rPr>
        <w:t>on statutory audits of annual accounts</w:t>
      </w:r>
      <w:r>
        <w:rPr>
          <w:sz w:val="20"/>
        </w:rPr>
        <w:t xml:space="preserve"> and consolidated accounts</w:t>
      </w:r>
      <w:r w:rsidRPr="000F59B0">
        <w:rPr>
          <w:sz w:val="20"/>
        </w:rPr>
        <w:t>, ame</w:t>
      </w:r>
      <w:r>
        <w:rPr>
          <w:sz w:val="20"/>
        </w:rPr>
        <w:t xml:space="preserve">nding Council Directives 78/660/EEC </w:t>
      </w:r>
      <w:r w:rsidRPr="000F59B0">
        <w:rPr>
          <w:sz w:val="20"/>
        </w:rPr>
        <w:t>and 83/349</w:t>
      </w:r>
      <w:r>
        <w:rPr>
          <w:sz w:val="20"/>
        </w:rPr>
        <w:t>/EEC</w:t>
      </w:r>
      <w:r w:rsidRPr="000F59B0">
        <w:rPr>
          <w:sz w:val="20"/>
        </w:rPr>
        <w:t xml:space="preserve"> and repealing Council Directive 84/253 EEC</w:t>
      </w:r>
      <w:r>
        <w:rPr>
          <w:sz w:val="20"/>
        </w:rPr>
        <w:t>.</w:t>
      </w:r>
    </w:p>
  </w:footnote>
  <w:footnote w:id="6">
    <w:p w14:paraId="4AC42398" w14:textId="6714A49F" w:rsidR="0070213E" w:rsidRPr="0070213E" w:rsidRDefault="0070213E">
      <w:pPr>
        <w:pStyle w:val="ad"/>
      </w:pPr>
      <w:r>
        <w:rPr>
          <w:rStyle w:val="af"/>
        </w:rPr>
        <w:footnoteRef/>
      </w:r>
      <w:r>
        <w:t xml:space="preserve">   </w:t>
      </w:r>
      <w:bookmarkStart w:id="102" w:name="_Hlk165622760"/>
      <w:r>
        <w:t>T</w:t>
      </w:r>
      <w:r w:rsidRPr="0070213E">
        <w:t xml:space="preserve">he team leader </w:t>
      </w:r>
      <w:proofErr w:type="gramStart"/>
      <w:r w:rsidRPr="0070213E">
        <w:t>is in charge of</w:t>
      </w:r>
      <w:proofErr w:type="gramEnd"/>
      <w:r w:rsidRPr="0070213E">
        <w:t xml:space="preserve"> the coordination and performance of the fieldwork</w:t>
      </w:r>
      <w:bookmarkEnd w:id="102"/>
    </w:p>
  </w:footnote>
  <w:footnote w:id="7">
    <w:p w14:paraId="7DEC32F4" w14:textId="1ADCBFF9" w:rsidR="00DC6580" w:rsidRDefault="00DC6580" w:rsidP="00830CE6">
      <w:pPr>
        <w:pStyle w:val="ad"/>
      </w:pPr>
      <w:r>
        <w:rPr>
          <w:rStyle w:val="af"/>
        </w:rPr>
        <w:footnoteRef/>
      </w:r>
      <w: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 xml:space="preserve">The contract established with the </w:t>
      </w:r>
      <w:r w:rsidR="001B1E2E">
        <w:rPr>
          <w:rFonts w:ascii="Arial" w:hAnsi="Arial" w:cs="Arial"/>
          <w:sz w:val="16"/>
          <w:szCs w:val="16"/>
        </w:rPr>
        <w:t xml:space="preserve">Practitioner </w:t>
      </w:r>
      <w:r w:rsidRPr="00641FF9">
        <w:rPr>
          <w:rFonts w:ascii="Arial" w:hAnsi="Arial" w:cs="Arial"/>
          <w:sz w:val="16"/>
          <w:szCs w:val="16"/>
        </w:rPr>
        <w:t>will be identified as "</w:t>
      </w:r>
      <w:r w:rsidR="001B1E2E">
        <w:rPr>
          <w:rFonts w:ascii="Arial" w:hAnsi="Arial" w:cs="Arial"/>
          <w:sz w:val="16"/>
          <w:szCs w:val="16"/>
        </w:rPr>
        <w:t>Agreed-Upon Procedures Engagement</w:t>
      </w:r>
      <w:r w:rsidRPr="00641FF9">
        <w:rPr>
          <w:rFonts w:ascii="Arial" w:hAnsi="Arial" w:cs="Arial"/>
          <w:sz w:val="16"/>
          <w:szCs w:val="16"/>
        </w:rPr>
        <w:t xml:space="preserv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BB14" w14:textId="77777777" w:rsidR="00FD0AFA" w:rsidRDefault="00FD0AF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92FC" w14:textId="77777777" w:rsidR="00FD0AFA" w:rsidRDefault="00FD0AF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B9D4" w14:textId="77777777" w:rsidR="00FD0AFA" w:rsidRDefault="00FD0AFA">
    <w:pPr>
      <w:pStyle w:val="a8"/>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FA45650"/>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037D7E30"/>
    <w:multiLevelType w:val="hybridMultilevel"/>
    <w:tmpl w:val="910E3CFA"/>
    <w:lvl w:ilvl="0" w:tplc="043A0003">
      <w:start w:val="1"/>
      <w:numFmt w:val="bullet"/>
      <w:lvlText w:val="o"/>
      <w:lvlJc w:val="left"/>
      <w:pPr>
        <w:ind w:left="-555" w:hanging="360"/>
      </w:pPr>
      <w:rPr>
        <w:rFonts w:ascii="Courier New" w:hAnsi="Courier New" w:cs="Courier New" w:hint="default"/>
      </w:rPr>
    </w:lvl>
    <w:lvl w:ilvl="1" w:tplc="08090003">
      <w:start w:val="1"/>
      <w:numFmt w:val="bullet"/>
      <w:lvlText w:val="o"/>
      <w:lvlJc w:val="left"/>
      <w:pPr>
        <w:ind w:left="165" w:hanging="360"/>
      </w:pPr>
      <w:rPr>
        <w:rFonts w:ascii="Courier New" w:hAnsi="Courier New" w:cs="Courier New" w:hint="default"/>
      </w:rPr>
    </w:lvl>
    <w:lvl w:ilvl="2" w:tplc="08090005">
      <w:start w:val="1"/>
      <w:numFmt w:val="bullet"/>
      <w:lvlText w:val=""/>
      <w:lvlJc w:val="left"/>
      <w:pPr>
        <w:ind w:left="885" w:hanging="360"/>
      </w:pPr>
      <w:rPr>
        <w:rFonts w:ascii="Wingdings" w:hAnsi="Wingdings" w:hint="default"/>
      </w:rPr>
    </w:lvl>
    <w:lvl w:ilvl="3" w:tplc="08090001">
      <w:start w:val="1"/>
      <w:numFmt w:val="bullet"/>
      <w:lvlText w:val=""/>
      <w:lvlJc w:val="left"/>
      <w:pPr>
        <w:ind w:left="1605" w:hanging="360"/>
      </w:pPr>
      <w:rPr>
        <w:rFonts w:ascii="Symbol" w:hAnsi="Symbol" w:hint="default"/>
      </w:rPr>
    </w:lvl>
    <w:lvl w:ilvl="4" w:tplc="08090003">
      <w:start w:val="1"/>
      <w:numFmt w:val="bullet"/>
      <w:lvlText w:val="o"/>
      <w:lvlJc w:val="left"/>
      <w:pPr>
        <w:ind w:left="2325" w:hanging="360"/>
      </w:pPr>
      <w:rPr>
        <w:rFonts w:ascii="Courier New" w:hAnsi="Courier New" w:cs="Courier New" w:hint="default"/>
      </w:rPr>
    </w:lvl>
    <w:lvl w:ilvl="5" w:tplc="08090005">
      <w:start w:val="1"/>
      <w:numFmt w:val="bullet"/>
      <w:lvlText w:val=""/>
      <w:lvlJc w:val="left"/>
      <w:pPr>
        <w:ind w:left="3045" w:hanging="360"/>
      </w:pPr>
      <w:rPr>
        <w:rFonts w:ascii="Wingdings" w:hAnsi="Wingdings" w:hint="default"/>
      </w:rPr>
    </w:lvl>
    <w:lvl w:ilvl="6" w:tplc="08090001">
      <w:start w:val="1"/>
      <w:numFmt w:val="bullet"/>
      <w:lvlText w:val=""/>
      <w:lvlJc w:val="left"/>
      <w:pPr>
        <w:ind w:left="3765" w:hanging="360"/>
      </w:pPr>
      <w:rPr>
        <w:rFonts w:ascii="Symbol" w:hAnsi="Symbol" w:hint="default"/>
      </w:rPr>
    </w:lvl>
    <w:lvl w:ilvl="7" w:tplc="08090003">
      <w:start w:val="1"/>
      <w:numFmt w:val="bullet"/>
      <w:lvlText w:val="o"/>
      <w:lvlJc w:val="left"/>
      <w:pPr>
        <w:ind w:left="4485" w:hanging="360"/>
      </w:pPr>
      <w:rPr>
        <w:rFonts w:ascii="Courier New" w:hAnsi="Courier New" w:cs="Courier New" w:hint="default"/>
      </w:rPr>
    </w:lvl>
    <w:lvl w:ilvl="8" w:tplc="08090005">
      <w:start w:val="1"/>
      <w:numFmt w:val="bullet"/>
      <w:lvlText w:val=""/>
      <w:lvlJc w:val="left"/>
      <w:pPr>
        <w:ind w:left="5205" w:hanging="360"/>
      </w:pPr>
      <w:rPr>
        <w:rFonts w:ascii="Wingdings" w:hAnsi="Wingdings" w:hint="default"/>
      </w:rPr>
    </w:lvl>
  </w:abstractNum>
  <w:abstractNum w:abstractNumId="2" w15:restartNumberingAfterBreak="0">
    <w:nsid w:val="05496037"/>
    <w:multiLevelType w:val="hybridMultilevel"/>
    <w:tmpl w:val="3BBC2284"/>
    <w:lvl w:ilvl="0" w:tplc="A8622ACE">
      <w:start w:val="5"/>
      <w:numFmt w:val="bullet"/>
      <w:lvlText w:val="-"/>
      <w:lvlJc w:val="left"/>
      <w:pPr>
        <w:ind w:left="720" w:hanging="360"/>
      </w:pPr>
      <w:rPr>
        <w:rFonts w:ascii="Calibri Light" w:eastAsiaTheme="minorHAnsi" w:hAnsi="Calibri Light" w:cs="Calibri Light" w:hint="default"/>
        <w:i/>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85C6F2C"/>
    <w:multiLevelType w:val="hybridMultilevel"/>
    <w:tmpl w:val="69E284D8"/>
    <w:lvl w:ilvl="0" w:tplc="A008D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064C3"/>
    <w:multiLevelType w:val="hybridMultilevel"/>
    <w:tmpl w:val="BD98FAAA"/>
    <w:lvl w:ilvl="0" w:tplc="1018BFEE">
      <w:start w:val="14"/>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D513A9"/>
    <w:multiLevelType w:val="hybridMultilevel"/>
    <w:tmpl w:val="0B98180C"/>
    <w:lvl w:ilvl="0" w:tplc="18090011">
      <w:start w:val="3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20502A2"/>
    <w:multiLevelType w:val="hybridMultilevel"/>
    <w:tmpl w:val="3E50E9A6"/>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2685D"/>
    <w:multiLevelType w:val="singleLevel"/>
    <w:tmpl w:val="D96C95A2"/>
    <w:lvl w:ilvl="0">
      <w:start w:val="1"/>
      <w:numFmt w:val="bullet"/>
      <w:pStyle w:val="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01FA5668"/>
    <w:lvl w:ilvl="0">
      <w:start w:val="1"/>
      <w:numFmt w:val="bullet"/>
      <w:pStyle w:val="30"/>
      <w:lvlText w:val=""/>
      <w:lvlJc w:val="left"/>
      <w:pPr>
        <w:tabs>
          <w:tab w:val="num" w:pos="2199"/>
        </w:tabs>
        <w:ind w:left="2199" w:hanging="283"/>
      </w:pPr>
      <w:rPr>
        <w:rFonts w:ascii="Symbol" w:hAnsi="Symbol"/>
      </w:rPr>
    </w:lvl>
  </w:abstractNum>
  <w:abstractNum w:abstractNumId="10" w15:restartNumberingAfterBreak="0">
    <w:nsid w:val="1659162A"/>
    <w:multiLevelType w:val="hybridMultilevel"/>
    <w:tmpl w:val="586A6658"/>
    <w:lvl w:ilvl="0" w:tplc="F8EE6EA0">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2E6C4B"/>
    <w:multiLevelType w:val="multilevel"/>
    <w:tmpl w:val="84201E5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F734306"/>
    <w:multiLevelType w:val="multilevel"/>
    <w:tmpl w:val="F97EEF38"/>
    <w:lvl w:ilvl="0">
      <w:start w:val="1"/>
      <w:numFmt w:val="decimal"/>
      <w:pStyle w:val="1"/>
      <w:lvlText w:val="%1"/>
      <w:lvlJc w:val="left"/>
      <w:pPr>
        <w:tabs>
          <w:tab w:val="num" w:pos="574"/>
        </w:tabs>
        <w:ind w:left="574" w:hanging="432"/>
      </w:pPr>
      <w:rPr>
        <w:b/>
        <w:bCs/>
        <w:sz w:val="24"/>
        <w:szCs w:val="24"/>
      </w:rPr>
    </w:lvl>
    <w:lvl w:ilvl="1">
      <w:start w:val="1"/>
      <w:numFmt w:val="decimal"/>
      <w:pStyle w:val="2"/>
      <w:lvlText w:val="%1.%2"/>
      <w:lvlJc w:val="left"/>
      <w:pPr>
        <w:tabs>
          <w:tab w:val="num" w:pos="576"/>
        </w:tabs>
        <w:ind w:left="576" w:hanging="576"/>
      </w:pPr>
    </w:lvl>
    <w:lvl w:ilvl="2">
      <w:start w:val="1"/>
      <w:numFmt w:val="decimal"/>
      <w:pStyle w:val="31"/>
      <w:lvlText w:val="%1.%2.%3"/>
      <w:lvlJc w:val="left"/>
      <w:pPr>
        <w:tabs>
          <w:tab w:val="num" w:pos="2138"/>
        </w:tabs>
        <w:ind w:left="2138"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201C1349"/>
    <w:multiLevelType w:val="hybridMultilevel"/>
    <w:tmpl w:val="0D608A50"/>
    <w:lvl w:ilvl="0" w:tplc="043A0003">
      <w:start w:val="1"/>
      <w:numFmt w:val="bullet"/>
      <w:lvlText w:val="o"/>
      <w:lvlJc w:val="left"/>
      <w:pPr>
        <w:ind w:left="720" w:hanging="360"/>
      </w:pPr>
      <w:rPr>
        <w:rFonts w:ascii="Courier New" w:hAnsi="Courier New" w:cs="Courier New" w:hint="default"/>
      </w:rPr>
    </w:lvl>
    <w:lvl w:ilvl="1" w:tplc="043A0003" w:tentative="1">
      <w:start w:val="1"/>
      <w:numFmt w:val="bullet"/>
      <w:lvlText w:val="o"/>
      <w:lvlJc w:val="left"/>
      <w:pPr>
        <w:ind w:left="1440" w:hanging="360"/>
      </w:pPr>
      <w:rPr>
        <w:rFonts w:ascii="Courier New" w:hAnsi="Courier New" w:cs="Courier New" w:hint="default"/>
      </w:rPr>
    </w:lvl>
    <w:lvl w:ilvl="2" w:tplc="043A0005" w:tentative="1">
      <w:start w:val="1"/>
      <w:numFmt w:val="bullet"/>
      <w:lvlText w:val=""/>
      <w:lvlJc w:val="left"/>
      <w:pPr>
        <w:ind w:left="2160" w:hanging="360"/>
      </w:pPr>
      <w:rPr>
        <w:rFonts w:ascii="Wingdings" w:hAnsi="Wingdings" w:hint="default"/>
      </w:rPr>
    </w:lvl>
    <w:lvl w:ilvl="3" w:tplc="043A0001" w:tentative="1">
      <w:start w:val="1"/>
      <w:numFmt w:val="bullet"/>
      <w:lvlText w:val=""/>
      <w:lvlJc w:val="left"/>
      <w:pPr>
        <w:ind w:left="2880" w:hanging="360"/>
      </w:pPr>
      <w:rPr>
        <w:rFonts w:ascii="Symbol" w:hAnsi="Symbol" w:hint="default"/>
      </w:rPr>
    </w:lvl>
    <w:lvl w:ilvl="4" w:tplc="043A0003" w:tentative="1">
      <w:start w:val="1"/>
      <w:numFmt w:val="bullet"/>
      <w:lvlText w:val="o"/>
      <w:lvlJc w:val="left"/>
      <w:pPr>
        <w:ind w:left="3600" w:hanging="360"/>
      </w:pPr>
      <w:rPr>
        <w:rFonts w:ascii="Courier New" w:hAnsi="Courier New" w:cs="Courier New" w:hint="default"/>
      </w:rPr>
    </w:lvl>
    <w:lvl w:ilvl="5" w:tplc="043A0005" w:tentative="1">
      <w:start w:val="1"/>
      <w:numFmt w:val="bullet"/>
      <w:lvlText w:val=""/>
      <w:lvlJc w:val="left"/>
      <w:pPr>
        <w:ind w:left="4320" w:hanging="360"/>
      </w:pPr>
      <w:rPr>
        <w:rFonts w:ascii="Wingdings" w:hAnsi="Wingdings" w:hint="default"/>
      </w:rPr>
    </w:lvl>
    <w:lvl w:ilvl="6" w:tplc="043A0001" w:tentative="1">
      <w:start w:val="1"/>
      <w:numFmt w:val="bullet"/>
      <w:lvlText w:val=""/>
      <w:lvlJc w:val="left"/>
      <w:pPr>
        <w:ind w:left="5040" w:hanging="360"/>
      </w:pPr>
      <w:rPr>
        <w:rFonts w:ascii="Symbol" w:hAnsi="Symbol" w:hint="default"/>
      </w:rPr>
    </w:lvl>
    <w:lvl w:ilvl="7" w:tplc="043A0003" w:tentative="1">
      <w:start w:val="1"/>
      <w:numFmt w:val="bullet"/>
      <w:lvlText w:val="o"/>
      <w:lvlJc w:val="left"/>
      <w:pPr>
        <w:ind w:left="5760" w:hanging="360"/>
      </w:pPr>
      <w:rPr>
        <w:rFonts w:ascii="Courier New" w:hAnsi="Courier New" w:cs="Courier New" w:hint="default"/>
      </w:rPr>
    </w:lvl>
    <w:lvl w:ilvl="8" w:tplc="043A0005" w:tentative="1">
      <w:start w:val="1"/>
      <w:numFmt w:val="bullet"/>
      <w:lvlText w:val=""/>
      <w:lvlJc w:val="left"/>
      <w:pPr>
        <w:ind w:left="6480" w:hanging="360"/>
      </w:pPr>
      <w:rPr>
        <w:rFonts w:ascii="Wingdings" w:hAnsi="Wingdings" w:hint="default"/>
      </w:rPr>
    </w:lvl>
  </w:abstractNum>
  <w:abstractNum w:abstractNumId="1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15:restartNumberingAfterBreak="0">
    <w:nsid w:val="25D93674"/>
    <w:multiLevelType w:val="hybridMultilevel"/>
    <w:tmpl w:val="B29469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D005A7"/>
    <w:multiLevelType w:val="hybridMultilevel"/>
    <w:tmpl w:val="9E324BAE"/>
    <w:lvl w:ilvl="0" w:tplc="D03899AA">
      <w:start w:val="1"/>
      <w:numFmt w:val="decimal"/>
      <w:lvlText w:val="%1)"/>
      <w:lvlJc w:val="left"/>
      <w:pPr>
        <w:ind w:left="360" w:hanging="360"/>
      </w:pPr>
      <w:rPr>
        <w:rFonts w:asciiTheme="minorHAnsi" w:hAnsiTheme="minorHAnsi" w:cstheme="minorHAnsi" w:hint="default"/>
        <w:b w:val="0"/>
        <w:bCs w:val="0"/>
        <w:i w:val="0"/>
        <w:iCs w:val="0"/>
        <w:sz w:val="22"/>
        <w:szCs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947322F"/>
    <w:multiLevelType w:val="hybridMultilevel"/>
    <w:tmpl w:val="0E1EFDA0"/>
    <w:lvl w:ilvl="0" w:tplc="3490EC8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3B4375"/>
    <w:multiLevelType w:val="hybridMultilevel"/>
    <w:tmpl w:val="59FED3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BFD51CE"/>
    <w:multiLevelType w:val="hybridMultilevel"/>
    <w:tmpl w:val="E9BEBB74"/>
    <w:lvl w:ilvl="0" w:tplc="BE50AD9E">
      <w:start w:val="1"/>
      <w:numFmt w:val="bullet"/>
      <w:lvlText w:val=""/>
      <w:lvlJc w:val="left"/>
      <w:pPr>
        <w:ind w:left="720" w:hanging="360"/>
      </w:pPr>
      <w:rPr>
        <w:rFonts w:ascii="Symbol" w:hAnsi="Symbol" w:hint="default"/>
        <w:sz w:val="21"/>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8D5AD3"/>
    <w:multiLevelType w:val="singleLevel"/>
    <w:tmpl w:val="82EE6B70"/>
    <w:lvl w:ilvl="0">
      <w:start w:val="1"/>
      <w:numFmt w:val="bullet"/>
      <w:pStyle w:val="20"/>
      <w:lvlText w:val=""/>
      <w:lvlJc w:val="left"/>
      <w:pPr>
        <w:tabs>
          <w:tab w:val="num" w:pos="1360"/>
        </w:tabs>
        <w:ind w:left="1360" w:hanging="283"/>
      </w:pPr>
      <w:rPr>
        <w:rFonts w:ascii="Symbol" w:hAnsi="Symbol"/>
      </w:rPr>
    </w:lvl>
  </w:abstractNum>
  <w:abstractNum w:abstractNumId="21" w15:restartNumberingAfterBreak="0">
    <w:nsid w:val="2D013514"/>
    <w:multiLevelType w:val="hybridMultilevel"/>
    <w:tmpl w:val="F1525B6A"/>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3626DFF"/>
    <w:multiLevelType w:val="hybridMultilevel"/>
    <w:tmpl w:val="EAD46FC0"/>
    <w:lvl w:ilvl="0" w:tplc="BE50AD9E">
      <w:start w:val="1"/>
      <w:numFmt w:val="bullet"/>
      <w:lvlText w:val=""/>
      <w:lvlJc w:val="left"/>
      <w:pPr>
        <w:ind w:left="720" w:hanging="360"/>
      </w:pPr>
      <w:rPr>
        <w:rFonts w:ascii="Symbol" w:hAnsi="Symbol" w:hint="default"/>
        <w:i w:val="0"/>
        <w:sz w:val="21"/>
        <w:szCs w:val="24"/>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3" w15:restartNumberingAfterBreak="0">
    <w:nsid w:val="34EF71F7"/>
    <w:multiLevelType w:val="multilevel"/>
    <w:tmpl w:val="1654DC64"/>
    <w:lvl w:ilvl="0">
      <w:start w:val="1"/>
      <w:numFmt w:val="decimal"/>
      <w:pStyle w:val="EUReport1"/>
      <w:lvlText w:val="%1."/>
      <w:lvlJc w:val="left"/>
      <w:pPr>
        <w:tabs>
          <w:tab w:val="num" w:pos="431"/>
        </w:tabs>
        <w:ind w:left="431" w:hanging="431"/>
      </w:pPr>
      <w:rPr>
        <w:rFonts w:ascii="EYInterstate Light" w:hAnsi="EYInterstate Light" w:hint="default"/>
        <w:b/>
        <w:i w:val="0"/>
        <w:sz w:val="28"/>
      </w:rPr>
    </w:lvl>
    <w:lvl w:ilvl="1">
      <w:start w:val="1"/>
      <w:numFmt w:val="decimal"/>
      <w:pStyle w:val="EUReport2"/>
      <w:lvlText w:val="%1.%2."/>
      <w:lvlJc w:val="left"/>
      <w:pPr>
        <w:tabs>
          <w:tab w:val="num" w:pos="578"/>
        </w:tabs>
        <w:ind w:left="578" w:hanging="578"/>
      </w:pPr>
      <w:rPr>
        <w:rFonts w:ascii="EYInterstate Light" w:hAnsi="EYInterstate Light" w:hint="default"/>
        <w:b/>
        <w:i w:val="0"/>
        <w:sz w:val="22"/>
      </w:rPr>
    </w:lvl>
    <w:lvl w:ilvl="2">
      <w:start w:val="1"/>
      <w:numFmt w:val="decimal"/>
      <w:pStyle w:val="EUReport3"/>
      <w:lvlText w:val="%1.2.%3"/>
      <w:lvlJc w:val="left"/>
      <w:pPr>
        <w:tabs>
          <w:tab w:val="num" w:pos="851"/>
        </w:tabs>
        <w:ind w:left="851" w:hanging="851"/>
      </w:pPr>
      <w:rPr>
        <w:rFonts w:ascii="Arial" w:hAnsi="Arial" w:cs="Arial" w:hint="default"/>
        <w:b w:val="0"/>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EF2793"/>
    <w:multiLevelType w:val="multilevel"/>
    <w:tmpl w:val="29F87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9F47860"/>
    <w:multiLevelType w:val="multilevel"/>
    <w:tmpl w:val="2026BF30"/>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7" w15:restartNumberingAfterBreak="0">
    <w:nsid w:val="3B765CBE"/>
    <w:multiLevelType w:val="hybridMultilevel"/>
    <w:tmpl w:val="29285FE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28415E7"/>
    <w:multiLevelType w:val="multilevel"/>
    <w:tmpl w:val="92100ADA"/>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485536D"/>
    <w:multiLevelType w:val="hybridMultilevel"/>
    <w:tmpl w:val="29306EA0"/>
    <w:lvl w:ilvl="0" w:tplc="5072869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50728694">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2153C9"/>
    <w:multiLevelType w:val="hybridMultilevel"/>
    <w:tmpl w:val="FDA0A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52D02B7"/>
    <w:multiLevelType w:val="multilevel"/>
    <w:tmpl w:val="9EBC055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481EA4"/>
    <w:multiLevelType w:val="multilevel"/>
    <w:tmpl w:val="28525E6E"/>
    <w:lvl w:ilvl="0">
      <w:start w:val="1"/>
      <w:numFmt w:val="decimal"/>
      <w:pStyle w:val="21"/>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800640F"/>
    <w:multiLevelType w:val="hybridMultilevel"/>
    <w:tmpl w:val="C2BC5272"/>
    <w:lvl w:ilvl="0" w:tplc="BE50AD9E">
      <w:start w:val="1"/>
      <w:numFmt w:val="bullet"/>
      <w:lvlText w:val=""/>
      <w:lvlJc w:val="left"/>
      <w:pPr>
        <w:ind w:left="720" w:hanging="360"/>
      </w:pPr>
      <w:rPr>
        <w:rFonts w:ascii="Symbol" w:hAnsi="Symbol" w:hint="default"/>
        <w:i w:val="0"/>
        <w:sz w:val="21"/>
        <w:szCs w:val="24"/>
      </w:rPr>
    </w:lvl>
    <w:lvl w:ilvl="1" w:tplc="BE50AD9E">
      <w:start w:val="1"/>
      <w:numFmt w:val="bullet"/>
      <w:lvlText w:val=""/>
      <w:lvlJc w:val="left"/>
      <w:pPr>
        <w:ind w:left="1440" w:hanging="360"/>
      </w:pPr>
      <w:rPr>
        <w:rFonts w:ascii="Symbol" w:hAnsi="Symbol" w:hint="default"/>
        <w:sz w:val="21"/>
        <w:szCs w:val="24"/>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5" w15:restartNumberingAfterBreak="0">
    <w:nsid w:val="48860AAB"/>
    <w:multiLevelType w:val="multilevel"/>
    <w:tmpl w:val="E8744BD2"/>
    <w:lvl w:ilvl="0">
      <w:start w:val="1"/>
      <w:numFmt w:val="decimal"/>
      <w:pStyle w:val="41"/>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1C07243"/>
    <w:multiLevelType w:val="hybridMultilevel"/>
    <w:tmpl w:val="EB8ACE60"/>
    <w:lvl w:ilvl="0" w:tplc="CBE22E20">
      <w:start w:val="1"/>
      <w:numFmt w:val="upperLetter"/>
      <w:lvlText w:val="%1."/>
      <w:lvlJc w:val="left"/>
      <w:pPr>
        <w:ind w:left="496" w:hanging="360"/>
      </w:pPr>
      <w:rPr>
        <w:rFonts w:hint="default"/>
      </w:rPr>
    </w:lvl>
    <w:lvl w:ilvl="1" w:tplc="0C0A0019" w:tentative="1">
      <w:start w:val="1"/>
      <w:numFmt w:val="lowerLetter"/>
      <w:lvlText w:val="%2."/>
      <w:lvlJc w:val="left"/>
      <w:pPr>
        <w:ind w:left="1216" w:hanging="360"/>
      </w:pPr>
    </w:lvl>
    <w:lvl w:ilvl="2" w:tplc="0C0A001B" w:tentative="1">
      <w:start w:val="1"/>
      <w:numFmt w:val="lowerRoman"/>
      <w:lvlText w:val="%3."/>
      <w:lvlJc w:val="right"/>
      <w:pPr>
        <w:ind w:left="1936" w:hanging="180"/>
      </w:pPr>
    </w:lvl>
    <w:lvl w:ilvl="3" w:tplc="0C0A000F" w:tentative="1">
      <w:start w:val="1"/>
      <w:numFmt w:val="decimal"/>
      <w:lvlText w:val="%4."/>
      <w:lvlJc w:val="left"/>
      <w:pPr>
        <w:ind w:left="2656" w:hanging="360"/>
      </w:pPr>
    </w:lvl>
    <w:lvl w:ilvl="4" w:tplc="0C0A0019" w:tentative="1">
      <w:start w:val="1"/>
      <w:numFmt w:val="lowerLetter"/>
      <w:lvlText w:val="%5."/>
      <w:lvlJc w:val="left"/>
      <w:pPr>
        <w:ind w:left="3376" w:hanging="360"/>
      </w:pPr>
    </w:lvl>
    <w:lvl w:ilvl="5" w:tplc="0C0A001B" w:tentative="1">
      <w:start w:val="1"/>
      <w:numFmt w:val="lowerRoman"/>
      <w:lvlText w:val="%6."/>
      <w:lvlJc w:val="right"/>
      <w:pPr>
        <w:ind w:left="4096" w:hanging="180"/>
      </w:pPr>
    </w:lvl>
    <w:lvl w:ilvl="6" w:tplc="0C0A000F" w:tentative="1">
      <w:start w:val="1"/>
      <w:numFmt w:val="decimal"/>
      <w:lvlText w:val="%7."/>
      <w:lvlJc w:val="left"/>
      <w:pPr>
        <w:ind w:left="4816" w:hanging="360"/>
      </w:pPr>
    </w:lvl>
    <w:lvl w:ilvl="7" w:tplc="0C0A0019" w:tentative="1">
      <w:start w:val="1"/>
      <w:numFmt w:val="lowerLetter"/>
      <w:lvlText w:val="%8."/>
      <w:lvlJc w:val="left"/>
      <w:pPr>
        <w:ind w:left="5536" w:hanging="360"/>
      </w:pPr>
    </w:lvl>
    <w:lvl w:ilvl="8" w:tplc="0C0A001B" w:tentative="1">
      <w:start w:val="1"/>
      <w:numFmt w:val="lowerRoman"/>
      <w:lvlText w:val="%9."/>
      <w:lvlJc w:val="right"/>
      <w:pPr>
        <w:ind w:left="6256" w:hanging="180"/>
      </w:pPr>
    </w:lvl>
  </w:abstractNum>
  <w:abstractNum w:abstractNumId="37" w15:restartNumberingAfterBreak="0">
    <w:nsid w:val="54BD0BEC"/>
    <w:multiLevelType w:val="singleLevel"/>
    <w:tmpl w:val="72D6F376"/>
    <w:lvl w:ilvl="0">
      <w:start w:val="1"/>
      <w:numFmt w:val="bullet"/>
      <w:pStyle w:val="a0"/>
      <w:lvlText w:val=""/>
      <w:lvlJc w:val="left"/>
      <w:pPr>
        <w:tabs>
          <w:tab w:val="num" w:pos="283"/>
        </w:tabs>
        <w:ind w:left="283" w:hanging="283"/>
      </w:pPr>
      <w:rPr>
        <w:rFonts w:ascii="Symbol" w:hAnsi="Symbol"/>
      </w:rPr>
    </w:lvl>
  </w:abstractNum>
  <w:abstractNum w:abstractNumId="38" w15:restartNumberingAfterBreak="0">
    <w:nsid w:val="5DF6605B"/>
    <w:multiLevelType w:val="hybridMultilevel"/>
    <w:tmpl w:val="2656126C"/>
    <w:lvl w:ilvl="0" w:tplc="0728C9E0">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35D37F4"/>
    <w:multiLevelType w:val="hybridMultilevel"/>
    <w:tmpl w:val="79A65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15:restartNumberingAfterBreak="0">
    <w:nsid w:val="6EDD74A0"/>
    <w:multiLevelType w:val="hybridMultilevel"/>
    <w:tmpl w:val="F24CD2B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E04E1D"/>
    <w:multiLevelType w:val="multilevel"/>
    <w:tmpl w:val="B03A4198"/>
    <w:lvl w:ilvl="0">
      <w:start w:val="1"/>
      <w:numFmt w:val="decimal"/>
      <w:lvlText w:val="%1)"/>
      <w:lvlJc w:val="left"/>
      <w:pPr>
        <w:ind w:left="360" w:hanging="360"/>
      </w:pPr>
      <w:rPr>
        <w:i w:val="0"/>
      </w:rPr>
    </w:lvl>
    <w:lvl w:ilvl="1">
      <w:start w:val="1"/>
      <w:numFmt w:val="lowerLetter"/>
      <w:lvlText w:val="%2."/>
      <w:lvlJc w:val="left"/>
      <w:pPr>
        <w:ind w:left="165" w:hanging="360"/>
      </w:pPr>
    </w:lvl>
    <w:lvl w:ilvl="2">
      <w:start w:val="1"/>
      <w:numFmt w:val="lowerRoman"/>
      <w:lvlText w:val="%3."/>
      <w:lvlJc w:val="right"/>
      <w:pPr>
        <w:ind w:left="885" w:hanging="180"/>
      </w:pPr>
    </w:lvl>
    <w:lvl w:ilvl="3">
      <w:start w:val="1"/>
      <w:numFmt w:val="decimal"/>
      <w:lvlText w:val="%4."/>
      <w:lvlJc w:val="left"/>
      <w:pPr>
        <w:ind w:left="1605" w:hanging="360"/>
      </w:pPr>
    </w:lvl>
    <w:lvl w:ilvl="4">
      <w:start w:val="1"/>
      <w:numFmt w:val="lowerLetter"/>
      <w:lvlText w:val="%5."/>
      <w:lvlJc w:val="left"/>
      <w:pPr>
        <w:ind w:left="2325" w:hanging="360"/>
      </w:pPr>
    </w:lvl>
    <w:lvl w:ilvl="5">
      <w:start w:val="1"/>
      <w:numFmt w:val="lowerRoman"/>
      <w:lvlText w:val="%6."/>
      <w:lvlJc w:val="right"/>
      <w:pPr>
        <w:ind w:left="3045" w:hanging="180"/>
      </w:pPr>
    </w:lvl>
    <w:lvl w:ilvl="6">
      <w:start w:val="1"/>
      <w:numFmt w:val="decimal"/>
      <w:lvlText w:val="%7."/>
      <w:lvlJc w:val="left"/>
      <w:pPr>
        <w:ind w:left="3765" w:hanging="360"/>
      </w:pPr>
    </w:lvl>
    <w:lvl w:ilvl="7">
      <w:start w:val="1"/>
      <w:numFmt w:val="lowerLetter"/>
      <w:lvlText w:val="%8."/>
      <w:lvlJc w:val="left"/>
      <w:pPr>
        <w:ind w:left="4485" w:hanging="360"/>
      </w:pPr>
    </w:lvl>
    <w:lvl w:ilvl="8">
      <w:start w:val="1"/>
      <w:numFmt w:val="lowerRoman"/>
      <w:lvlText w:val="%9."/>
      <w:lvlJc w:val="right"/>
      <w:pPr>
        <w:ind w:left="5205" w:hanging="180"/>
      </w:pPr>
    </w:lvl>
  </w:abstractNum>
  <w:abstractNum w:abstractNumId="46" w15:restartNumberingAfterBreak="0">
    <w:nsid w:val="798C38C1"/>
    <w:multiLevelType w:val="hybridMultilevel"/>
    <w:tmpl w:val="3A460BEE"/>
    <w:lvl w:ilvl="0" w:tplc="08130017">
      <w:start w:val="1"/>
      <w:numFmt w:val="lowerLetter"/>
      <w:lvlText w:val="%1)"/>
      <w:lvlJc w:val="left"/>
      <w:pPr>
        <w:ind w:left="720" w:hanging="360"/>
      </w:pPr>
      <w:rPr>
        <w:rFonts w:hint="default"/>
        <w:color w:val="auto"/>
      </w:rPr>
    </w:lvl>
    <w:lvl w:ilvl="1" w:tplc="043A0019" w:tentative="1">
      <w:start w:val="1"/>
      <w:numFmt w:val="lowerLetter"/>
      <w:lvlText w:val="%2."/>
      <w:lvlJc w:val="left"/>
      <w:pPr>
        <w:ind w:left="1440" w:hanging="360"/>
      </w:pPr>
    </w:lvl>
    <w:lvl w:ilvl="2" w:tplc="043A001B" w:tentative="1">
      <w:start w:val="1"/>
      <w:numFmt w:val="lowerRoman"/>
      <w:lvlText w:val="%3."/>
      <w:lvlJc w:val="right"/>
      <w:pPr>
        <w:ind w:left="2160" w:hanging="180"/>
      </w:pPr>
    </w:lvl>
    <w:lvl w:ilvl="3" w:tplc="043A000F" w:tentative="1">
      <w:start w:val="1"/>
      <w:numFmt w:val="decimal"/>
      <w:lvlText w:val="%4."/>
      <w:lvlJc w:val="left"/>
      <w:pPr>
        <w:ind w:left="2880" w:hanging="360"/>
      </w:pPr>
    </w:lvl>
    <w:lvl w:ilvl="4" w:tplc="043A0019" w:tentative="1">
      <w:start w:val="1"/>
      <w:numFmt w:val="lowerLetter"/>
      <w:lvlText w:val="%5."/>
      <w:lvlJc w:val="left"/>
      <w:pPr>
        <w:ind w:left="3600" w:hanging="360"/>
      </w:pPr>
    </w:lvl>
    <w:lvl w:ilvl="5" w:tplc="043A001B" w:tentative="1">
      <w:start w:val="1"/>
      <w:numFmt w:val="lowerRoman"/>
      <w:lvlText w:val="%6."/>
      <w:lvlJc w:val="right"/>
      <w:pPr>
        <w:ind w:left="4320" w:hanging="180"/>
      </w:pPr>
    </w:lvl>
    <w:lvl w:ilvl="6" w:tplc="043A000F" w:tentative="1">
      <w:start w:val="1"/>
      <w:numFmt w:val="decimal"/>
      <w:lvlText w:val="%7."/>
      <w:lvlJc w:val="left"/>
      <w:pPr>
        <w:ind w:left="5040" w:hanging="360"/>
      </w:pPr>
    </w:lvl>
    <w:lvl w:ilvl="7" w:tplc="043A0019" w:tentative="1">
      <w:start w:val="1"/>
      <w:numFmt w:val="lowerLetter"/>
      <w:lvlText w:val="%8."/>
      <w:lvlJc w:val="left"/>
      <w:pPr>
        <w:ind w:left="5760" w:hanging="360"/>
      </w:pPr>
    </w:lvl>
    <w:lvl w:ilvl="8" w:tplc="043A001B" w:tentative="1">
      <w:start w:val="1"/>
      <w:numFmt w:val="lowerRoman"/>
      <w:lvlText w:val="%9."/>
      <w:lvlJc w:val="right"/>
      <w:pPr>
        <w:ind w:left="6480" w:hanging="180"/>
      </w:pPr>
    </w:lvl>
  </w:abstractNum>
  <w:abstractNum w:abstractNumId="47" w15:restartNumberingAfterBreak="0">
    <w:nsid w:val="7F372B75"/>
    <w:multiLevelType w:val="multilevel"/>
    <w:tmpl w:val="B03A4198"/>
    <w:lvl w:ilvl="0">
      <w:start w:val="1"/>
      <w:numFmt w:val="decimal"/>
      <w:lvlText w:val="%1)"/>
      <w:lvlJc w:val="left"/>
      <w:pPr>
        <w:ind w:left="360" w:hanging="360"/>
      </w:pPr>
      <w:rPr>
        <w:i w:val="0"/>
      </w:rPr>
    </w:lvl>
    <w:lvl w:ilvl="1">
      <w:start w:val="1"/>
      <w:numFmt w:val="lowerLetter"/>
      <w:lvlText w:val="%2."/>
      <w:lvlJc w:val="left"/>
      <w:pPr>
        <w:ind w:left="165" w:hanging="360"/>
      </w:pPr>
    </w:lvl>
    <w:lvl w:ilvl="2">
      <w:start w:val="1"/>
      <w:numFmt w:val="lowerRoman"/>
      <w:lvlText w:val="%3."/>
      <w:lvlJc w:val="right"/>
      <w:pPr>
        <w:ind w:left="885" w:hanging="180"/>
      </w:pPr>
    </w:lvl>
    <w:lvl w:ilvl="3">
      <w:start w:val="1"/>
      <w:numFmt w:val="decimal"/>
      <w:lvlText w:val="%4."/>
      <w:lvlJc w:val="left"/>
      <w:pPr>
        <w:ind w:left="1605" w:hanging="360"/>
      </w:pPr>
    </w:lvl>
    <w:lvl w:ilvl="4">
      <w:start w:val="1"/>
      <w:numFmt w:val="lowerLetter"/>
      <w:lvlText w:val="%5."/>
      <w:lvlJc w:val="left"/>
      <w:pPr>
        <w:ind w:left="2325" w:hanging="360"/>
      </w:pPr>
    </w:lvl>
    <w:lvl w:ilvl="5">
      <w:start w:val="1"/>
      <w:numFmt w:val="lowerRoman"/>
      <w:lvlText w:val="%6."/>
      <w:lvlJc w:val="right"/>
      <w:pPr>
        <w:ind w:left="3045" w:hanging="180"/>
      </w:pPr>
    </w:lvl>
    <w:lvl w:ilvl="6">
      <w:start w:val="1"/>
      <w:numFmt w:val="decimal"/>
      <w:lvlText w:val="%7."/>
      <w:lvlJc w:val="left"/>
      <w:pPr>
        <w:ind w:left="3765" w:hanging="360"/>
      </w:pPr>
    </w:lvl>
    <w:lvl w:ilvl="7">
      <w:start w:val="1"/>
      <w:numFmt w:val="lowerLetter"/>
      <w:lvlText w:val="%8."/>
      <w:lvlJc w:val="left"/>
      <w:pPr>
        <w:ind w:left="4485" w:hanging="360"/>
      </w:pPr>
    </w:lvl>
    <w:lvl w:ilvl="8">
      <w:start w:val="1"/>
      <w:numFmt w:val="lowerRoman"/>
      <w:lvlText w:val="%9."/>
      <w:lvlJc w:val="right"/>
      <w:pPr>
        <w:ind w:left="5205" w:hanging="180"/>
      </w:pPr>
    </w:lvl>
  </w:abstractNum>
  <w:abstractNum w:abstractNumId="48" w15:restartNumberingAfterBreak="0">
    <w:nsid w:val="7F9E21B9"/>
    <w:multiLevelType w:val="multilevel"/>
    <w:tmpl w:val="CB0C4598"/>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8845919">
    <w:abstractNumId w:val="12"/>
  </w:num>
  <w:num w:numId="2" w16cid:durableId="584653981">
    <w:abstractNumId w:val="44"/>
  </w:num>
  <w:num w:numId="3" w16cid:durableId="1738356088">
    <w:abstractNumId w:val="30"/>
  </w:num>
  <w:num w:numId="4" w16cid:durableId="374813326">
    <w:abstractNumId w:val="37"/>
  </w:num>
  <w:num w:numId="5" w16cid:durableId="1494176868">
    <w:abstractNumId w:val="40"/>
  </w:num>
  <w:num w:numId="6" w16cid:durableId="2062243207">
    <w:abstractNumId w:val="0"/>
  </w:num>
  <w:num w:numId="7" w16cid:durableId="123743791">
    <w:abstractNumId w:val="23"/>
  </w:num>
  <w:num w:numId="8" w16cid:durableId="1299068340">
    <w:abstractNumId w:val="24"/>
  </w:num>
  <w:num w:numId="9" w16cid:durableId="2006781156">
    <w:abstractNumId w:val="26"/>
  </w:num>
  <w:num w:numId="10" w16cid:durableId="890196218">
    <w:abstractNumId w:val="20"/>
  </w:num>
  <w:num w:numId="11" w16cid:durableId="1256745034">
    <w:abstractNumId w:val="9"/>
  </w:num>
  <w:num w:numId="12" w16cid:durableId="882399576">
    <w:abstractNumId w:val="8"/>
  </w:num>
  <w:num w:numId="13" w16cid:durableId="1491487142">
    <w:abstractNumId w:val="42"/>
  </w:num>
  <w:num w:numId="14" w16cid:durableId="848103540">
    <w:abstractNumId w:val="41"/>
  </w:num>
  <w:num w:numId="15" w16cid:durableId="2042124000">
    <w:abstractNumId w:val="43"/>
  </w:num>
  <w:num w:numId="16" w16cid:durableId="551045199">
    <w:abstractNumId w:val="14"/>
  </w:num>
  <w:num w:numId="17" w16cid:durableId="861211058">
    <w:abstractNumId w:val="28"/>
  </w:num>
  <w:num w:numId="18" w16cid:durableId="789519690">
    <w:abstractNumId w:val="33"/>
  </w:num>
  <w:num w:numId="19" w16cid:durableId="1639916575">
    <w:abstractNumId w:val="32"/>
  </w:num>
  <w:num w:numId="20" w16cid:durableId="1648124138">
    <w:abstractNumId w:val="3"/>
  </w:num>
  <w:num w:numId="21" w16cid:durableId="905647017">
    <w:abstractNumId w:val="35"/>
  </w:num>
  <w:num w:numId="22" w16cid:durableId="160043576">
    <w:abstractNumId w:val="17"/>
  </w:num>
  <w:num w:numId="23" w16cid:durableId="397481204">
    <w:abstractNumId w:val="2"/>
  </w:num>
  <w:num w:numId="24" w16cid:durableId="2012414520">
    <w:abstractNumId w:val="5"/>
  </w:num>
  <w:num w:numId="25" w16cid:durableId="924607520">
    <w:abstractNumId w:val="19"/>
  </w:num>
  <w:num w:numId="26" w16cid:durableId="1760175085">
    <w:abstractNumId w:val="22"/>
  </w:num>
  <w:num w:numId="27" w16cid:durableId="2074429991">
    <w:abstractNumId w:val="34"/>
  </w:num>
  <w:num w:numId="28" w16cid:durableId="249002296">
    <w:abstractNumId w:val="4"/>
  </w:num>
  <w:num w:numId="29" w16cid:durableId="598946107">
    <w:abstractNumId w:val="11"/>
  </w:num>
  <w:num w:numId="30" w16cid:durableId="1395273743">
    <w:abstractNumId w:val="48"/>
  </w:num>
  <w:num w:numId="31" w16cid:durableId="1803303973">
    <w:abstractNumId w:val="31"/>
  </w:num>
  <w:num w:numId="32" w16cid:durableId="678586548">
    <w:abstractNumId w:val="21"/>
  </w:num>
  <w:num w:numId="33" w16cid:durableId="526526199">
    <w:abstractNumId w:val="46"/>
  </w:num>
  <w:num w:numId="34" w16cid:durableId="58747585">
    <w:abstractNumId w:val="13"/>
  </w:num>
  <w:num w:numId="35" w16cid:durableId="806968031">
    <w:abstractNumId w:val="1"/>
  </w:num>
  <w:num w:numId="36" w16cid:durableId="1496872251">
    <w:abstractNumId w:val="25"/>
  </w:num>
  <w:num w:numId="37" w16cid:durableId="843663018">
    <w:abstractNumId w:val="45"/>
  </w:num>
  <w:num w:numId="38" w16cid:durableId="1023555744">
    <w:abstractNumId w:val="7"/>
  </w:num>
  <w:num w:numId="39" w16cid:durableId="225268043">
    <w:abstractNumId w:val="39"/>
  </w:num>
  <w:num w:numId="40" w16cid:durableId="2055038354">
    <w:abstractNumId w:val="16"/>
  </w:num>
  <w:num w:numId="41" w16cid:durableId="1470903596">
    <w:abstractNumId w:val="6"/>
  </w:num>
  <w:num w:numId="42" w16cid:durableId="275331730">
    <w:abstractNumId w:val="18"/>
  </w:num>
  <w:num w:numId="43" w16cid:durableId="629672470">
    <w:abstractNumId w:val="29"/>
  </w:num>
  <w:num w:numId="44" w16cid:durableId="716011058">
    <w:abstractNumId w:val="47"/>
  </w:num>
  <w:num w:numId="45" w16cid:durableId="1011033334">
    <w:abstractNumId w:val="10"/>
  </w:num>
  <w:num w:numId="46" w16cid:durableId="433403160">
    <w:abstractNumId w:val="38"/>
  </w:num>
  <w:num w:numId="47" w16cid:durableId="625815188">
    <w:abstractNumId w:val="36"/>
  </w:num>
  <w:num w:numId="48" w16cid:durableId="216547334">
    <w:abstractNumId w:val="27"/>
  </w:num>
  <w:num w:numId="49" w16cid:durableId="180973966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078EC"/>
    <w:rsid w:val="00000C76"/>
    <w:rsid w:val="00001615"/>
    <w:rsid w:val="00002DB2"/>
    <w:rsid w:val="00002F6A"/>
    <w:rsid w:val="000034AE"/>
    <w:rsid w:val="00003EF7"/>
    <w:rsid w:val="00004446"/>
    <w:rsid w:val="00004F9A"/>
    <w:rsid w:val="000102FE"/>
    <w:rsid w:val="00011814"/>
    <w:rsid w:val="00012378"/>
    <w:rsid w:val="000125D0"/>
    <w:rsid w:val="000127A3"/>
    <w:rsid w:val="00012837"/>
    <w:rsid w:val="0001493B"/>
    <w:rsid w:val="00014C14"/>
    <w:rsid w:val="0001520C"/>
    <w:rsid w:val="000177DE"/>
    <w:rsid w:val="00017985"/>
    <w:rsid w:val="00020BDE"/>
    <w:rsid w:val="0002100D"/>
    <w:rsid w:val="000212A9"/>
    <w:rsid w:val="00021377"/>
    <w:rsid w:val="0002183C"/>
    <w:rsid w:val="000247A6"/>
    <w:rsid w:val="0002740E"/>
    <w:rsid w:val="00027B85"/>
    <w:rsid w:val="000301E2"/>
    <w:rsid w:val="00030C5F"/>
    <w:rsid w:val="00031A8B"/>
    <w:rsid w:val="000323E7"/>
    <w:rsid w:val="00032925"/>
    <w:rsid w:val="00033574"/>
    <w:rsid w:val="0003416C"/>
    <w:rsid w:val="0003502A"/>
    <w:rsid w:val="000354A1"/>
    <w:rsid w:val="000359A4"/>
    <w:rsid w:val="00035BC3"/>
    <w:rsid w:val="00036430"/>
    <w:rsid w:val="0003652E"/>
    <w:rsid w:val="0004104A"/>
    <w:rsid w:val="00041B1A"/>
    <w:rsid w:val="00042622"/>
    <w:rsid w:val="00042FCA"/>
    <w:rsid w:val="00043927"/>
    <w:rsid w:val="00043AA1"/>
    <w:rsid w:val="00044367"/>
    <w:rsid w:val="00044490"/>
    <w:rsid w:val="00045DE3"/>
    <w:rsid w:val="000477BC"/>
    <w:rsid w:val="00050502"/>
    <w:rsid w:val="000508D9"/>
    <w:rsid w:val="00051F04"/>
    <w:rsid w:val="000527BE"/>
    <w:rsid w:val="0005317D"/>
    <w:rsid w:val="0005481B"/>
    <w:rsid w:val="00056D5A"/>
    <w:rsid w:val="00056FE8"/>
    <w:rsid w:val="00057053"/>
    <w:rsid w:val="000606B5"/>
    <w:rsid w:val="000607C0"/>
    <w:rsid w:val="00060F9A"/>
    <w:rsid w:val="000612B8"/>
    <w:rsid w:val="00061C4D"/>
    <w:rsid w:val="000621E7"/>
    <w:rsid w:val="0006369C"/>
    <w:rsid w:val="00063736"/>
    <w:rsid w:val="00064104"/>
    <w:rsid w:val="00064AFB"/>
    <w:rsid w:val="00065D1E"/>
    <w:rsid w:val="00066482"/>
    <w:rsid w:val="000666C7"/>
    <w:rsid w:val="00066C5B"/>
    <w:rsid w:val="00067EDC"/>
    <w:rsid w:val="0007082E"/>
    <w:rsid w:val="00070D9B"/>
    <w:rsid w:val="000714C6"/>
    <w:rsid w:val="0007260E"/>
    <w:rsid w:val="00072FC7"/>
    <w:rsid w:val="00074386"/>
    <w:rsid w:val="00074BF5"/>
    <w:rsid w:val="000758D4"/>
    <w:rsid w:val="00075F9A"/>
    <w:rsid w:val="00076155"/>
    <w:rsid w:val="00076DB9"/>
    <w:rsid w:val="000777B9"/>
    <w:rsid w:val="000804F3"/>
    <w:rsid w:val="000843FB"/>
    <w:rsid w:val="00084AEC"/>
    <w:rsid w:val="00085037"/>
    <w:rsid w:val="00085549"/>
    <w:rsid w:val="0008574B"/>
    <w:rsid w:val="000861DF"/>
    <w:rsid w:val="00090618"/>
    <w:rsid w:val="00090BCC"/>
    <w:rsid w:val="00090BE2"/>
    <w:rsid w:val="00091781"/>
    <w:rsid w:val="00091E66"/>
    <w:rsid w:val="00092521"/>
    <w:rsid w:val="00092A1E"/>
    <w:rsid w:val="00092F5A"/>
    <w:rsid w:val="000933B0"/>
    <w:rsid w:val="00093E16"/>
    <w:rsid w:val="00094162"/>
    <w:rsid w:val="00094265"/>
    <w:rsid w:val="000946E9"/>
    <w:rsid w:val="00094B98"/>
    <w:rsid w:val="00095049"/>
    <w:rsid w:val="00096B93"/>
    <w:rsid w:val="0009730D"/>
    <w:rsid w:val="000978B2"/>
    <w:rsid w:val="0009795E"/>
    <w:rsid w:val="00097989"/>
    <w:rsid w:val="000A1AFD"/>
    <w:rsid w:val="000A2583"/>
    <w:rsid w:val="000A3949"/>
    <w:rsid w:val="000A39DD"/>
    <w:rsid w:val="000A536D"/>
    <w:rsid w:val="000A58AC"/>
    <w:rsid w:val="000A6604"/>
    <w:rsid w:val="000A68F8"/>
    <w:rsid w:val="000A7295"/>
    <w:rsid w:val="000B1C35"/>
    <w:rsid w:val="000B2502"/>
    <w:rsid w:val="000B4236"/>
    <w:rsid w:val="000B455B"/>
    <w:rsid w:val="000B48CA"/>
    <w:rsid w:val="000B4C57"/>
    <w:rsid w:val="000B52DF"/>
    <w:rsid w:val="000B579A"/>
    <w:rsid w:val="000B5B79"/>
    <w:rsid w:val="000B63D1"/>
    <w:rsid w:val="000B6B96"/>
    <w:rsid w:val="000B6F09"/>
    <w:rsid w:val="000B75B0"/>
    <w:rsid w:val="000C0B8C"/>
    <w:rsid w:val="000C0F1B"/>
    <w:rsid w:val="000C16A9"/>
    <w:rsid w:val="000C554D"/>
    <w:rsid w:val="000C5BF8"/>
    <w:rsid w:val="000C65FA"/>
    <w:rsid w:val="000C6E21"/>
    <w:rsid w:val="000D0184"/>
    <w:rsid w:val="000D12F5"/>
    <w:rsid w:val="000D146F"/>
    <w:rsid w:val="000D25DD"/>
    <w:rsid w:val="000D26D6"/>
    <w:rsid w:val="000D3175"/>
    <w:rsid w:val="000D3BA1"/>
    <w:rsid w:val="000D4A85"/>
    <w:rsid w:val="000D5255"/>
    <w:rsid w:val="000D5D38"/>
    <w:rsid w:val="000D6710"/>
    <w:rsid w:val="000D7E6F"/>
    <w:rsid w:val="000E0B95"/>
    <w:rsid w:val="000E0C86"/>
    <w:rsid w:val="000E1314"/>
    <w:rsid w:val="000E2215"/>
    <w:rsid w:val="000E2395"/>
    <w:rsid w:val="000E3666"/>
    <w:rsid w:val="000E4A07"/>
    <w:rsid w:val="000E5E84"/>
    <w:rsid w:val="000E60A1"/>
    <w:rsid w:val="000E65F2"/>
    <w:rsid w:val="000E6C47"/>
    <w:rsid w:val="000E75C9"/>
    <w:rsid w:val="000E7B88"/>
    <w:rsid w:val="000E7CCD"/>
    <w:rsid w:val="000E7FDF"/>
    <w:rsid w:val="000F33E0"/>
    <w:rsid w:val="000F3E33"/>
    <w:rsid w:val="000F4C44"/>
    <w:rsid w:val="000F546D"/>
    <w:rsid w:val="000F593F"/>
    <w:rsid w:val="000F59B0"/>
    <w:rsid w:val="000F615F"/>
    <w:rsid w:val="000F681F"/>
    <w:rsid w:val="000F6A9E"/>
    <w:rsid w:val="000F6E75"/>
    <w:rsid w:val="00100671"/>
    <w:rsid w:val="00100A5B"/>
    <w:rsid w:val="00100C66"/>
    <w:rsid w:val="00100E5C"/>
    <w:rsid w:val="00101C55"/>
    <w:rsid w:val="00101DD1"/>
    <w:rsid w:val="001028D6"/>
    <w:rsid w:val="001028F1"/>
    <w:rsid w:val="00103CA7"/>
    <w:rsid w:val="001046C4"/>
    <w:rsid w:val="00105FC1"/>
    <w:rsid w:val="0010640C"/>
    <w:rsid w:val="001073D7"/>
    <w:rsid w:val="00107D3E"/>
    <w:rsid w:val="0011049B"/>
    <w:rsid w:val="001108A0"/>
    <w:rsid w:val="00111ED3"/>
    <w:rsid w:val="001138A2"/>
    <w:rsid w:val="00114342"/>
    <w:rsid w:val="001145AA"/>
    <w:rsid w:val="00115FC9"/>
    <w:rsid w:val="00116ACF"/>
    <w:rsid w:val="00116DD5"/>
    <w:rsid w:val="001171FB"/>
    <w:rsid w:val="001173B9"/>
    <w:rsid w:val="00117A4E"/>
    <w:rsid w:val="00120F9F"/>
    <w:rsid w:val="00121B4F"/>
    <w:rsid w:val="00122473"/>
    <w:rsid w:val="001247D6"/>
    <w:rsid w:val="001258D7"/>
    <w:rsid w:val="00130AC7"/>
    <w:rsid w:val="0013174D"/>
    <w:rsid w:val="00131A87"/>
    <w:rsid w:val="00131C3B"/>
    <w:rsid w:val="0013312E"/>
    <w:rsid w:val="0013401D"/>
    <w:rsid w:val="00134788"/>
    <w:rsid w:val="00134C36"/>
    <w:rsid w:val="00134CBB"/>
    <w:rsid w:val="00135245"/>
    <w:rsid w:val="00135B72"/>
    <w:rsid w:val="00135EBB"/>
    <w:rsid w:val="0013696D"/>
    <w:rsid w:val="00136C3A"/>
    <w:rsid w:val="00136C3F"/>
    <w:rsid w:val="00136CCD"/>
    <w:rsid w:val="00136FE6"/>
    <w:rsid w:val="00137B5B"/>
    <w:rsid w:val="001425A1"/>
    <w:rsid w:val="00142ACA"/>
    <w:rsid w:val="001435AD"/>
    <w:rsid w:val="001446CD"/>
    <w:rsid w:val="00145670"/>
    <w:rsid w:val="001458A3"/>
    <w:rsid w:val="00145C0A"/>
    <w:rsid w:val="00145C26"/>
    <w:rsid w:val="0014614A"/>
    <w:rsid w:val="001464DB"/>
    <w:rsid w:val="00146676"/>
    <w:rsid w:val="00146989"/>
    <w:rsid w:val="001475B4"/>
    <w:rsid w:val="0014793F"/>
    <w:rsid w:val="00147A01"/>
    <w:rsid w:val="00147D6D"/>
    <w:rsid w:val="0015056C"/>
    <w:rsid w:val="00150785"/>
    <w:rsid w:val="00150918"/>
    <w:rsid w:val="001509DF"/>
    <w:rsid w:val="00152080"/>
    <w:rsid w:val="0015241A"/>
    <w:rsid w:val="001524F9"/>
    <w:rsid w:val="0015332D"/>
    <w:rsid w:val="00153B72"/>
    <w:rsid w:val="00154D67"/>
    <w:rsid w:val="001560B5"/>
    <w:rsid w:val="00157AE7"/>
    <w:rsid w:val="00157E6C"/>
    <w:rsid w:val="001616A5"/>
    <w:rsid w:val="001626FB"/>
    <w:rsid w:val="0016527D"/>
    <w:rsid w:val="001654CC"/>
    <w:rsid w:val="001656BE"/>
    <w:rsid w:val="00166201"/>
    <w:rsid w:val="00167581"/>
    <w:rsid w:val="001675FF"/>
    <w:rsid w:val="00167B7D"/>
    <w:rsid w:val="00170261"/>
    <w:rsid w:val="00170534"/>
    <w:rsid w:val="00171FC5"/>
    <w:rsid w:val="00171FDF"/>
    <w:rsid w:val="00172EDE"/>
    <w:rsid w:val="00173075"/>
    <w:rsid w:val="001738A2"/>
    <w:rsid w:val="001748E0"/>
    <w:rsid w:val="00175BC0"/>
    <w:rsid w:val="00175C9C"/>
    <w:rsid w:val="00175D48"/>
    <w:rsid w:val="00175FD1"/>
    <w:rsid w:val="001778A8"/>
    <w:rsid w:val="00177EE9"/>
    <w:rsid w:val="0018114E"/>
    <w:rsid w:val="001815AD"/>
    <w:rsid w:val="00182613"/>
    <w:rsid w:val="0018520E"/>
    <w:rsid w:val="001859DF"/>
    <w:rsid w:val="00186C86"/>
    <w:rsid w:val="001872A8"/>
    <w:rsid w:val="001908AF"/>
    <w:rsid w:val="00190C36"/>
    <w:rsid w:val="00190C89"/>
    <w:rsid w:val="001923C1"/>
    <w:rsid w:val="00192637"/>
    <w:rsid w:val="00192FC0"/>
    <w:rsid w:val="001932C2"/>
    <w:rsid w:val="00194FCB"/>
    <w:rsid w:val="00195118"/>
    <w:rsid w:val="00195457"/>
    <w:rsid w:val="00196261"/>
    <w:rsid w:val="001967ED"/>
    <w:rsid w:val="00196A4C"/>
    <w:rsid w:val="001974A9"/>
    <w:rsid w:val="00197E8A"/>
    <w:rsid w:val="001A0CBC"/>
    <w:rsid w:val="001A0F81"/>
    <w:rsid w:val="001A18EE"/>
    <w:rsid w:val="001A26BF"/>
    <w:rsid w:val="001A28D7"/>
    <w:rsid w:val="001A30D5"/>
    <w:rsid w:val="001A36B3"/>
    <w:rsid w:val="001A401C"/>
    <w:rsid w:val="001A42B9"/>
    <w:rsid w:val="001A435A"/>
    <w:rsid w:val="001A51D2"/>
    <w:rsid w:val="001A5B02"/>
    <w:rsid w:val="001A5D8B"/>
    <w:rsid w:val="001A7047"/>
    <w:rsid w:val="001A715E"/>
    <w:rsid w:val="001B1442"/>
    <w:rsid w:val="001B1E2E"/>
    <w:rsid w:val="001B2336"/>
    <w:rsid w:val="001B2596"/>
    <w:rsid w:val="001B2A5B"/>
    <w:rsid w:val="001B50E0"/>
    <w:rsid w:val="001B52CD"/>
    <w:rsid w:val="001B547C"/>
    <w:rsid w:val="001B73D4"/>
    <w:rsid w:val="001B7759"/>
    <w:rsid w:val="001B7783"/>
    <w:rsid w:val="001B7E13"/>
    <w:rsid w:val="001C076D"/>
    <w:rsid w:val="001C0797"/>
    <w:rsid w:val="001C1B51"/>
    <w:rsid w:val="001C332C"/>
    <w:rsid w:val="001C3A77"/>
    <w:rsid w:val="001C3B78"/>
    <w:rsid w:val="001C433B"/>
    <w:rsid w:val="001C4804"/>
    <w:rsid w:val="001C4B90"/>
    <w:rsid w:val="001C5888"/>
    <w:rsid w:val="001C59CB"/>
    <w:rsid w:val="001C6C33"/>
    <w:rsid w:val="001D0D30"/>
    <w:rsid w:val="001D0EE2"/>
    <w:rsid w:val="001D11C6"/>
    <w:rsid w:val="001D1263"/>
    <w:rsid w:val="001D1E95"/>
    <w:rsid w:val="001D2BB7"/>
    <w:rsid w:val="001D3538"/>
    <w:rsid w:val="001D37A2"/>
    <w:rsid w:val="001D3C91"/>
    <w:rsid w:val="001D3CD6"/>
    <w:rsid w:val="001D41FB"/>
    <w:rsid w:val="001D46E4"/>
    <w:rsid w:val="001D54D7"/>
    <w:rsid w:val="001D5BA2"/>
    <w:rsid w:val="001D606E"/>
    <w:rsid w:val="001D6230"/>
    <w:rsid w:val="001D763B"/>
    <w:rsid w:val="001D7679"/>
    <w:rsid w:val="001E0A7B"/>
    <w:rsid w:val="001E0F18"/>
    <w:rsid w:val="001E0F45"/>
    <w:rsid w:val="001E115E"/>
    <w:rsid w:val="001E1B28"/>
    <w:rsid w:val="001E2421"/>
    <w:rsid w:val="001E2753"/>
    <w:rsid w:val="001E2AE2"/>
    <w:rsid w:val="001E32EA"/>
    <w:rsid w:val="001E385A"/>
    <w:rsid w:val="001E3CF3"/>
    <w:rsid w:val="001E478C"/>
    <w:rsid w:val="001E4C75"/>
    <w:rsid w:val="001E55D5"/>
    <w:rsid w:val="001E6E7A"/>
    <w:rsid w:val="001E6F0C"/>
    <w:rsid w:val="001E7598"/>
    <w:rsid w:val="001F10F3"/>
    <w:rsid w:val="001F2E35"/>
    <w:rsid w:val="001F338E"/>
    <w:rsid w:val="001F3F7F"/>
    <w:rsid w:val="001F492D"/>
    <w:rsid w:val="001F7124"/>
    <w:rsid w:val="001F79B3"/>
    <w:rsid w:val="002001A3"/>
    <w:rsid w:val="00200359"/>
    <w:rsid w:val="002007B8"/>
    <w:rsid w:val="00202739"/>
    <w:rsid w:val="0020287E"/>
    <w:rsid w:val="00202CCA"/>
    <w:rsid w:val="00202DDD"/>
    <w:rsid w:val="00202E7E"/>
    <w:rsid w:val="00203826"/>
    <w:rsid w:val="00204AD9"/>
    <w:rsid w:val="00204FA8"/>
    <w:rsid w:val="002052C9"/>
    <w:rsid w:val="00205537"/>
    <w:rsid w:val="00205906"/>
    <w:rsid w:val="00206ABB"/>
    <w:rsid w:val="00206C05"/>
    <w:rsid w:val="002077A6"/>
    <w:rsid w:val="00210214"/>
    <w:rsid w:val="0021071D"/>
    <w:rsid w:val="00211F76"/>
    <w:rsid w:val="00211FE1"/>
    <w:rsid w:val="00212A1E"/>
    <w:rsid w:val="00212CFB"/>
    <w:rsid w:val="002132AA"/>
    <w:rsid w:val="00213DF6"/>
    <w:rsid w:val="002150FF"/>
    <w:rsid w:val="00216165"/>
    <w:rsid w:val="00217B54"/>
    <w:rsid w:val="00217E7A"/>
    <w:rsid w:val="00220010"/>
    <w:rsid w:val="00220113"/>
    <w:rsid w:val="002207A6"/>
    <w:rsid w:val="00220A2D"/>
    <w:rsid w:val="002212FE"/>
    <w:rsid w:val="0022148E"/>
    <w:rsid w:val="002221D6"/>
    <w:rsid w:val="00222D21"/>
    <w:rsid w:val="00222F56"/>
    <w:rsid w:val="00223D31"/>
    <w:rsid w:val="00224BAD"/>
    <w:rsid w:val="0022512C"/>
    <w:rsid w:val="002257DA"/>
    <w:rsid w:val="0022711E"/>
    <w:rsid w:val="002275E3"/>
    <w:rsid w:val="00227845"/>
    <w:rsid w:val="00230FAC"/>
    <w:rsid w:val="00231D31"/>
    <w:rsid w:val="00232140"/>
    <w:rsid w:val="00232E0B"/>
    <w:rsid w:val="00234A60"/>
    <w:rsid w:val="00234B1E"/>
    <w:rsid w:val="00234B2E"/>
    <w:rsid w:val="00235B5B"/>
    <w:rsid w:val="00236143"/>
    <w:rsid w:val="0023664B"/>
    <w:rsid w:val="0023679C"/>
    <w:rsid w:val="00236F15"/>
    <w:rsid w:val="00237F43"/>
    <w:rsid w:val="002400DB"/>
    <w:rsid w:val="002408B4"/>
    <w:rsid w:val="00241282"/>
    <w:rsid w:val="00241347"/>
    <w:rsid w:val="00241737"/>
    <w:rsid w:val="002419E5"/>
    <w:rsid w:val="0024200C"/>
    <w:rsid w:val="002434E7"/>
    <w:rsid w:val="00243620"/>
    <w:rsid w:val="00243734"/>
    <w:rsid w:val="00243E1C"/>
    <w:rsid w:val="0024414C"/>
    <w:rsid w:val="002453E9"/>
    <w:rsid w:val="002453F0"/>
    <w:rsid w:val="00245718"/>
    <w:rsid w:val="00245C49"/>
    <w:rsid w:val="00245D05"/>
    <w:rsid w:val="00246223"/>
    <w:rsid w:val="00246C26"/>
    <w:rsid w:val="00247710"/>
    <w:rsid w:val="00251029"/>
    <w:rsid w:val="002511A1"/>
    <w:rsid w:val="00251881"/>
    <w:rsid w:val="0025223F"/>
    <w:rsid w:val="00252CF3"/>
    <w:rsid w:val="00252D5D"/>
    <w:rsid w:val="00253714"/>
    <w:rsid w:val="00253C9E"/>
    <w:rsid w:val="00253CEC"/>
    <w:rsid w:val="00254E24"/>
    <w:rsid w:val="00255D7D"/>
    <w:rsid w:val="00257BB9"/>
    <w:rsid w:val="00257E3A"/>
    <w:rsid w:val="00261234"/>
    <w:rsid w:val="00263531"/>
    <w:rsid w:val="002637DE"/>
    <w:rsid w:val="00266F98"/>
    <w:rsid w:val="002671E2"/>
    <w:rsid w:val="00267FF8"/>
    <w:rsid w:val="002702DA"/>
    <w:rsid w:val="002719D6"/>
    <w:rsid w:val="00271BC6"/>
    <w:rsid w:val="00273128"/>
    <w:rsid w:val="00273598"/>
    <w:rsid w:val="00275158"/>
    <w:rsid w:val="002761EB"/>
    <w:rsid w:val="00276998"/>
    <w:rsid w:val="002772F5"/>
    <w:rsid w:val="00281EC3"/>
    <w:rsid w:val="002827B8"/>
    <w:rsid w:val="00282845"/>
    <w:rsid w:val="00283FFD"/>
    <w:rsid w:val="00284342"/>
    <w:rsid w:val="00284EBC"/>
    <w:rsid w:val="002853C8"/>
    <w:rsid w:val="0028574C"/>
    <w:rsid w:val="00285DE9"/>
    <w:rsid w:val="00285E32"/>
    <w:rsid w:val="00286E48"/>
    <w:rsid w:val="002878F9"/>
    <w:rsid w:val="00287BF6"/>
    <w:rsid w:val="00290740"/>
    <w:rsid w:val="00291122"/>
    <w:rsid w:val="002918F5"/>
    <w:rsid w:val="00291C94"/>
    <w:rsid w:val="00291FC6"/>
    <w:rsid w:val="00292544"/>
    <w:rsid w:val="00293066"/>
    <w:rsid w:val="0029340B"/>
    <w:rsid w:val="00293FAB"/>
    <w:rsid w:val="00294DCC"/>
    <w:rsid w:val="00294E83"/>
    <w:rsid w:val="00295062"/>
    <w:rsid w:val="00295B18"/>
    <w:rsid w:val="0029697E"/>
    <w:rsid w:val="00296EF5"/>
    <w:rsid w:val="0029721C"/>
    <w:rsid w:val="00297BBC"/>
    <w:rsid w:val="002A02A8"/>
    <w:rsid w:val="002A0C43"/>
    <w:rsid w:val="002A1A32"/>
    <w:rsid w:val="002A287A"/>
    <w:rsid w:val="002A31FE"/>
    <w:rsid w:val="002A435B"/>
    <w:rsid w:val="002A4E20"/>
    <w:rsid w:val="002A533E"/>
    <w:rsid w:val="002A546A"/>
    <w:rsid w:val="002A5F6F"/>
    <w:rsid w:val="002A61C0"/>
    <w:rsid w:val="002A781B"/>
    <w:rsid w:val="002A7A39"/>
    <w:rsid w:val="002A7E53"/>
    <w:rsid w:val="002B0170"/>
    <w:rsid w:val="002B0254"/>
    <w:rsid w:val="002B1321"/>
    <w:rsid w:val="002B1B0A"/>
    <w:rsid w:val="002B1C7C"/>
    <w:rsid w:val="002B30A5"/>
    <w:rsid w:val="002B4201"/>
    <w:rsid w:val="002B4874"/>
    <w:rsid w:val="002B5650"/>
    <w:rsid w:val="002B5A29"/>
    <w:rsid w:val="002B6CC6"/>
    <w:rsid w:val="002B72E4"/>
    <w:rsid w:val="002B7C45"/>
    <w:rsid w:val="002C04D7"/>
    <w:rsid w:val="002C0EA3"/>
    <w:rsid w:val="002C12E7"/>
    <w:rsid w:val="002C1319"/>
    <w:rsid w:val="002C132F"/>
    <w:rsid w:val="002C2AA6"/>
    <w:rsid w:val="002C2CCC"/>
    <w:rsid w:val="002C3301"/>
    <w:rsid w:val="002C4454"/>
    <w:rsid w:val="002C501F"/>
    <w:rsid w:val="002C56D5"/>
    <w:rsid w:val="002C6484"/>
    <w:rsid w:val="002C7108"/>
    <w:rsid w:val="002C7240"/>
    <w:rsid w:val="002C7377"/>
    <w:rsid w:val="002C7BFA"/>
    <w:rsid w:val="002C7DEC"/>
    <w:rsid w:val="002C7FD6"/>
    <w:rsid w:val="002D0B86"/>
    <w:rsid w:val="002D141D"/>
    <w:rsid w:val="002D167F"/>
    <w:rsid w:val="002D1F9C"/>
    <w:rsid w:val="002D35D3"/>
    <w:rsid w:val="002D36B5"/>
    <w:rsid w:val="002D3EE0"/>
    <w:rsid w:val="002D3F87"/>
    <w:rsid w:val="002D43BC"/>
    <w:rsid w:val="002D47CD"/>
    <w:rsid w:val="002D6994"/>
    <w:rsid w:val="002D6A91"/>
    <w:rsid w:val="002D7888"/>
    <w:rsid w:val="002D7DBE"/>
    <w:rsid w:val="002DCE52"/>
    <w:rsid w:val="002E00E3"/>
    <w:rsid w:val="002E232D"/>
    <w:rsid w:val="002E36A5"/>
    <w:rsid w:val="002E4F86"/>
    <w:rsid w:val="002E5AE2"/>
    <w:rsid w:val="002E5BD7"/>
    <w:rsid w:val="002F1A19"/>
    <w:rsid w:val="002F3084"/>
    <w:rsid w:val="002F3220"/>
    <w:rsid w:val="002F3532"/>
    <w:rsid w:val="002F45AC"/>
    <w:rsid w:val="002F46A9"/>
    <w:rsid w:val="002F4FD0"/>
    <w:rsid w:val="002F5277"/>
    <w:rsid w:val="002F59F6"/>
    <w:rsid w:val="002F60BB"/>
    <w:rsid w:val="002F7469"/>
    <w:rsid w:val="00302AE2"/>
    <w:rsid w:val="00302F24"/>
    <w:rsid w:val="003036A0"/>
    <w:rsid w:val="00304815"/>
    <w:rsid w:val="00305814"/>
    <w:rsid w:val="003064ED"/>
    <w:rsid w:val="00310FF5"/>
    <w:rsid w:val="00311D77"/>
    <w:rsid w:val="003123EC"/>
    <w:rsid w:val="003127FA"/>
    <w:rsid w:val="00312FD6"/>
    <w:rsid w:val="00313137"/>
    <w:rsid w:val="003139F5"/>
    <w:rsid w:val="00313C38"/>
    <w:rsid w:val="00314F3D"/>
    <w:rsid w:val="00314F6F"/>
    <w:rsid w:val="0031671D"/>
    <w:rsid w:val="00316D09"/>
    <w:rsid w:val="003176FC"/>
    <w:rsid w:val="00320194"/>
    <w:rsid w:val="003207E0"/>
    <w:rsid w:val="00320D6B"/>
    <w:rsid w:val="003211D9"/>
    <w:rsid w:val="0032163A"/>
    <w:rsid w:val="00321668"/>
    <w:rsid w:val="0032167F"/>
    <w:rsid w:val="003223DC"/>
    <w:rsid w:val="003225AC"/>
    <w:rsid w:val="00322AA3"/>
    <w:rsid w:val="00322D4C"/>
    <w:rsid w:val="0032512B"/>
    <w:rsid w:val="00325EA9"/>
    <w:rsid w:val="00327B3F"/>
    <w:rsid w:val="00327D42"/>
    <w:rsid w:val="00327FBC"/>
    <w:rsid w:val="00330E15"/>
    <w:rsid w:val="0033139F"/>
    <w:rsid w:val="0033174D"/>
    <w:rsid w:val="0033391A"/>
    <w:rsid w:val="00334BA1"/>
    <w:rsid w:val="00334D23"/>
    <w:rsid w:val="00335067"/>
    <w:rsid w:val="00335597"/>
    <w:rsid w:val="00336FBD"/>
    <w:rsid w:val="00337097"/>
    <w:rsid w:val="00337694"/>
    <w:rsid w:val="00337BAD"/>
    <w:rsid w:val="00341075"/>
    <w:rsid w:val="00341EC9"/>
    <w:rsid w:val="00342559"/>
    <w:rsid w:val="00342837"/>
    <w:rsid w:val="0034429D"/>
    <w:rsid w:val="00344969"/>
    <w:rsid w:val="003451CB"/>
    <w:rsid w:val="00345EF5"/>
    <w:rsid w:val="0034773C"/>
    <w:rsid w:val="00347CA7"/>
    <w:rsid w:val="003502F6"/>
    <w:rsid w:val="0035038F"/>
    <w:rsid w:val="00351590"/>
    <w:rsid w:val="003523C8"/>
    <w:rsid w:val="003526B3"/>
    <w:rsid w:val="003526FB"/>
    <w:rsid w:val="00352B89"/>
    <w:rsid w:val="00353E34"/>
    <w:rsid w:val="00354935"/>
    <w:rsid w:val="003555E7"/>
    <w:rsid w:val="00355AB8"/>
    <w:rsid w:val="00355DB0"/>
    <w:rsid w:val="003565FE"/>
    <w:rsid w:val="00357C08"/>
    <w:rsid w:val="003622A9"/>
    <w:rsid w:val="00362FA8"/>
    <w:rsid w:val="003633B7"/>
    <w:rsid w:val="0036387F"/>
    <w:rsid w:val="0036440F"/>
    <w:rsid w:val="003656ED"/>
    <w:rsid w:val="00365707"/>
    <w:rsid w:val="00371499"/>
    <w:rsid w:val="00371584"/>
    <w:rsid w:val="00371D27"/>
    <w:rsid w:val="00372A68"/>
    <w:rsid w:val="003732F9"/>
    <w:rsid w:val="00374CAB"/>
    <w:rsid w:val="00375668"/>
    <w:rsid w:val="00375DA9"/>
    <w:rsid w:val="003764A6"/>
    <w:rsid w:val="00376B1E"/>
    <w:rsid w:val="00376E09"/>
    <w:rsid w:val="003800EC"/>
    <w:rsid w:val="00380287"/>
    <w:rsid w:val="00380816"/>
    <w:rsid w:val="003814B4"/>
    <w:rsid w:val="00382F8F"/>
    <w:rsid w:val="00383002"/>
    <w:rsid w:val="00383060"/>
    <w:rsid w:val="00383957"/>
    <w:rsid w:val="00383E96"/>
    <w:rsid w:val="00384129"/>
    <w:rsid w:val="00384E37"/>
    <w:rsid w:val="003865EC"/>
    <w:rsid w:val="00386A83"/>
    <w:rsid w:val="003874CB"/>
    <w:rsid w:val="00387AF7"/>
    <w:rsid w:val="00387C65"/>
    <w:rsid w:val="00391A62"/>
    <w:rsid w:val="00391B25"/>
    <w:rsid w:val="00391B99"/>
    <w:rsid w:val="00391D61"/>
    <w:rsid w:val="003929A8"/>
    <w:rsid w:val="00392ACF"/>
    <w:rsid w:val="00392D27"/>
    <w:rsid w:val="00394C86"/>
    <w:rsid w:val="00397879"/>
    <w:rsid w:val="003A1257"/>
    <w:rsid w:val="003A1CEB"/>
    <w:rsid w:val="003A31A0"/>
    <w:rsid w:val="003A36CD"/>
    <w:rsid w:val="003A3845"/>
    <w:rsid w:val="003A43F0"/>
    <w:rsid w:val="003A5423"/>
    <w:rsid w:val="003A5A7D"/>
    <w:rsid w:val="003A654D"/>
    <w:rsid w:val="003A6B02"/>
    <w:rsid w:val="003A700C"/>
    <w:rsid w:val="003A7797"/>
    <w:rsid w:val="003A7974"/>
    <w:rsid w:val="003A7DA5"/>
    <w:rsid w:val="003B0259"/>
    <w:rsid w:val="003B2443"/>
    <w:rsid w:val="003B44F8"/>
    <w:rsid w:val="003B64EA"/>
    <w:rsid w:val="003B6DD3"/>
    <w:rsid w:val="003B73B9"/>
    <w:rsid w:val="003C059D"/>
    <w:rsid w:val="003C072A"/>
    <w:rsid w:val="003C0834"/>
    <w:rsid w:val="003C1467"/>
    <w:rsid w:val="003C2486"/>
    <w:rsid w:val="003C2782"/>
    <w:rsid w:val="003C4A5B"/>
    <w:rsid w:val="003C5A58"/>
    <w:rsid w:val="003C66BD"/>
    <w:rsid w:val="003D0A25"/>
    <w:rsid w:val="003D0E7E"/>
    <w:rsid w:val="003D2D82"/>
    <w:rsid w:val="003D3091"/>
    <w:rsid w:val="003D494A"/>
    <w:rsid w:val="003D5061"/>
    <w:rsid w:val="003D5306"/>
    <w:rsid w:val="003D561B"/>
    <w:rsid w:val="003D66C9"/>
    <w:rsid w:val="003D6C65"/>
    <w:rsid w:val="003D7F13"/>
    <w:rsid w:val="003E0182"/>
    <w:rsid w:val="003E1A6B"/>
    <w:rsid w:val="003E2EE0"/>
    <w:rsid w:val="003E39B2"/>
    <w:rsid w:val="003E3A30"/>
    <w:rsid w:val="003E3E01"/>
    <w:rsid w:val="003E60C5"/>
    <w:rsid w:val="003E6C50"/>
    <w:rsid w:val="003E79F2"/>
    <w:rsid w:val="003F1752"/>
    <w:rsid w:val="003F2BAD"/>
    <w:rsid w:val="003F4010"/>
    <w:rsid w:val="003F4932"/>
    <w:rsid w:val="003F5C51"/>
    <w:rsid w:val="003F60B6"/>
    <w:rsid w:val="003F7BD0"/>
    <w:rsid w:val="004003DC"/>
    <w:rsid w:val="0040114F"/>
    <w:rsid w:val="004017FF"/>
    <w:rsid w:val="0040217D"/>
    <w:rsid w:val="00402CF3"/>
    <w:rsid w:val="00402E96"/>
    <w:rsid w:val="004036F7"/>
    <w:rsid w:val="0040696C"/>
    <w:rsid w:val="00406E94"/>
    <w:rsid w:val="00406FAE"/>
    <w:rsid w:val="00410718"/>
    <w:rsid w:val="004108BA"/>
    <w:rsid w:val="00410B15"/>
    <w:rsid w:val="00410DDC"/>
    <w:rsid w:val="004116C2"/>
    <w:rsid w:val="0041173E"/>
    <w:rsid w:val="004124DA"/>
    <w:rsid w:val="0041451F"/>
    <w:rsid w:val="004148D3"/>
    <w:rsid w:val="00414DD0"/>
    <w:rsid w:val="004151D4"/>
    <w:rsid w:val="00415B5A"/>
    <w:rsid w:val="00415F4D"/>
    <w:rsid w:val="00416469"/>
    <w:rsid w:val="00416AE4"/>
    <w:rsid w:val="004173C2"/>
    <w:rsid w:val="004201BE"/>
    <w:rsid w:val="004205B1"/>
    <w:rsid w:val="004215F3"/>
    <w:rsid w:val="00421BA0"/>
    <w:rsid w:val="00422795"/>
    <w:rsid w:val="00423554"/>
    <w:rsid w:val="00423B0D"/>
    <w:rsid w:val="004242DE"/>
    <w:rsid w:val="00425384"/>
    <w:rsid w:val="00426873"/>
    <w:rsid w:val="00427D84"/>
    <w:rsid w:val="0043431C"/>
    <w:rsid w:val="00435584"/>
    <w:rsid w:val="00435744"/>
    <w:rsid w:val="00441628"/>
    <w:rsid w:val="00442245"/>
    <w:rsid w:val="00442345"/>
    <w:rsid w:val="0044285E"/>
    <w:rsid w:val="004429F7"/>
    <w:rsid w:val="00442AD2"/>
    <w:rsid w:val="00442D70"/>
    <w:rsid w:val="00442F05"/>
    <w:rsid w:val="00442FA6"/>
    <w:rsid w:val="00444535"/>
    <w:rsid w:val="00444A66"/>
    <w:rsid w:val="00444C1C"/>
    <w:rsid w:val="004453F7"/>
    <w:rsid w:val="0044548C"/>
    <w:rsid w:val="00445FAF"/>
    <w:rsid w:val="00446310"/>
    <w:rsid w:val="00446DD6"/>
    <w:rsid w:val="004471AA"/>
    <w:rsid w:val="004508E4"/>
    <w:rsid w:val="00451928"/>
    <w:rsid w:val="00451950"/>
    <w:rsid w:val="0045200F"/>
    <w:rsid w:val="00453859"/>
    <w:rsid w:val="00453F43"/>
    <w:rsid w:val="00455637"/>
    <w:rsid w:val="004561E4"/>
    <w:rsid w:val="00457541"/>
    <w:rsid w:val="0045757B"/>
    <w:rsid w:val="0046040E"/>
    <w:rsid w:val="0046142C"/>
    <w:rsid w:val="004620D0"/>
    <w:rsid w:val="004623AE"/>
    <w:rsid w:val="00463A8A"/>
    <w:rsid w:val="00465027"/>
    <w:rsid w:val="00465D40"/>
    <w:rsid w:val="00466A53"/>
    <w:rsid w:val="00470B2D"/>
    <w:rsid w:val="0047100B"/>
    <w:rsid w:val="004716DB"/>
    <w:rsid w:val="00472B6C"/>
    <w:rsid w:val="004732E0"/>
    <w:rsid w:val="0047722D"/>
    <w:rsid w:val="00477EC0"/>
    <w:rsid w:val="004803B0"/>
    <w:rsid w:val="00482437"/>
    <w:rsid w:val="00483507"/>
    <w:rsid w:val="0048395D"/>
    <w:rsid w:val="004839DE"/>
    <w:rsid w:val="0048485A"/>
    <w:rsid w:val="00484C8F"/>
    <w:rsid w:val="00486A20"/>
    <w:rsid w:val="004873EB"/>
    <w:rsid w:val="00487442"/>
    <w:rsid w:val="004879E7"/>
    <w:rsid w:val="00487BD7"/>
    <w:rsid w:val="00487F6E"/>
    <w:rsid w:val="004906C6"/>
    <w:rsid w:val="00491979"/>
    <w:rsid w:val="00491C93"/>
    <w:rsid w:val="004924FA"/>
    <w:rsid w:val="0049277C"/>
    <w:rsid w:val="00493AF9"/>
    <w:rsid w:val="00494272"/>
    <w:rsid w:val="004948D9"/>
    <w:rsid w:val="00496859"/>
    <w:rsid w:val="0049699D"/>
    <w:rsid w:val="004A0482"/>
    <w:rsid w:val="004A0907"/>
    <w:rsid w:val="004A0A6A"/>
    <w:rsid w:val="004A1831"/>
    <w:rsid w:val="004A1ADB"/>
    <w:rsid w:val="004A22C0"/>
    <w:rsid w:val="004A349A"/>
    <w:rsid w:val="004A34B2"/>
    <w:rsid w:val="004A3DB5"/>
    <w:rsid w:val="004A4528"/>
    <w:rsid w:val="004A4EBE"/>
    <w:rsid w:val="004A5279"/>
    <w:rsid w:val="004A5FAD"/>
    <w:rsid w:val="004A679B"/>
    <w:rsid w:val="004A7F7C"/>
    <w:rsid w:val="004B0EE8"/>
    <w:rsid w:val="004B14CF"/>
    <w:rsid w:val="004B21E6"/>
    <w:rsid w:val="004B44BB"/>
    <w:rsid w:val="004B4E16"/>
    <w:rsid w:val="004B76DF"/>
    <w:rsid w:val="004C05E2"/>
    <w:rsid w:val="004C0A92"/>
    <w:rsid w:val="004C0F83"/>
    <w:rsid w:val="004C1F2D"/>
    <w:rsid w:val="004C1F98"/>
    <w:rsid w:val="004C2142"/>
    <w:rsid w:val="004C26A6"/>
    <w:rsid w:val="004C2B82"/>
    <w:rsid w:val="004C312A"/>
    <w:rsid w:val="004C42BF"/>
    <w:rsid w:val="004C44A2"/>
    <w:rsid w:val="004C477D"/>
    <w:rsid w:val="004C479D"/>
    <w:rsid w:val="004C48F2"/>
    <w:rsid w:val="004C5C1A"/>
    <w:rsid w:val="004C61A8"/>
    <w:rsid w:val="004C7351"/>
    <w:rsid w:val="004D1FEB"/>
    <w:rsid w:val="004D2565"/>
    <w:rsid w:val="004D31FD"/>
    <w:rsid w:val="004D34CA"/>
    <w:rsid w:val="004D3A7D"/>
    <w:rsid w:val="004D3ED2"/>
    <w:rsid w:val="004D4E32"/>
    <w:rsid w:val="004D510A"/>
    <w:rsid w:val="004D5A19"/>
    <w:rsid w:val="004D6F80"/>
    <w:rsid w:val="004D76D0"/>
    <w:rsid w:val="004D7B15"/>
    <w:rsid w:val="004E0BD1"/>
    <w:rsid w:val="004E0D3A"/>
    <w:rsid w:val="004E140C"/>
    <w:rsid w:val="004E42E1"/>
    <w:rsid w:val="004E4BA1"/>
    <w:rsid w:val="004E5003"/>
    <w:rsid w:val="004E62BB"/>
    <w:rsid w:val="004E645E"/>
    <w:rsid w:val="004E661C"/>
    <w:rsid w:val="004E6E04"/>
    <w:rsid w:val="004E6FA6"/>
    <w:rsid w:val="004F0AFD"/>
    <w:rsid w:val="004F0BDB"/>
    <w:rsid w:val="004F190C"/>
    <w:rsid w:val="004F1B0A"/>
    <w:rsid w:val="004F1CFF"/>
    <w:rsid w:val="004F40F4"/>
    <w:rsid w:val="004F6185"/>
    <w:rsid w:val="004F7BA1"/>
    <w:rsid w:val="00500177"/>
    <w:rsid w:val="005023C6"/>
    <w:rsid w:val="005025E7"/>
    <w:rsid w:val="005032DB"/>
    <w:rsid w:val="0050372D"/>
    <w:rsid w:val="00503C3C"/>
    <w:rsid w:val="00503C5E"/>
    <w:rsid w:val="00504B14"/>
    <w:rsid w:val="00506886"/>
    <w:rsid w:val="00506901"/>
    <w:rsid w:val="00507534"/>
    <w:rsid w:val="00510908"/>
    <w:rsid w:val="005111A6"/>
    <w:rsid w:val="00511B8D"/>
    <w:rsid w:val="00511BB0"/>
    <w:rsid w:val="005121EE"/>
    <w:rsid w:val="0051253A"/>
    <w:rsid w:val="005135E1"/>
    <w:rsid w:val="005138F2"/>
    <w:rsid w:val="00513CC6"/>
    <w:rsid w:val="00513F9F"/>
    <w:rsid w:val="00514971"/>
    <w:rsid w:val="00514BBF"/>
    <w:rsid w:val="00514D73"/>
    <w:rsid w:val="00514E47"/>
    <w:rsid w:val="00514EC4"/>
    <w:rsid w:val="00517790"/>
    <w:rsid w:val="005222FB"/>
    <w:rsid w:val="00522EF6"/>
    <w:rsid w:val="00523527"/>
    <w:rsid w:val="005235A4"/>
    <w:rsid w:val="00524AE5"/>
    <w:rsid w:val="00524CCB"/>
    <w:rsid w:val="005254BA"/>
    <w:rsid w:val="00525BD4"/>
    <w:rsid w:val="005265CA"/>
    <w:rsid w:val="00526D8B"/>
    <w:rsid w:val="005276FD"/>
    <w:rsid w:val="00527723"/>
    <w:rsid w:val="00527849"/>
    <w:rsid w:val="005279B0"/>
    <w:rsid w:val="00527BD2"/>
    <w:rsid w:val="005301A4"/>
    <w:rsid w:val="00533306"/>
    <w:rsid w:val="00533ABB"/>
    <w:rsid w:val="005343EB"/>
    <w:rsid w:val="0053455B"/>
    <w:rsid w:val="00534B8D"/>
    <w:rsid w:val="00534D7A"/>
    <w:rsid w:val="00535872"/>
    <w:rsid w:val="00537229"/>
    <w:rsid w:val="00540D2B"/>
    <w:rsid w:val="005422B3"/>
    <w:rsid w:val="00543A8D"/>
    <w:rsid w:val="00543F9C"/>
    <w:rsid w:val="00545176"/>
    <w:rsid w:val="00545BB6"/>
    <w:rsid w:val="00545F91"/>
    <w:rsid w:val="00546D05"/>
    <w:rsid w:val="00546D8B"/>
    <w:rsid w:val="005477CD"/>
    <w:rsid w:val="00547DAD"/>
    <w:rsid w:val="0055115A"/>
    <w:rsid w:val="0055123B"/>
    <w:rsid w:val="00551341"/>
    <w:rsid w:val="00551ADD"/>
    <w:rsid w:val="005520DE"/>
    <w:rsid w:val="00552960"/>
    <w:rsid w:val="00554C48"/>
    <w:rsid w:val="005551D5"/>
    <w:rsid w:val="00556A1D"/>
    <w:rsid w:val="005577B0"/>
    <w:rsid w:val="00560FD4"/>
    <w:rsid w:val="00561F17"/>
    <w:rsid w:val="005622A5"/>
    <w:rsid w:val="005656C7"/>
    <w:rsid w:val="005658D2"/>
    <w:rsid w:val="00566760"/>
    <w:rsid w:val="005672C4"/>
    <w:rsid w:val="005675E3"/>
    <w:rsid w:val="0057176D"/>
    <w:rsid w:val="00571E53"/>
    <w:rsid w:val="00572EB3"/>
    <w:rsid w:val="005730F7"/>
    <w:rsid w:val="005746AE"/>
    <w:rsid w:val="00574896"/>
    <w:rsid w:val="00574A31"/>
    <w:rsid w:val="005750FC"/>
    <w:rsid w:val="00576552"/>
    <w:rsid w:val="00576C8B"/>
    <w:rsid w:val="005775BE"/>
    <w:rsid w:val="00577D50"/>
    <w:rsid w:val="00581508"/>
    <w:rsid w:val="00582AB3"/>
    <w:rsid w:val="00584307"/>
    <w:rsid w:val="005856B0"/>
    <w:rsid w:val="0058620C"/>
    <w:rsid w:val="00586658"/>
    <w:rsid w:val="00586779"/>
    <w:rsid w:val="00590420"/>
    <w:rsid w:val="00590999"/>
    <w:rsid w:val="00591391"/>
    <w:rsid w:val="00592756"/>
    <w:rsid w:val="00592A96"/>
    <w:rsid w:val="0059432C"/>
    <w:rsid w:val="00594857"/>
    <w:rsid w:val="005950FE"/>
    <w:rsid w:val="00595398"/>
    <w:rsid w:val="005953C0"/>
    <w:rsid w:val="00595D9C"/>
    <w:rsid w:val="005961AF"/>
    <w:rsid w:val="005965FC"/>
    <w:rsid w:val="0059679A"/>
    <w:rsid w:val="005968D5"/>
    <w:rsid w:val="005977BC"/>
    <w:rsid w:val="005A00D4"/>
    <w:rsid w:val="005A0D88"/>
    <w:rsid w:val="005A1194"/>
    <w:rsid w:val="005A205A"/>
    <w:rsid w:val="005A221A"/>
    <w:rsid w:val="005A2E6B"/>
    <w:rsid w:val="005A4DBD"/>
    <w:rsid w:val="005A64D6"/>
    <w:rsid w:val="005A75B5"/>
    <w:rsid w:val="005A7916"/>
    <w:rsid w:val="005B084C"/>
    <w:rsid w:val="005B085A"/>
    <w:rsid w:val="005B0DF8"/>
    <w:rsid w:val="005B1D20"/>
    <w:rsid w:val="005B2268"/>
    <w:rsid w:val="005B354F"/>
    <w:rsid w:val="005B3CEE"/>
    <w:rsid w:val="005B41EB"/>
    <w:rsid w:val="005B43E7"/>
    <w:rsid w:val="005B505F"/>
    <w:rsid w:val="005B654F"/>
    <w:rsid w:val="005B66C8"/>
    <w:rsid w:val="005C0A6F"/>
    <w:rsid w:val="005C0CC6"/>
    <w:rsid w:val="005C1D45"/>
    <w:rsid w:val="005C2B7A"/>
    <w:rsid w:val="005C4BC2"/>
    <w:rsid w:val="005C4E1B"/>
    <w:rsid w:val="005C53B0"/>
    <w:rsid w:val="005C56FB"/>
    <w:rsid w:val="005C58AD"/>
    <w:rsid w:val="005C5C11"/>
    <w:rsid w:val="005C5DAD"/>
    <w:rsid w:val="005C7D91"/>
    <w:rsid w:val="005D02BC"/>
    <w:rsid w:val="005D1F56"/>
    <w:rsid w:val="005D2056"/>
    <w:rsid w:val="005D20B8"/>
    <w:rsid w:val="005D39E8"/>
    <w:rsid w:val="005D3B71"/>
    <w:rsid w:val="005D41C4"/>
    <w:rsid w:val="005D4848"/>
    <w:rsid w:val="005D499A"/>
    <w:rsid w:val="005D656C"/>
    <w:rsid w:val="005D74A4"/>
    <w:rsid w:val="005D7727"/>
    <w:rsid w:val="005D7897"/>
    <w:rsid w:val="005D7DB9"/>
    <w:rsid w:val="005E0A2B"/>
    <w:rsid w:val="005E114D"/>
    <w:rsid w:val="005E1E02"/>
    <w:rsid w:val="005E26C5"/>
    <w:rsid w:val="005E2CC0"/>
    <w:rsid w:val="005E64A9"/>
    <w:rsid w:val="005E64C8"/>
    <w:rsid w:val="005E6612"/>
    <w:rsid w:val="005E68FA"/>
    <w:rsid w:val="005F10E0"/>
    <w:rsid w:val="005F159E"/>
    <w:rsid w:val="005F1E35"/>
    <w:rsid w:val="005F221B"/>
    <w:rsid w:val="005F2DA2"/>
    <w:rsid w:val="005F37D9"/>
    <w:rsid w:val="005F3DEF"/>
    <w:rsid w:val="005F40E9"/>
    <w:rsid w:val="005F5026"/>
    <w:rsid w:val="005F559F"/>
    <w:rsid w:val="005F5AF6"/>
    <w:rsid w:val="005F6D80"/>
    <w:rsid w:val="005F6F95"/>
    <w:rsid w:val="005F754B"/>
    <w:rsid w:val="00601ADA"/>
    <w:rsid w:val="00601DBC"/>
    <w:rsid w:val="006028DA"/>
    <w:rsid w:val="006029E1"/>
    <w:rsid w:val="00602B81"/>
    <w:rsid w:val="006041F8"/>
    <w:rsid w:val="0060433B"/>
    <w:rsid w:val="0060595E"/>
    <w:rsid w:val="006059E8"/>
    <w:rsid w:val="00606833"/>
    <w:rsid w:val="00606C16"/>
    <w:rsid w:val="006079FC"/>
    <w:rsid w:val="00610569"/>
    <w:rsid w:val="0061208B"/>
    <w:rsid w:val="006124E9"/>
    <w:rsid w:val="0061258B"/>
    <w:rsid w:val="0061375F"/>
    <w:rsid w:val="00614204"/>
    <w:rsid w:val="00614A90"/>
    <w:rsid w:val="00614CB0"/>
    <w:rsid w:val="00615D8A"/>
    <w:rsid w:val="00615FA9"/>
    <w:rsid w:val="0061634E"/>
    <w:rsid w:val="00620201"/>
    <w:rsid w:val="006202C3"/>
    <w:rsid w:val="0062290B"/>
    <w:rsid w:val="00623380"/>
    <w:rsid w:val="0062343D"/>
    <w:rsid w:val="006244C7"/>
    <w:rsid w:val="00624D98"/>
    <w:rsid w:val="00626BD7"/>
    <w:rsid w:val="00626D94"/>
    <w:rsid w:val="0063066C"/>
    <w:rsid w:val="00632671"/>
    <w:rsid w:val="00632853"/>
    <w:rsid w:val="00632EF6"/>
    <w:rsid w:val="00633BB8"/>
    <w:rsid w:val="00633E69"/>
    <w:rsid w:val="00634323"/>
    <w:rsid w:val="0063481E"/>
    <w:rsid w:val="0063494A"/>
    <w:rsid w:val="00634C8D"/>
    <w:rsid w:val="00634C8F"/>
    <w:rsid w:val="0063600C"/>
    <w:rsid w:val="006370AB"/>
    <w:rsid w:val="00641237"/>
    <w:rsid w:val="006412EB"/>
    <w:rsid w:val="00641F4C"/>
    <w:rsid w:val="006424DC"/>
    <w:rsid w:val="00644817"/>
    <w:rsid w:val="00644B6B"/>
    <w:rsid w:val="00645EBB"/>
    <w:rsid w:val="00646FC1"/>
    <w:rsid w:val="006475BE"/>
    <w:rsid w:val="006512CA"/>
    <w:rsid w:val="006527EC"/>
    <w:rsid w:val="00653F64"/>
    <w:rsid w:val="006540AD"/>
    <w:rsid w:val="00654393"/>
    <w:rsid w:val="00654565"/>
    <w:rsid w:val="00654C6E"/>
    <w:rsid w:val="00655DF6"/>
    <w:rsid w:val="006567AB"/>
    <w:rsid w:val="00656D1A"/>
    <w:rsid w:val="006570D2"/>
    <w:rsid w:val="006601B0"/>
    <w:rsid w:val="00660C4F"/>
    <w:rsid w:val="00661F3C"/>
    <w:rsid w:val="006628BA"/>
    <w:rsid w:val="006646F8"/>
    <w:rsid w:val="006648B6"/>
    <w:rsid w:val="00664903"/>
    <w:rsid w:val="00667528"/>
    <w:rsid w:val="006722A7"/>
    <w:rsid w:val="00672CDD"/>
    <w:rsid w:val="00674699"/>
    <w:rsid w:val="00674FCD"/>
    <w:rsid w:val="00676215"/>
    <w:rsid w:val="006768C0"/>
    <w:rsid w:val="00676F53"/>
    <w:rsid w:val="00676FFD"/>
    <w:rsid w:val="00680485"/>
    <w:rsid w:val="00680B6F"/>
    <w:rsid w:val="00680C3D"/>
    <w:rsid w:val="00681705"/>
    <w:rsid w:val="006823A4"/>
    <w:rsid w:val="00682419"/>
    <w:rsid w:val="0068280C"/>
    <w:rsid w:val="006828D1"/>
    <w:rsid w:val="00683D9A"/>
    <w:rsid w:val="00685763"/>
    <w:rsid w:val="006859AE"/>
    <w:rsid w:val="0068668A"/>
    <w:rsid w:val="006867E5"/>
    <w:rsid w:val="00687167"/>
    <w:rsid w:val="006876D4"/>
    <w:rsid w:val="0069064B"/>
    <w:rsid w:val="00691403"/>
    <w:rsid w:val="00691CE5"/>
    <w:rsid w:val="00693DBB"/>
    <w:rsid w:val="00694198"/>
    <w:rsid w:val="0069483C"/>
    <w:rsid w:val="00695DF1"/>
    <w:rsid w:val="006967AB"/>
    <w:rsid w:val="006967D8"/>
    <w:rsid w:val="00696952"/>
    <w:rsid w:val="0069773D"/>
    <w:rsid w:val="00697D63"/>
    <w:rsid w:val="006A0531"/>
    <w:rsid w:val="006A29A4"/>
    <w:rsid w:val="006A309E"/>
    <w:rsid w:val="006A3346"/>
    <w:rsid w:val="006A384C"/>
    <w:rsid w:val="006A3E68"/>
    <w:rsid w:val="006A426A"/>
    <w:rsid w:val="006A47B7"/>
    <w:rsid w:val="006A4E47"/>
    <w:rsid w:val="006A519A"/>
    <w:rsid w:val="006A6E74"/>
    <w:rsid w:val="006A6EB7"/>
    <w:rsid w:val="006A770C"/>
    <w:rsid w:val="006B023B"/>
    <w:rsid w:val="006B0423"/>
    <w:rsid w:val="006B048A"/>
    <w:rsid w:val="006B10AD"/>
    <w:rsid w:val="006B18F3"/>
    <w:rsid w:val="006B193E"/>
    <w:rsid w:val="006B1B22"/>
    <w:rsid w:val="006B3477"/>
    <w:rsid w:val="006B350A"/>
    <w:rsid w:val="006B3D45"/>
    <w:rsid w:val="006B469A"/>
    <w:rsid w:val="006B52B5"/>
    <w:rsid w:val="006B5C6B"/>
    <w:rsid w:val="006B78B9"/>
    <w:rsid w:val="006B7A77"/>
    <w:rsid w:val="006B7FE6"/>
    <w:rsid w:val="006B7FFA"/>
    <w:rsid w:val="006C03CC"/>
    <w:rsid w:val="006C0870"/>
    <w:rsid w:val="006C0D28"/>
    <w:rsid w:val="006C28F4"/>
    <w:rsid w:val="006C419F"/>
    <w:rsid w:val="006C4849"/>
    <w:rsid w:val="006C4A69"/>
    <w:rsid w:val="006C513D"/>
    <w:rsid w:val="006C797C"/>
    <w:rsid w:val="006C7BFA"/>
    <w:rsid w:val="006C7C47"/>
    <w:rsid w:val="006C7D24"/>
    <w:rsid w:val="006D0DFF"/>
    <w:rsid w:val="006D14F1"/>
    <w:rsid w:val="006D3A9F"/>
    <w:rsid w:val="006D532C"/>
    <w:rsid w:val="006D6A27"/>
    <w:rsid w:val="006D7F1D"/>
    <w:rsid w:val="006D7FB9"/>
    <w:rsid w:val="006E0FAC"/>
    <w:rsid w:val="006E41C0"/>
    <w:rsid w:val="006E43B7"/>
    <w:rsid w:val="006E48D7"/>
    <w:rsid w:val="006E6B6A"/>
    <w:rsid w:val="006E70AF"/>
    <w:rsid w:val="006E786E"/>
    <w:rsid w:val="006F04D9"/>
    <w:rsid w:val="006F1260"/>
    <w:rsid w:val="006F1861"/>
    <w:rsid w:val="006F295E"/>
    <w:rsid w:val="006F370E"/>
    <w:rsid w:val="006F382E"/>
    <w:rsid w:val="006F3AC1"/>
    <w:rsid w:val="006F4657"/>
    <w:rsid w:val="006F51FC"/>
    <w:rsid w:val="006F5B45"/>
    <w:rsid w:val="006F64F3"/>
    <w:rsid w:val="006F6618"/>
    <w:rsid w:val="006F673C"/>
    <w:rsid w:val="006F7414"/>
    <w:rsid w:val="006F7929"/>
    <w:rsid w:val="006F7F40"/>
    <w:rsid w:val="0070137A"/>
    <w:rsid w:val="0070137D"/>
    <w:rsid w:val="00701CD0"/>
    <w:rsid w:val="0070210F"/>
    <w:rsid w:val="0070213E"/>
    <w:rsid w:val="00702DD7"/>
    <w:rsid w:val="007034C4"/>
    <w:rsid w:val="0070381F"/>
    <w:rsid w:val="00704CB8"/>
    <w:rsid w:val="0070529F"/>
    <w:rsid w:val="0070646E"/>
    <w:rsid w:val="00706F4A"/>
    <w:rsid w:val="0070709C"/>
    <w:rsid w:val="0070743F"/>
    <w:rsid w:val="00710A4A"/>
    <w:rsid w:val="0071108B"/>
    <w:rsid w:val="00712435"/>
    <w:rsid w:val="007125D0"/>
    <w:rsid w:val="00713076"/>
    <w:rsid w:val="0071351D"/>
    <w:rsid w:val="007157B5"/>
    <w:rsid w:val="00715AB9"/>
    <w:rsid w:val="0072058E"/>
    <w:rsid w:val="00720661"/>
    <w:rsid w:val="007216D5"/>
    <w:rsid w:val="0072270D"/>
    <w:rsid w:val="0072573F"/>
    <w:rsid w:val="007263DD"/>
    <w:rsid w:val="0072668A"/>
    <w:rsid w:val="0072668D"/>
    <w:rsid w:val="00726CEB"/>
    <w:rsid w:val="00727BB1"/>
    <w:rsid w:val="00730E41"/>
    <w:rsid w:val="00731C9F"/>
    <w:rsid w:val="00731E1B"/>
    <w:rsid w:val="007321E1"/>
    <w:rsid w:val="00732BD5"/>
    <w:rsid w:val="007338B0"/>
    <w:rsid w:val="00733EA5"/>
    <w:rsid w:val="0073412A"/>
    <w:rsid w:val="00734182"/>
    <w:rsid w:val="00735CC4"/>
    <w:rsid w:val="00735DDA"/>
    <w:rsid w:val="0073744E"/>
    <w:rsid w:val="00737CDD"/>
    <w:rsid w:val="007400C9"/>
    <w:rsid w:val="0074169E"/>
    <w:rsid w:val="00741711"/>
    <w:rsid w:val="00741B3E"/>
    <w:rsid w:val="00741B59"/>
    <w:rsid w:val="00742952"/>
    <w:rsid w:val="007432A7"/>
    <w:rsid w:val="00743834"/>
    <w:rsid w:val="00743AED"/>
    <w:rsid w:val="0074448A"/>
    <w:rsid w:val="007444AF"/>
    <w:rsid w:val="00744C06"/>
    <w:rsid w:val="00747A17"/>
    <w:rsid w:val="0075096D"/>
    <w:rsid w:val="00751287"/>
    <w:rsid w:val="00751B6A"/>
    <w:rsid w:val="007521B4"/>
    <w:rsid w:val="00752443"/>
    <w:rsid w:val="007528B6"/>
    <w:rsid w:val="00752EC1"/>
    <w:rsid w:val="0075300C"/>
    <w:rsid w:val="00753C0B"/>
    <w:rsid w:val="00754522"/>
    <w:rsid w:val="00754A55"/>
    <w:rsid w:val="007552A4"/>
    <w:rsid w:val="00757967"/>
    <w:rsid w:val="00757EAA"/>
    <w:rsid w:val="00757EB7"/>
    <w:rsid w:val="0076030A"/>
    <w:rsid w:val="00760B62"/>
    <w:rsid w:val="00762BED"/>
    <w:rsid w:val="00763C0A"/>
    <w:rsid w:val="0076451B"/>
    <w:rsid w:val="007650DA"/>
    <w:rsid w:val="00765CB2"/>
    <w:rsid w:val="00770943"/>
    <w:rsid w:val="00772C27"/>
    <w:rsid w:val="00773BBC"/>
    <w:rsid w:val="00773BD3"/>
    <w:rsid w:val="00773F81"/>
    <w:rsid w:val="00774C91"/>
    <w:rsid w:val="00774F77"/>
    <w:rsid w:val="0077545A"/>
    <w:rsid w:val="0077546A"/>
    <w:rsid w:val="00775E17"/>
    <w:rsid w:val="00776713"/>
    <w:rsid w:val="00776D31"/>
    <w:rsid w:val="007802BE"/>
    <w:rsid w:val="007806AB"/>
    <w:rsid w:val="00782C76"/>
    <w:rsid w:val="00783872"/>
    <w:rsid w:val="00783B9F"/>
    <w:rsid w:val="00785A33"/>
    <w:rsid w:val="00785B38"/>
    <w:rsid w:val="00787E06"/>
    <w:rsid w:val="00791D56"/>
    <w:rsid w:val="00792B71"/>
    <w:rsid w:val="00792D18"/>
    <w:rsid w:val="00792D82"/>
    <w:rsid w:val="007936AC"/>
    <w:rsid w:val="007940A4"/>
    <w:rsid w:val="00794151"/>
    <w:rsid w:val="00795270"/>
    <w:rsid w:val="00795786"/>
    <w:rsid w:val="007958B3"/>
    <w:rsid w:val="00796154"/>
    <w:rsid w:val="0079635F"/>
    <w:rsid w:val="00797455"/>
    <w:rsid w:val="00797DD4"/>
    <w:rsid w:val="00797DED"/>
    <w:rsid w:val="007A09E7"/>
    <w:rsid w:val="007A108A"/>
    <w:rsid w:val="007A117B"/>
    <w:rsid w:val="007A23A8"/>
    <w:rsid w:val="007A2457"/>
    <w:rsid w:val="007A2501"/>
    <w:rsid w:val="007A2C6C"/>
    <w:rsid w:val="007A3129"/>
    <w:rsid w:val="007A344A"/>
    <w:rsid w:val="007A59EF"/>
    <w:rsid w:val="007A5EF1"/>
    <w:rsid w:val="007A62E6"/>
    <w:rsid w:val="007A65CB"/>
    <w:rsid w:val="007A68AE"/>
    <w:rsid w:val="007A7825"/>
    <w:rsid w:val="007A7AE5"/>
    <w:rsid w:val="007B02D2"/>
    <w:rsid w:val="007B1190"/>
    <w:rsid w:val="007B1568"/>
    <w:rsid w:val="007B18DC"/>
    <w:rsid w:val="007B199E"/>
    <w:rsid w:val="007B1E5E"/>
    <w:rsid w:val="007B1F67"/>
    <w:rsid w:val="007B218A"/>
    <w:rsid w:val="007B284F"/>
    <w:rsid w:val="007B3199"/>
    <w:rsid w:val="007B4092"/>
    <w:rsid w:val="007B416B"/>
    <w:rsid w:val="007B45AC"/>
    <w:rsid w:val="007B4870"/>
    <w:rsid w:val="007B50AC"/>
    <w:rsid w:val="007B55A9"/>
    <w:rsid w:val="007B69B2"/>
    <w:rsid w:val="007B6FCF"/>
    <w:rsid w:val="007B70FF"/>
    <w:rsid w:val="007B73A9"/>
    <w:rsid w:val="007B754C"/>
    <w:rsid w:val="007B7A31"/>
    <w:rsid w:val="007C04B1"/>
    <w:rsid w:val="007C0A45"/>
    <w:rsid w:val="007C20A6"/>
    <w:rsid w:val="007C30F7"/>
    <w:rsid w:val="007C3F1E"/>
    <w:rsid w:val="007C49FD"/>
    <w:rsid w:val="007C6167"/>
    <w:rsid w:val="007C662B"/>
    <w:rsid w:val="007C692B"/>
    <w:rsid w:val="007C6AAB"/>
    <w:rsid w:val="007D0949"/>
    <w:rsid w:val="007D1482"/>
    <w:rsid w:val="007D269D"/>
    <w:rsid w:val="007D26AC"/>
    <w:rsid w:val="007D3825"/>
    <w:rsid w:val="007D4614"/>
    <w:rsid w:val="007D4E3D"/>
    <w:rsid w:val="007D512F"/>
    <w:rsid w:val="007D51E5"/>
    <w:rsid w:val="007D68DD"/>
    <w:rsid w:val="007D6C37"/>
    <w:rsid w:val="007D6CF5"/>
    <w:rsid w:val="007D716F"/>
    <w:rsid w:val="007E0850"/>
    <w:rsid w:val="007E29B0"/>
    <w:rsid w:val="007E2F66"/>
    <w:rsid w:val="007E2F9F"/>
    <w:rsid w:val="007E321F"/>
    <w:rsid w:val="007E5175"/>
    <w:rsid w:val="007E51BF"/>
    <w:rsid w:val="007E5953"/>
    <w:rsid w:val="007E655E"/>
    <w:rsid w:val="007E6A81"/>
    <w:rsid w:val="007E6B7D"/>
    <w:rsid w:val="007E74A5"/>
    <w:rsid w:val="007E74DF"/>
    <w:rsid w:val="007E7B85"/>
    <w:rsid w:val="007F08FE"/>
    <w:rsid w:val="007F131C"/>
    <w:rsid w:val="007F17C4"/>
    <w:rsid w:val="007F1EE6"/>
    <w:rsid w:val="007F2779"/>
    <w:rsid w:val="007F3075"/>
    <w:rsid w:val="007F3A0E"/>
    <w:rsid w:val="007F3E10"/>
    <w:rsid w:val="007F639C"/>
    <w:rsid w:val="007F6792"/>
    <w:rsid w:val="007F73C2"/>
    <w:rsid w:val="00800355"/>
    <w:rsid w:val="008008C0"/>
    <w:rsid w:val="00800D34"/>
    <w:rsid w:val="00801593"/>
    <w:rsid w:val="00801BDC"/>
    <w:rsid w:val="008030AA"/>
    <w:rsid w:val="008031F8"/>
    <w:rsid w:val="00803604"/>
    <w:rsid w:val="00806426"/>
    <w:rsid w:val="00806AB2"/>
    <w:rsid w:val="0080701D"/>
    <w:rsid w:val="0080743B"/>
    <w:rsid w:val="008078EC"/>
    <w:rsid w:val="0080799C"/>
    <w:rsid w:val="00807B19"/>
    <w:rsid w:val="00807F01"/>
    <w:rsid w:val="008103EF"/>
    <w:rsid w:val="00810899"/>
    <w:rsid w:val="00810F77"/>
    <w:rsid w:val="008111C0"/>
    <w:rsid w:val="00811889"/>
    <w:rsid w:val="008118F5"/>
    <w:rsid w:val="00811DA2"/>
    <w:rsid w:val="00812E01"/>
    <w:rsid w:val="00813CCB"/>
    <w:rsid w:val="00813F69"/>
    <w:rsid w:val="0081426B"/>
    <w:rsid w:val="0081499B"/>
    <w:rsid w:val="00814A3C"/>
    <w:rsid w:val="00814C95"/>
    <w:rsid w:val="008150C1"/>
    <w:rsid w:val="008156F2"/>
    <w:rsid w:val="0081654B"/>
    <w:rsid w:val="00816FB9"/>
    <w:rsid w:val="00817130"/>
    <w:rsid w:val="00820405"/>
    <w:rsid w:val="00820618"/>
    <w:rsid w:val="00820D42"/>
    <w:rsid w:val="00821588"/>
    <w:rsid w:val="008217FE"/>
    <w:rsid w:val="00823138"/>
    <w:rsid w:val="00823D4D"/>
    <w:rsid w:val="0082453C"/>
    <w:rsid w:val="00824927"/>
    <w:rsid w:val="0082567E"/>
    <w:rsid w:val="008259D2"/>
    <w:rsid w:val="00825C05"/>
    <w:rsid w:val="008264C7"/>
    <w:rsid w:val="00827D32"/>
    <w:rsid w:val="00830CE6"/>
    <w:rsid w:val="00831A98"/>
    <w:rsid w:val="00833120"/>
    <w:rsid w:val="008341E2"/>
    <w:rsid w:val="00835B1C"/>
    <w:rsid w:val="0083648D"/>
    <w:rsid w:val="008369A0"/>
    <w:rsid w:val="0083717C"/>
    <w:rsid w:val="008376DB"/>
    <w:rsid w:val="00837E00"/>
    <w:rsid w:val="00840DEE"/>
    <w:rsid w:val="0084298F"/>
    <w:rsid w:val="00842CA4"/>
    <w:rsid w:val="00842F17"/>
    <w:rsid w:val="00842F99"/>
    <w:rsid w:val="008448F5"/>
    <w:rsid w:val="008449FE"/>
    <w:rsid w:val="00844B36"/>
    <w:rsid w:val="008465BC"/>
    <w:rsid w:val="00846698"/>
    <w:rsid w:val="00846724"/>
    <w:rsid w:val="00846799"/>
    <w:rsid w:val="00846A90"/>
    <w:rsid w:val="00847981"/>
    <w:rsid w:val="00847A74"/>
    <w:rsid w:val="00850A62"/>
    <w:rsid w:val="00850A9A"/>
    <w:rsid w:val="00850EA2"/>
    <w:rsid w:val="008523A1"/>
    <w:rsid w:val="00852626"/>
    <w:rsid w:val="00852A7F"/>
    <w:rsid w:val="00853E96"/>
    <w:rsid w:val="0085588C"/>
    <w:rsid w:val="008576DE"/>
    <w:rsid w:val="00857B03"/>
    <w:rsid w:val="00860C12"/>
    <w:rsid w:val="00861165"/>
    <w:rsid w:val="00862498"/>
    <w:rsid w:val="008627B8"/>
    <w:rsid w:val="00863626"/>
    <w:rsid w:val="00866DB1"/>
    <w:rsid w:val="00866F2F"/>
    <w:rsid w:val="00867562"/>
    <w:rsid w:val="00867940"/>
    <w:rsid w:val="00867A23"/>
    <w:rsid w:val="00870337"/>
    <w:rsid w:val="008710FC"/>
    <w:rsid w:val="0087128F"/>
    <w:rsid w:val="0087291A"/>
    <w:rsid w:val="00872FD4"/>
    <w:rsid w:val="008735A1"/>
    <w:rsid w:val="00873681"/>
    <w:rsid w:val="008736BC"/>
    <w:rsid w:val="008744A0"/>
    <w:rsid w:val="00874597"/>
    <w:rsid w:val="00874F3A"/>
    <w:rsid w:val="00875EBA"/>
    <w:rsid w:val="00876252"/>
    <w:rsid w:val="0087635D"/>
    <w:rsid w:val="008775BE"/>
    <w:rsid w:val="00877F1B"/>
    <w:rsid w:val="008800B4"/>
    <w:rsid w:val="00880455"/>
    <w:rsid w:val="00881067"/>
    <w:rsid w:val="00881EDD"/>
    <w:rsid w:val="00882626"/>
    <w:rsid w:val="00883214"/>
    <w:rsid w:val="0088450B"/>
    <w:rsid w:val="008850AC"/>
    <w:rsid w:val="008867EA"/>
    <w:rsid w:val="0088681E"/>
    <w:rsid w:val="008870CE"/>
    <w:rsid w:val="00891152"/>
    <w:rsid w:val="008924C4"/>
    <w:rsid w:val="00893467"/>
    <w:rsid w:val="008938DB"/>
    <w:rsid w:val="00894431"/>
    <w:rsid w:val="0089520A"/>
    <w:rsid w:val="008952A0"/>
    <w:rsid w:val="00896247"/>
    <w:rsid w:val="00896542"/>
    <w:rsid w:val="00897953"/>
    <w:rsid w:val="00897D48"/>
    <w:rsid w:val="008A0704"/>
    <w:rsid w:val="008A074C"/>
    <w:rsid w:val="008A093F"/>
    <w:rsid w:val="008A0AAF"/>
    <w:rsid w:val="008A1237"/>
    <w:rsid w:val="008A1241"/>
    <w:rsid w:val="008A1DC6"/>
    <w:rsid w:val="008A1E99"/>
    <w:rsid w:val="008A294F"/>
    <w:rsid w:val="008A4140"/>
    <w:rsid w:val="008A5136"/>
    <w:rsid w:val="008A52EE"/>
    <w:rsid w:val="008A54C8"/>
    <w:rsid w:val="008A551B"/>
    <w:rsid w:val="008A6AD5"/>
    <w:rsid w:val="008A6BBC"/>
    <w:rsid w:val="008A746F"/>
    <w:rsid w:val="008B1966"/>
    <w:rsid w:val="008B1CFB"/>
    <w:rsid w:val="008B263C"/>
    <w:rsid w:val="008B39B0"/>
    <w:rsid w:val="008B3F04"/>
    <w:rsid w:val="008B47BF"/>
    <w:rsid w:val="008B4875"/>
    <w:rsid w:val="008B4EA4"/>
    <w:rsid w:val="008B5160"/>
    <w:rsid w:val="008B7C12"/>
    <w:rsid w:val="008C0095"/>
    <w:rsid w:val="008C0AD2"/>
    <w:rsid w:val="008C0D14"/>
    <w:rsid w:val="008C16AD"/>
    <w:rsid w:val="008C1D7E"/>
    <w:rsid w:val="008C22F3"/>
    <w:rsid w:val="008C3A50"/>
    <w:rsid w:val="008C3B2A"/>
    <w:rsid w:val="008C3E4D"/>
    <w:rsid w:val="008C60BB"/>
    <w:rsid w:val="008C6347"/>
    <w:rsid w:val="008C6D14"/>
    <w:rsid w:val="008C7B6A"/>
    <w:rsid w:val="008D0582"/>
    <w:rsid w:val="008D0C9E"/>
    <w:rsid w:val="008D0F0A"/>
    <w:rsid w:val="008D0FDD"/>
    <w:rsid w:val="008D1A00"/>
    <w:rsid w:val="008D222F"/>
    <w:rsid w:val="008D2D81"/>
    <w:rsid w:val="008D3688"/>
    <w:rsid w:val="008D56FE"/>
    <w:rsid w:val="008D58B9"/>
    <w:rsid w:val="008D5DEF"/>
    <w:rsid w:val="008D6B90"/>
    <w:rsid w:val="008D72A9"/>
    <w:rsid w:val="008E0564"/>
    <w:rsid w:val="008E0DEA"/>
    <w:rsid w:val="008E0FEC"/>
    <w:rsid w:val="008E1677"/>
    <w:rsid w:val="008E1F3F"/>
    <w:rsid w:val="008E262C"/>
    <w:rsid w:val="008E3B00"/>
    <w:rsid w:val="008E42B2"/>
    <w:rsid w:val="008E5039"/>
    <w:rsid w:val="008E614B"/>
    <w:rsid w:val="008E6916"/>
    <w:rsid w:val="008E74F0"/>
    <w:rsid w:val="008E79DD"/>
    <w:rsid w:val="008E7DA2"/>
    <w:rsid w:val="008F05D2"/>
    <w:rsid w:val="008F0950"/>
    <w:rsid w:val="008F18FF"/>
    <w:rsid w:val="008F1B96"/>
    <w:rsid w:val="008F1D6E"/>
    <w:rsid w:val="008F1DA2"/>
    <w:rsid w:val="008F26A5"/>
    <w:rsid w:val="008F33C6"/>
    <w:rsid w:val="008F3426"/>
    <w:rsid w:val="008F3607"/>
    <w:rsid w:val="008F3BF1"/>
    <w:rsid w:val="008F4328"/>
    <w:rsid w:val="008F4429"/>
    <w:rsid w:val="008F48A0"/>
    <w:rsid w:val="008F4B82"/>
    <w:rsid w:val="008F54C2"/>
    <w:rsid w:val="008F551C"/>
    <w:rsid w:val="008F5645"/>
    <w:rsid w:val="008F57FE"/>
    <w:rsid w:val="008F62C8"/>
    <w:rsid w:val="008F7261"/>
    <w:rsid w:val="008F7711"/>
    <w:rsid w:val="0090041D"/>
    <w:rsid w:val="00900A6C"/>
    <w:rsid w:val="00901D4D"/>
    <w:rsid w:val="0090288B"/>
    <w:rsid w:val="00902FF1"/>
    <w:rsid w:val="00903270"/>
    <w:rsid w:val="00903355"/>
    <w:rsid w:val="009034DD"/>
    <w:rsid w:val="00903A50"/>
    <w:rsid w:val="00903B20"/>
    <w:rsid w:val="00904ECB"/>
    <w:rsid w:val="00905B25"/>
    <w:rsid w:val="00906A61"/>
    <w:rsid w:val="00907C28"/>
    <w:rsid w:val="00907C67"/>
    <w:rsid w:val="00907F47"/>
    <w:rsid w:val="00910465"/>
    <w:rsid w:val="009109D0"/>
    <w:rsid w:val="0091190B"/>
    <w:rsid w:val="00912051"/>
    <w:rsid w:val="00912136"/>
    <w:rsid w:val="0091262F"/>
    <w:rsid w:val="00912C21"/>
    <w:rsid w:val="00913058"/>
    <w:rsid w:val="00913799"/>
    <w:rsid w:val="00914347"/>
    <w:rsid w:val="00914A9D"/>
    <w:rsid w:val="00914AFC"/>
    <w:rsid w:val="00914F7F"/>
    <w:rsid w:val="009150D3"/>
    <w:rsid w:val="00915141"/>
    <w:rsid w:val="00917314"/>
    <w:rsid w:val="009177B7"/>
    <w:rsid w:val="0092113C"/>
    <w:rsid w:val="00922F72"/>
    <w:rsid w:val="00923BD9"/>
    <w:rsid w:val="009260AF"/>
    <w:rsid w:val="00926FD8"/>
    <w:rsid w:val="00927438"/>
    <w:rsid w:val="00927494"/>
    <w:rsid w:val="009277B6"/>
    <w:rsid w:val="009304D6"/>
    <w:rsid w:val="00930638"/>
    <w:rsid w:val="00930735"/>
    <w:rsid w:val="009314A0"/>
    <w:rsid w:val="00932224"/>
    <w:rsid w:val="0093261C"/>
    <w:rsid w:val="009329A1"/>
    <w:rsid w:val="009358F2"/>
    <w:rsid w:val="009363B1"/>
    <w:rsid w:val="0094184E"/>
    <w:rsid w:val="00942455"/>
    <w:rsid w:val="00942DB7"/>
    <w:rsid w:val="009430D7"/>
    <w:rsid w:val="00943254"/>
    <w:rsid w:val="0094384E"/>
    <w:rsid w:val="00944ADA"/>
    <w:rsid w:val="00944D61"/>
    <w:rsid w:val="009450E9"/>
    <w:rsid w:val="00945151"/>
    <w:rsid w:val="0094531A"/>
    <w:rsid w:val="0094590C"/>
    <w:rsid w:val="00946257"/>
    <w:rsid w:val="009462BB"/>
    <w:rsid w:val="00946655"/>
    <w:rsid w:val="00946876"/>
    <w:rsid w:val="0094759C"/>
    <w:rsid w:val="0095030C"/>
    <w:rsid w:val="009509BA"/>
    <w:rsid w:val="00951235"/>
    <w:rsid w:val="00951601"/>
    <w:rsid w:val="00952295"/>
    <w:rsid w:val="00954D46"/>
    <w:rsid w:val="00955D56"/>
    <w:rsid w:val="00956259"/>
    <w:rsid w:val="009564DB"/>
    <w:rsid w:val="00956C95"/>
    <w:rsid w:val="009605D0"/>
    <w:rsid w:val="009619FA"/>
    <w:rsid w:val="00964A8E"/>
    <w:rsid w:val="009658EB"/>
    <w:rsid w:val="009663FD"/>
    <w:rsid w:val="0096663C"/>
    <w:rsid w:val="009676A6"/>
    <w:rsid w:val="009676E2"/>
    <w:rsid w:val="00967A84"/>
    <w:rsid w:val="00967D07"/>
    <w:rsid w:val="00971506"/>
    <w:rsid w:val="00972233"/>
    <w:rsid w:val="00972583"/>
    <w:rsid w:val="0097422D"/>
    <w:rsid w:val="00974236"/>
    <w:rsid w:val="009758F1"/>
    <w:rsid w:val="00975E98"/>
    <w:rsid w:val="0097735A"/>
    <w:rsid w:val="009802A2"/>
    <w:rsid w:val="00980B80"/>
    <w:rsid w:val="00980CDB"/>
    <w:rsid w:val="00980F05"/>
    <w:rsid w:val="00981813"/>
    <w:rsid w:val="009820F9"/>
    <w:rsid w:val="0098213F"/>
    <w:rsid w:val="00983824"/>
    <w:rsid w:val="00984391"/>
    <w:rsid w:val="00985657"/>
    <w:rsid w:val="00985E2F"/>
    <w:rsid w:val="00986585"/>
    <w:rsid w:val="0098726C"/>
    <w:rsid w:val="00990733"/>
    <w:rsid w:val="00990C3C"/>
    <w:rsid w:val="009915F1"/>
    <w:rsid w:val="00992351"/>
    <w:rsid w:val="00992AAF"/>
    <w:rsid w:val="00992BD3"/>
    <w:rsid w:val="009935BD"/>
    <w:rsid w:val="00993A4C"/>
    <w:rsid w:val="00993AF2"/>
    <w:rsid w:val="00993BAA"/>
    <w:rsid w:val="00994EB0"/>
    <w:rsid w:val="0099642A"/>
    <w:rsid w:val="0099727F"/>
    <w:rsid w:val="00997CE2"/>
    <w:rsid w:val="009A0745"/>
    <w:rsid w:val="009A0856"/>
    <w:rsid w:val="009A0B0F"/>
    <w:rsid w:val="009A0D87"/>
    <w:rsid w:val="009A1141"/>
    <w:rsid w:val="009A120D"/>
    <w:rsid w:val="009A1996"/>
    <w:rsid w:val="009A1AA2"/>
    <w:rsid w:val="009A1B26"/>
    <w:rsid w:val="009A20CE"/>
    <w:rsid w:val="009A4B2E"/>
    <w:rsid w:val="009A5EC7"/>
    <w:rsid w:val="009A6DF9"/>
    <w:rsid w:val="009B190B"/>
    <w:rsid w:val="009B30D5"/>
    <w:rsid w:val="009B43BD"/>
    <w:rsid w:val="009B5806"/>
    <w:rsid w:val="009B58DE"/>
    <w:rsid w:val="009B59BF"/>
    <w:rsid w:val="009B6299"/>
    <w:rsid w:val="009B748C"/>
    <w:rsid w:val="009B7C5A"/>
    <w:rsid w:val="009C00C0"/>
    <w:rsid w:val="009C010F"/>
    <w:rsid w:val="009C0AF7"/>
    <w:rsid w:val="009C0C4A"/>
    <w:rsid w:val="009C0D91"/>
    <w:rsid w:val="009C0EE7"/>
    <w:rsid w:val="009C1529"/>
    <w:rsid w:val="009C1EB5"/>
    <w:rsid w:val="009C3422"/>
    <w:rsid w:val="009C3BDE"/>
    <w:rsid w:val="009C3F2C"/>
    <w:rsid w:val="009C4215"/>
    <w:rsid w:val="009C67DC"/>
    <w:rsid w:val="009D0196"/>
    <w:rsid w:val="009D01CD"/>
    <w:rsid w:val="009D0B57"/>
    <w:rsid w:val="009D1299"/>
    <w:rsid w:val="009D3ABC"/>
    <w:rsid w:val="009D51C9"/>
    <w:rsid w:val="009D59A7"/>
    <w:rsid w:val="009D6279"/>
    <w:rsid w:val="009E070B"/>
    <w:rsid w:val="009E1340"/>
    <w:rsid w:val="009E1DA3"/>
    <w:rsid w:val="009E1F26"/>
    <w:rsid w:val="009E1F5E"/>
    <w:rsid w:val="009E223D"/>
    <w:rsid w:val="009E395C"/>
    <w:rsid w:val="009E5104"/>
    <w:rsid w:val="009E59DB"/>
    <w:rsid w:val="009E5DC7"/>
    <w:rsid w:val="009E617A"/>
    <w:rsid w:val="009F068A"/>
    <w:rsid w:val="009F14C8"/>
    <w:rsid w:val="009F1816"/>
    <w:rsid w:val="009F1C26"/>
    <w:rsid w:val="009F2525"/>
    <w:rsid w:val="009F259D"/>
    <w:rsid w:val="009F41B6"/>
    <w:rsid w:val="009F423D"/>
    <w:rsid w:val="009F4DFA"/>
    <w:rsid w:val="009F5165"/>
    <w:rsid w:val="009F56FD"/>
    <w:rsid w:val="009F5AE2"/>
    <w:rsid w:val="009F6F4C"/>
    <w:rsid w:val="009F7A3F"/>
    <w:rsid w:val="009F7F1F"/>
    <w:rsid w:val="00A00727"/>
    <w:rsid w:val="00A01FD7"/>
    <w:rsid w:val="00A024F8"/>
    <w:rsid w:val="00A038B4"/>
    <w:rsid w:val="00A0492A"/>
    <w:rsid w:val="00A04EDC"/>
    <w:rsid w:val="00A05E34"/>
    <w:rsid w:val="00A062F9"/>
    <w:rsid w:val="00A0630E"/>
    <w:rsid w:val="00A07109"/>
    <w:rsid w:val="00A10525"/>
    <w:rsid w:val="00A1088A"/>
    <w:rsid w:val="00A1124D"/>
    <w:rsid w:val="00A1125A"/>
    <w:rsid w:val="00A11427"/>
    <w:rsid w:val="00A12C02"/>
    <w:rsid w:val="00A12D41"/>
    <w:rsid w:val="00A142AD"/>
    <w:rsid w:val="00A14546"/>
    <w:rsid w:val="00A14984"/>
    <w:rsid w:val="00A14C2E"/>
    <w:rsid w:val="00A15334"/>
    <w:rsid w:val="00A1538B"/>
    <w:rsid w:val="00A159D7"/>
    <w:rsid w:val="00A15FB0"/>
    <w:rsid w:val="00A17996"/>
    <w:rsid w:val="00A20107"/>
    <w:rsid w:val="00A20AD7"/>
    <w:rsid w:val="00A20C98"/>
    <w:rsid w:val="00A21505"/>
    <w:rsid w:val="00A21F12"/>
    <w:rsid w:val="00A2222E"/>
    <w:rsid w:val="00A22F7F"/>
    <w:rsid w:val="00A23034"/>
    <w:rsid w:val="00A236C2"/>
    <w:rsid w:val="00A23FB9"/>
    <w:rsid w:val="00A2402A"/>
    <w:rsid w:val="00A249F2"/>
    <w:rsid w:val="00A24D92"/>
    <w:rsid w:val="00A27B40"/>
    <w:rsid w:val="00A27D6F"/>
    <w:rsid w:val="00A3022C"/>
    <w:rsid w:val="00A3070A"/>
    <w:rsid w:val="00A31006"/>
    <w:rsid w:val="00A3135A"/>
    <w:rsid w:val="00A313F4"/>
    <w:rsid w:val="00A31CDA"/>
    <w:rsid w:val="00A32B0F"/>
    <w:rsid w:val="00A32ED4"/>
    <w:rsid w:val="00A335EC"/>
    <w:rsid w:val="00A33A4A"/>
    <w:rsid w:val="00A345DD"/>
    <w:rsid w:val="00A347F5"/>
    <w:rsid w:val="00A35E0E"/>
    <w:rsid w:val="00A35EBD"/>
    <w:rsid w:val="00A3646F"/>
    <w:rsid w:val="00A367F2"/>
    <w:rsid w:val="00A36FF8"/>
    <w:rsid w:val="00A377E9"/>
    <w:rsid w:val="00A409CE"/>
    <w:rsid w:val="00A40B3B"/>
    <w:rsid w:val="00A40B52"/>
    <w:rsid w:val="00A415C8"/>
    <w:rsid w:val="00A41651"/>
    <w:rsid w:val="00A42E7C"/>
    <w:rsid w:val="00A4465C"/>
    <w:rsid w:val="00A447E0"/>
    <w:rsid w:val="00A45544"/>
    <w:rsid w:val="00A456C5"/>
    <w:rsid w:val="00A45E83"/>
    <w:rsid w:val="00A46B57"/>
    <w:rsid w:val="00A50375"/>
    <w:rsid w:val="00A50889"/>
    <w:rsid w:val="00A51EE9"/>
    <w:rsid w:val="00A52A62"/>
    <w:rsid w:val="00A52B25"/>
    <w:rsid w:val="00A52BA9"/>
    <w:rsid w:val="00A52E15"/>
    <w:rsid w:val="00A539ED"/>
    <w:rsid w:val="00A5500C"/>
    <w:rsid w:val="00A55739"/>
    <w:rsid w:val="00A558DE"/>
    <w:rsid w:val="00A5664B"/>
    <w:rsid w:val="00A56A06"/>
    <w:rsid w:val="00A57A13"/>
    <w:rsid w:val="00A60686"/>
    <w:rsid w:val="00A61202"/>
    <w:rsid w:val="00A61F16"/>
    <w:rsid w:val="00A62B80"/>
    <w:rsid w:val="00A63657"/>
    <w:rsid w:val="00A63EC2"/>
    <w:rsid w:val="00A642C3"/>
    <w:rsid w:val="00A64839"/>
    <w:rsid w:val="00A65A76"/>
    <w:rsid w:val="00A673E4"/>
    <w:rsid w:val="00A67E28"/>
    <w:rsid w:val="00A7021B"/>
    <w:rsid w:val="00A70FB4"/>
    <w:rsid w:val="00A7152E"/>
    <w:rsid w:val="00A718C0"/>
    <w:rsid w:val="00A724FE"/>
    <w:rsid w:val="00A726F3"/>
    <w:rsid w:val="00A72877"/>
    <w:rsid w:val="00A73163"/>
    <w:rsid w:val="00A7452A"/>
    <w:rsid w:val="00A75125"/>
    <w:rsid w:val="00A76B67"/>
    <w:rsid w:val="00A771BE"/>
    <w:rsid w:val="00A7729B"/>
    <w:rsid w:val="00A77F88"/>
    <w:rsid w:val="00A813B3"/>
    <w:rsid w:val="00A8170E"/>
    <w:rsid w:val="00A83251"/>
    <w:rsid w:val="00A8344B"/>
    <w:rsid w:val="00A8349F"/>
    <w:rsid w:val="00A834DB"/>
    <w:rsid w:val="00A83868"/>
    <w:rsid w:val="00A83DE9"/>
    <w:rsid w:val="00A849E5"/>
    <w:rsid w:val="00A85159"/>
    <w:rsid w:val="00A85C5D"/>
    <w:rsid w:val="00A861CC"/>
    <w:rsid w:val="00A86997"/>
    <w:rsid w:val="00A86FD1"/>
    <w:rsid w:val="00A90016"/>
    <w:rsid w:val="00A901BB"/>
    <w:rsid w:val="00A91658"/>
    <w:rsid w:val="00A919CE"/>
    <w:rsid w:val="00A922F4"/>
    <w:rsid w:val="00A934B9"/>
    <w:rsid w:val="00A94CF5"/>
    <w:rsid w:val="00A957C8"/>
    <w:rsid w:val="00A96238"/>
    <w:rsid w:val="00A963B2"/>
    <w:rsid w:val="00A9775F"/>
    <w:rsid w:val="00A9787C"/>
    <w:rsid w:val="00AA0073"/>
    <w:rsid w:val="00AA0A54"/>
    <w:rsid w:val="00AA1D02"/>
    <w:rsid w:val="00AA2564"/>
    <w:rsid w:val="00AA457F"/>
    <w:rsid w:val="00AA4A08"/>
    <w:rsid w:val="00AA57B2"/>
    <w:rsid w:val="00AA6B93"/>
    <w:rsid w:val="00AA762E"/>
    <w:rsid w:val="00AA76EF"/>
    <w:rsid w:val="00AB06DA"/>
    <w:rsid w:val="00AB1CCA"/>
    <w:rsid w:val="00AB3DAA"/>
    <w:rsid w:val="00AB55C4"/>
    <w:rsid w:val="00AB59BF"/>
    <w:rsid w:val="00AB59E4"/>
    <w:rsid w:val="00AB5F04"/>
    <w:rsid w:val="00AB6DF4"/>
    <w:rsid w:val="00AB6F9B"/>
    <w:rsid w:val="00AB7259"/>
    <w:rsid w:val="00AC01FE"/>
    <w:rsid w:val="00AC03E1"/>
    <w:rsid w:val="00AC04CD"/>
    <w:rsid w:val="00AC09D1"/>
    <w:rsid w:val="00AC0BEE"/>
    <w:rsid w:val="00AC15AF"/>
    <w:rsid w:val="00AC1A6C"/>
    <w:rsid w:val="00AC22ED"/>
    <w:rsid w:val="00AC282C"/>
    <w:rsid w:val="00AC3234"/>
    <w:rsid w:val="00AC3374"/>
    <w:rsid w:val="00AC540B"/>
    <w:rsid w:val="00AC6D02"/>
    <w:rsid w:val="00AC6FF4"/>
    <w:rsid w:val="00AC76AC"/>
    <w:rsid w:val="00AD0560"/>
    <w:rsid w:val="00AD0662"/>
    <w:rsid w:val="00AD1CAD"/>
    <w:rsid w:val="00AD212F"/>
    <w:rsid w:val="00AD2433"/>
    <w:rsid w:val="00AD32C5"/>
    <w:rsid w:val="00AD4334"/>
    <w:rsid w:val="00AD4AED"/>
    <w:rsid w:val="00AD6866"/>
    <w:rsid w:val="00AD766D"/>
    <w:rsid w:val="00AD78C6"/>
    <w:rsid w:val="00AD7C15"/>
    <w:rsid w:val="00AE02E6"/>
    <w:rsid w:val="00AE0793"/>
    <w:rsid w:val="00AE0E9E"/>
    <w:rsid w:val="00AE277A"/>
    <w:rsid w:val="00AE28A3"/>
    <w:rsid w:val="00AE391B"/>
    <w:rsid w:val="00AE3F39"/>
    <w:rsid w:val="00AE4CEE"/>
    <w:rsid w:val="00AE5DD6"/>
    <w:rsid w:val="00AE65A3"/>
    <w:rsid w:val="00AE7454"/>
    <w:rsid w:val="00AE77B6"/>
    <w:rsid w:val="00AF08B7"/>
    <w:rsid w:val="00AF0F35"/>
    <w:rsid w:val="00AF2ACF"/>
    <w:rsid w:val="00AF2BF6"/>
    <w:rsid w:val="00AF3A27"/>
    <w:rsid w:val="00AF476D"/>
    <w:rsid w:val="00AF57EA"/>
    <w:rsid w:val="00AF62D5"/>
    <w:rsid w:val="00AF6594"/>
    <w:rsid w:val="00AF76B3"/>
    <w:rsid w:val="00B01F6F"/>
    <w:rsid w:val="00B02537"/>
    <w:rsid w:val="00B030E1"/>
    <w:rsid w:val="00B03AA3"/>
    <w:rsid w:val="00B046D6"/>
    <w:rsid w:val="00B05A19"/>
    <w:rsid w:val="00B06542"/>
    <w:rsid w:val="00B06B9A"/>
    <w:rsid w:val="00B0782A"/>
    <w:rsid w:val="00B10562"/>
    <w:rsid w:val="00B10D3B"/>
    <w:rsid w:val="00B11637"/>
    <w:rsid w:val="00B122AC"/>
    <w:rsid w:val="00B12850"/>
    <w:rsid w:val="00B13249"/>
    <w:rsid w:val="00B135C1"/>
    <w:rsid w:val="00B137F2"/>
    <w:rsid w:val="00B140F9"/>
    <w:rsid w:val="00B14982"/>
    <w:rsid w:val="00B1533E"/>
    <w:rsid w:val="00B172BF"/>
    <w:rsid w:val="00B17B85"/>
    <w:rsid w:val="00B17D65"/>
    <w:rsid w:val="00B2120D"/>
    <w:rsid w:val="00B22E46"/>
    <w:rsid w:val="00B230E2"/>
    <w:rsid w:val="00B233CC"/>
    <w:rsid w:val="00B233CD"/>
    <w:rsid w:val="00B23689"/>
    <w:rsid w:val="00B238E4"/>
    <w:rsid w:val="00B24994"/>
    <w:rsid w:val="00B24A5A"/>
    <w:rsid w:val="00B24AB8"/>
    <w:rsid w:val="00B24D0B"/>
    <w:rsid w:val="00B24FA5"/>
    <w:rsid w:val="00B24FC4"/>
    <w:rsid w:val="00B25B7E"/>
    <w:rsid w:val="00B26AA3"/>
    <w:rsid w:val="00B26F00"/>
    <w:rsid w:val="00B27C59"/>
    <w:rsid w:val="00B30904"/>
    <w:rsid w:val="00B30F78"/>
    <w:rsid w:val="00B318FB"/>
    <w:rsid w:val="00B319ED"/>
    <w:rsid w:val="00B31B89"/>
    <w:rsid w:val="00B31C9C"/>
    <w:rsid w:val="00B32169"/>
    <w:rsid w:val="00B32573"/>
    <w:rsid w:val="00B3294B"/>
    <w:rsid w:val="00B33B2D"/>
    <w:rsid w:val="00B33CC5"/>
    <w:rsid w:val="00B34F8F"/>
    <w:rsid w:val="00B35237"/>
    <w:rsid w:val="00B364A7"/>
    <w:rsid w:val="00B37916"/>
    <w:rsid w:val="00B37C3D"/>
    <w:rsid w:val="00B37EA8"/>
    <w:rsid w:val="00B40BBF"/>
    <w:rsid w:val="00B4120D"/>
    <w:rsid w:val="00B41E01"/>
    <w:rsid w:val="00B4226D"/>
    <w:rsid w:val="00B43505"/>
    <w:rsid w:val="00B4437C"/>
    <w:rsid w:val="00B445CD"/>
    <w:rsid w:val="00B44ECA"/>
    <w:rsid w:val="00B4687C"/>
    <w:rsid w:val="00B47C52"/>
    <w:rsid w:val="00B50469"/>
    <w:rsid w:val="00B51CEB"/>
    <w:rsid w:val="00B51F85"/>
    <w:rsid w:val="00B52051"/>
    <w:rsid w:val="00B528C2"/>
    <w:rsid w:val="00B52A8B"/>
    <w:rsid w:val="00B52E76"/>
    <w:rsid w:val="00B53137"/>
    <w:rsid w:val="00B537C5"/>
    <w:rsid w:val="00B53B77"/>
    <w:rsid w:val="00B53D2B"/>
    <w:rsid w:val="00B54561"/>
    <w:rsid w:val="00B553E5"/>
    <w:rsid w:val="00B5597F"/>
    <w:rsid w:val="00B55BA6"/>
    <w:rsid w:val="00B55F3E"/>
    <w:rsid w:val="00B56F81"/>
    <w:rsid w:val="00B57043"/>
    <w:rsid w:val="00B57181"/>
    <w:rsid w:val="00B57D70"/>
    <w:rsid w:val="00B606A9"/>
    <w:rsid w:val="00B610DD"/>
    <w:rsid w:val="00B61900"/>
    <w:rsid w:val="00B6211E"/>
    <w:rsid w:val="00B62151"/>
    <w:rsid w:val="00B62826"/>
    <w:rsid w:val="00B62D5D"/>
    <w:rsid w:val="00B62EA3"/>
    <w:rsid w:val="00B63377"/>
    <w:rsid w:val="00B63737"/>
    <w:rsid w:val="00B63850"/>
    <w:rsid w:val="00B64BDC"/>
    <w:rsid w:val="00B64FAD"/>
    <w:rsid w:val="00B6523D"/>
    <w:rsid w:val="00B65E9F"/>
    <w:rsid w:val="00B67F6E"/>
    <w:rsid w:val="00B70002"/>
    <w:rsid w:val="00B7119E"/>
    <w:rsid w:val="00B71210"/>
    <w:rsid w:val="00B72193"/>
    <w:rsid w:val="00B722DB"/>
    <w:rsid w:val="00B725D0"/>
    <w:rsid w:val="00B729CE"/>
    <w:rsid w:val="00B753A0"/>
    <w:rsid w:val="00B75634"/>
    <w:rsid w:val="00B760AA"/>
    <w:rsid w:val="00B77E85"/>
    <w:rsid w:val="00B826A6"/>
    <w:rsid w:val="00B83BB3"/>
    <w:rsid w:val="00B85793"/>
    <w:rsid w:val="00B85EFF"/>
    <w:rsid w:val="00B878F2"/>
    <w:rsid w:val="00B91F3F"/>
    <w:rsid w:val="00B92F39"/>
    <w:rsid w:val="00B93784"/>
    <w:rsid w:val="00B941AE"/>
    <w:rsid w:val="00B94585"/>
    <w:rsid w:val="00B9480D"/>
    <w:rsid w:val="00B95195"/>
    <w:rsid w:val="00B964C4"/>
    <w:rsid w:val="00B97286"/>
    <w:rsid w:val="00B97B21"/>
    <w:rsid w:val="00B97E88"/>
    <w:rsid w:val="00BA0466"/>
    <w:rsid w:val="00BA17C3"/>
    <w:rsid w:val="00BA290D"/>
    <w:rsid w:val="00BA4592"/>
    <w:rsid w:val="00BA559C"/>
    <w:rsid w:val="00BA5F4F"/>
    <w:rsid w:val="00BA6760"/>
    <w:rsid w:val="00BA78FD"/>
    <w:rsid w:val="00BB0BCD"/>
    <w:rsid w:val="00BB0E66"/>
    <w:rsid w:val="00BB10AD"/>
    <w:rsid w:val="00BB22C4"/>
    <w:rsid w:val="00BB230B"/>
    <w:rsid w:val="00BB3039"/>
    <w:rsid w:val="00BB39F0"/>
    <w:rsid w:val="00BB3FBF"/>
    <w:rsid w:val="00BB5857"/>
    <w:rsid w:val="00BB5ECA"/>
    <w:rsid w:val="00BB6B7E"/>
    <w:rsid w:val="00BB6CE2"/>
    <w:rsid w:val="00BB793C"/>
    <w:rsid w:val="00BC01F6"/>
    <w:rsid w:val="00BC046C"/>
    <w:rsid w:val="00BC10F1"/>
    <w:rsid w:val="00BC1969"/>
    <w:rsid w:val="00BC3E66"/>
    <w:rsid w:val="00BC3EDD"/>
    <w:rsid w:val="00BC40F0"/>
    <w:rsid w:val="00BC4610"/>
    <w:rsid w:val="00BC4C57"/>
    <w:rsid w:val="00BC4DCE"/>
    <w:rsid w:val="00BC5132"/>
    <w:rsid w:val="00BC57CE"/>
    <w:rsid w:val="00BC6154"/>
    <w:rsid w:val="00BC653D"/>
    <w:rsid w:val="00BC755E"/>
    <w:rsid w:val="00BD0463"/>
    <w:rsid w:val="00BD09B6"/>
    <w:rsid w:val="00BD27CE"/>
    <w:rsid w:val="00BD3BC4"/>
    <w:rsid w:val="00BD3DB3"/>
    <w:rsid w:val="00BD5B0E"/>
    <w:rsid w:val="00BD5B9E"/>
    <w:rsid w:val="00BD5FC3"/>
    <w:rsid w:val="00BD6990"/>
    <w:rsid w:val="00BD6B40"/>
    <w:rsid w:val="00BE0182"/>
    <w:rsid w:val="00BE08D9"/>
    <w:rsid w:val="00BE0991"/>
    <w:rsid w:val="00BE1386"/>
    <w:rsid w:val="00BE16B5"/>
    <w:rsid w:val="00BE2497"/>
    <w:rsid w:val="00BE24A1"/>
    <w:rsid w:val="00BE2F47"/>
    <w:rsid w:val="00BE3D68"/>
    <w:rsid w:val="00BE55E6"/>
    <w:rsid w:val="00BE5FBE"/>
    <w:rsid w:val="00BE60AC"/>
    <w:rsid w:val="00BE6356"/>
    <w:rsid w:val="00BE6445"/>
    <w:rsid w:val="00BE773D"/>
    <w:rsid w:val="00BF000D"/>
    <w:rsid w:val="00BF0562"/>
    <w:rsid w:val="00BF1E6D"/>
    <w:rsid w:val="00BF1E9B"/>
    <w:rsid w:val="00BF21BB"/>
    <w:rsid w:val="00BF2617"/>
    <w:rsid w:val="00BF2E8E"/>
    <w:rsid w:val="00BF4530"/>
    <w:rsid w:val="00BF48B0"/>
    <w:rsid w:val="00BF5A9C"/>
    <w:rsid w:val="00BF6422"/>
    <w:rsid w:val="00BF70E8"/>
    <w:rsid w:val="00C02A3C"/>
    <w:rsid w:val="00C02E7F"/>
    <w:rsid w:val="00C03162"/>
    <w:rsid w:val="00C033AE"/>
    <w:rsid w:val="00C0346B"/>
    <w:rsid w:val="00C04C64"/>
    <w:rsid w:val="00C04D05"/>
    <w:rsid w:val="00C04F12"/>
    <w:rsid w:val="00C05D70"/>
    <w:rsid w:val="00C066C7"/>
    <w:rsid w:val="00C06DB2"/>
    <w:rsid w:val="00C10ACF"/>
    <w:rsid w:val="00C10FC6"/>
    <w:rsid w:val="00C12103"/>
    <w:rsid w:val="00C12CCF"/>
    <w:rsid w:val="00C134A2"/>
    <w:rsid w:val="00C14095"/>
    <w:rsid w:val="00C17013"/>
    <w:rsid w:val="00C17863"/>
    <w:rsid w:val="00C17B3F"/>
    <w:rsid w:val="00C20278"/>
    <w:rsid w:val="00C2029D"/>
    <w:rsid w:val="00C203B0"/>
    <w:rsid w:val="00C20BE2"/>
    <w:rsid w:val="00C22570"/>
    <w:rsid w:val="00C22B9A"/>
    <w:rsid w:val="00C256C3"/>
    <w:rsid w:val="00C26861"/>
    <w:rsid w:val="00C279A6"/>
    <w:rsid w:val="00C27D54"/>
    <w:rsid w:val="00C27D6C"/>
    <w:rsid w:val="00C30194"/>
    <w:rsid w:val="00C311FB"/>
    <w:rsid w:val="00C31306"/>
    <w:rsid w:val="00C3198F"/>
    <w:rsid w:val="00C31E74"/>
    <w:rsid w:val="00C33C6F"/>
    <w:rsid w:val="00C346D4"/>
    <w:rsid w:val="00C348F6"/>
    <w:rsid w:val="00C34D42"/>
    <w:rsid w:val="00C34F45"/>
    <w:rsid w:val="00C37309"/>
    <w:rsid w:val="00C37973"/>
    <w:rsid w:val="00C41641"/>
    <w:rsid w:val="00C4275C"/>
    <w:rsid w:val="00C432EC"/>
    <w:rsid w:val="00C44083"/>
    <w:rsid w:val="00C450E1"/>
    <w:rsid w:val="00C45B87"/>
    <w:rsid w:val="00C47287"/>
    <w:rsid w:val="00C475A1"/>
    <w:rsid w:val="00C47F40"/>
    <w:rsid w:val="00C508EC"/>
    <w:rsid w:val="00C513B5"/>
    <w:rsid w:val="00C53465"/>
    <w:rsid w:val="00C53768"/>
    <w:rsid w:val="00C53773"/>
    <w:rsid w:val="00C53842"/>
    <w:rsid w:val="00C53BAB"/>
    <w:rsid w:val="00C53D43"/>
    <w:rsid w:val="00C53E18"/>
    <w:rsid w:val="00C54188"/>
    <w:rsid w:val="00C55EE8"/>
    <w:rsid w:val="00C56517"/>
    <w:rsid w:val="00C57830"/>
    <w:rsid w:val="00C57A7D"/>
    <w:rsid w:val="00C57F80"/>
    <w:rsid w:val="00C60573"/>
    <w:rsid w:val="00C60BB9"/>
    <w:rsid w:val="00C612B7"/>
    <w:rsid w:val="00C614CD"/>
    <w:rsid w:val="00C61A4A"/>
    <w:rsid w:val="00C61A5D"/>
    <w:rsid w:val="00C62685"/>
    <w:rsid w:val="00C6282C"/>
    <w:rsid w:val="00C62D95"/>
    <w:rsid w:val="00C63395"/>
    <w:rsid w:val="00C63574"/>
    <w:rsid w:val="00C64F8D"/>
    <w:rsid w:val="00C657A8"/>
    <w:rsid w:val="00C679BD"/>
    <w:rsid w:val="00C7036D"/>
    <w:rsid w:val="00C72587"/>
    <w:rsid w:val="00C72AAD"/>
    <w:rsid w:val="00C72D23"/>
    <w:rsid w:val="00C72E5E"/>
    <w:rsid w:val="00C72EC0"/>
    <w:rsid w:val="00C7394F"/>
    <w:rsid w:val="00C73AA8"/>
    <w:rsid w:val="00C740D8"/>
    <w:rsid w:val="00C7430D"/>
    <w:rsid w:val="00C74832"/>
    <w:rsid w:val="00C74E4B"/>
    <w:rsid w:val="00C762FE"/>
    <w:rsid w:val="00C76698"/>
    <w:rsid w:val="00C7729D"/>
    <w:rsid w:val="00C77355"/>
    <w:rsid w:val="00C774A0"/>
    <w:rsid w:val="00C77BF8"/>
    <w:rsid w:val="00C80CB1"/>
    <w:rsid w:val="00C8191A"/>
    <w:rsid w:val="00C833FA"/>
    <w:rsid w:val="00C84EA6"/>
    <w:rsid w:val="00C85025"/>
    <w:rsid w:val="00C86793"/>
    <w:rsid w:val="00C877F0"/>
    <w:rsid w:val="00C87823"/>
    <w:rsid w:val="00C90051"/>
    <w:rsid w:val="00C900FE"/>
    <w:rsid w:val="00C90315"/>
    <w:rsid w:val="00C907BD"/>
    <w:rsid w:val="00C915C8"/>
    <w:rsid w:val="00C9173D"/>
    <w:rsid w:val="00C931B7"/>
    <w:rsid w:val="00C94FDB"/>
    <w:rsid w:val="00C95377"/>
    <w:rsid w:val="00C9583B"/>
    <w:rsid w:val="00C95AEE"/>
    <w:rsid w:val="00C96F0F"/>
    <w:rsid w:val="00C97F77"/>
    <w:rsid w:val="00CA0818"/>
    <w:rsid w:val="00CA111A"/>
    <w:rsid w:val="00CA11C2"/>
    <w:rsid w:val="00CA202A"/>
    <w:rsid w:val="00CA23AA"/>
    <w:rsid w:val="00CA2BC2"/>
    <w:rsid w:val="00CA386B"/>
    <w:rsid w:val="00CA416C"/>
    <w:rsid w:val="00CA45B8"/>
    <w:rsid w:val="00CA57B7"/>
    <w:rsid w:val="00CA59B5"/>
    <w:rsid w:val="00CA5E68"/>
    <w:rsid w:val="00CA62C4"/>
    <w:rsid w:val="00CA6D45"/>
    <w:rsid w:val="00CA6DBC"/>
    <w:rsid w:val="00CA77F6"/>
    <w:rsid w:val="00CA79AA"/>
    <w:rsid w:val="00CA7FDC"/>
    <w:rsid w:val="00CA7FF4"/>
    <w:rsid w:val="00CB0620"/>
    <w:rsid w:val="00CB0E8C"/>
    <w:rsid w:val="00CB1531"/>
    <w:rsid w:val="00CB1E30"/>
    <w:rsid w:val="00CB2384"/>
    <w:rsid w:val="00CB34B1"/>
    <w:rsid w:val="00CB3B38"/>
    <w:rsid w:val="00CB6050"/>
    <w:rsid w:val="00CB62EB"/>
    <w:rsid w:val="00CB6B8E"/>
    <w:rsid w:val="00CB7D22"/>
    <w:rsid w:val="00CC04C9"/>
    <w:rsid w:val="00CC089E"/>
    <w:rsid w:val="00CC0A91"/>
    <w:rsid w:val="00CC3607"/>
    <w:rsid w:val="00CC38E7"/>
    <w:rsid w:val="00CC3B4C"/>
    <w:rsid w:val="00CC5822"/>
    <w:rsid w:val="00CC5EF2"/>
    <w:rsid w:val="00CC6342"/>
    <w:rsid w:val="00CC6629"/>
    <w:rsid w:val="00CC688B"/>
    <w:rsid w:val="00CD2488"/>
    <w:rsid w:val="00CD2CB2"/>
    <w:rsid w:val="00CD3B8E"/>
    <w:rsid w:val="00CD63A0"/>
    <w:rsid w:val="00CD6670"/>
    <w:rsid w:val="00CD677F"/>
    <w:rsid w:val="00CD70C6"/>
    <w:rsid w:val="00CE0181"/>
    <w:rsid w:val="00CE1182"/>
    <w:rsid w:val="00CE11C6"/>
    <w:rsid w:val="00CE1848"/>
    <w:rsid w:val="00CE3B7F"/>
    <w:rsid w:val="00CE3C90"/>
    <w:rsid w:val="00CE4663"/>
    <w:rsid w:val="00CE4B90"/>
    <w:rsid w:val="00CE66ED"/>
    <w:rsid w:val="00CE68A1"/>
    <w:rsid w:val="00CE6A99"/>
    <w:rsid w:val="00CE7124"/>
    <w:rsid w:val="00CF1482"/>
    <w:rsid w:val="00CF3B1D"/>
    <w:rsid w:val="00CF465B"/>
    <w:rsid w:val="00CF505C"/>
    <w:rsid w:val="00CF50ED"/>
    <w:rsid w:val="00CF5BE1"/>
    <w:rsid w:val="00CF6974"/>
    <w:rsid w:val="00CF79B4"/>
    <w:rsid w:val="00D00648"/>
    <w:rsid w:val="00D007C5"/>
    <w:rsid w:val="00D010DA"/>
    <w:rsid w:val="00D01C07"/>
    <w:rsid w:val="00D01CEA"/>
    <w:rsid w:val="00D02305"/>
    <w:rsid w:val="00D031E1"/>
    <w:rsid w:val="00D0404F"/>
    <w:rsid w:val="00D054B7"/>
    <w:rsid w:val="00D05618"/>
    <w:rsid w:val="00D0590D"/>
    <w:rsid w:val="00D0665C"/>
    <w:rsid w:val="00D06873"/>
    <w:rsid w:val="00D06DF5"/>
    <w:rsid w:val="00D07798"/>
    <w:rsid w:val="00D077C3"/>
    <w:rsid w:val="00D07FF8"/>
    <w:rsid w:val="00D105EB"/>
    <w:rsid w:val="00D115C3"/>
    <w:rsid w:val="00D118DE"/>
    <w:rsid w:val="00D129E8"/>
    <w:rsid w:val="00D12B59"/>
    <w:rsid w:val="00D12D23"/>
    <w:rsid w:val="00D1334B"/>
    <w:rsid w:val="00D13AFD"/>
    <w:rsid w:val="00D1644F"/>
    <w:rsid w:val="00D16A83"/>
    <w:rsid w:val="00D21049"/>
    <w:rsid w:val="00D21A1A"/>
    <w:rsid w:val="00D22000"/>
    <w:rsid w:val="00D22E1D"/>
    <w:rsid w:val="00D22F03"/>
    <w:rsid w:val="00D255BF"/>
    <w:rsid w:val="00D2624B"/>
    <w:rsid w:val="00D271C4"/>
    <w:rsid w:val="00D2732A"/>
    <w:rsid w:val="00D27AA6"/>
    <w:rsid w:val="00D30750"/>
    <w:rsid w:val="00D30BB7"/>
    <w:rsid w:val="00D3183B"/>
    <w:rsid w:val="00D31C1F"/>
    <w:rsid w:val="00D326C1"/>
    <w:rsid w:val="00D327D7"/>
    <w:rsid w:val="00D32BDB"/>
    <w:rsid w:val="00D34628"/>
    <w:rsid w:val="00D34E06"/>
    <w:rsid w:val="00D36973"/>
    <w:rsid w:val="00D37A0E"/>
    <w:rsid w:val="00D37F11"/>
    <w:rsid w:val="00D42450"/>
    <w:rsid w:val="00D43EFD"/>
    <w:rsid w:val="00D44D56"/>
    <w:rsid w:val="00D4537B"/>
    <w:rsid w:val="00D45667"/>
    <w:rsid w:val="00D46DA5"/>
    <w:rsid w:val="00D4779B"/>
    <w:rsid w:val="00D4784A"/>
    <w:rsid w:val="00D500EC"/>
    <w:rsid w:val="00D51719"/>
    <w:rsid w:val="00D52A29"/>
    <w:rsid w:val="00D52B61"/>
    <w:rsid w:val="00D5441C"/>
    <w:rsid w:val="00D54434"/>
    <w:rsid w:val="00D56223"/>
    <w:rsid w:val="00D56573"/>
    <w:rsid w:val="00D57071"/>
    <w:rsid w:val="00D57447"/>
    <w:rsid w:val="00D57D35"/>
    <w:rsid w:val="00D57D73"/>
    <w:rsid w:val="00D62653"/>
    <w:rsid w:val="00D64FEC"/>
    <w:rsid w:val="00D65051"/>
    <w:rsid w:val="00D65597"/>
    <w:rsid w:val="00D66209"/>
    <w:rsid w:val="00D66676"/>
    <w:rsid w:val="00D66956"/>
    <w:rsid w:val="00D674DE"/>
    <w:rsid w:val="00D712B4"/>
    <w:rsid w:val="00D715E8"/>
    <w:rsid w:val="00D71685"/>
    <w:rsid w:val="00D72169"/>
    <w:rsid w:val="00D7318C"/>
    <w:rsid w:val="00D732FE"/>
    <w:rsid w:val="00D7418A"/>
    <w:rsid w:val="00D742C3"/>
    <w:rsid w:val="00D74602"/>
    <w:rsid w:val="00D7686E"/>
    <w:rsid w:val="00D770AD"/>
    <w:rsid w:val="00D773F8"/>
    <w:rsid w:val="00D77C44"/>
    <w:rsid w:val="00D77D50"/>
    <w:rsid w:val="00D829BA"/>
    <w:rsid w:val="00D85739"/>
    <w:rsid w:val="00D86CC9"/>
    <w:rsid w:val="00D87220"/>
    <w:rsid w:val="00D87519"/>
    <w:rsid w:val="00D875F7"/>
    <w:rsid w:val="00D87F1E"/>
    <w:rsid w:val="00D906B9"/>
    <w:rsid w:val="00D90966"/>
    <w:rsid w:val="00D909E0"/>
    <w:rsid w:val="00D9154D"/>
    <w:rsid w:val="00D91B1D"/>
    <w:rsid w:val="00D91F88"/>
    <w:rsid w:val="00D9252B"/>
    <w:rsid w:val="00D94369"/>
    <w:rsid w:val="00D9438D"/>
    <w:rsid w:val="00D95D85"/>
    <w:rsid w:val="00D95DB6"/>
    <w:rsid w:val="00D95E6D"/>
    <w:rsid w:val="00D95EA1"/>
    <w:rsid w:val="00D96C0E"/>
    <w:rsid w:val="00D9714B"/>
    <w:rsid w:val="00D97624"/>
    <w:rsid w:val="00D9764B"/>
    <w:rsid w:val="00D9773C"/>
    <w:rsid w:val="00DA075D"/>
    <w:rsid w:val="00DA080B"/>
    <w:rsid w:val="00DA27E6"/>
    <w:rsid w:val="00DA2804"/>
    <w:rsid w:val="00DA494B"/>
    <w:rsid w:val="00DA4D2E"/>
    <w:rsid w:val="00DA618E"/>
    <w:rsid w:val="00DA7573"/>
    <w:rsid w:val="00DA76AD"/>
    <w:rsid w:val="00DA7DA4"/>
    <w:rsid w:val="00DB104E"/>
    <w:rsid w:val="00DB17E7"/>
    <w:rsid w:val="00DB1A4B"/>
    <w:rsid w:val="00DB2133"/>
    <w:rsid w:val="00DB2CB5"/>
    <w:rsid w:val="00DB3A67"/>
    <w:rsid w:val="00DC076D"/>
    <w:rsid w:val="00DC0F0F"/>
    <w:rsid w:val="00DC15F4"/>
    <w:rsid w:val="00DC19CA"/>
    <w:rsid w:val="00DC21DF"/>
    <w:rsid w:val="00DC28AA"/>
    <w:rsid w:val="00DC306B"/>
    <w:rsid w:val="00DC3835"/>
    <w:rsid w:val="00DC46DB"/>
    <w:rsid w:val="00DC6580"/>
    <w:rsid w:val="00DC7229"/>
    <w:rsid w:val="00DD142A"/>
    <w:rsid w:val="00DD2331"/>
    <w:rsid w:val="00DD2722"/>
    <w:rsid w:val="00DD2984"/>
    <w:rsid w:val="00DD2D73"/>
    <w:rsid w:val="00DD3ECA"/>
    <w:rsid w:val="00DD6B84"/>
    <w:rsid w:val="00DD755A"/>
    <w:rsid w:val="00DE09ED"/>
    <w:rsid w:val="00DE1C44"/>
    <w:rsid w:val="00DE2E43"/>
    <w:rsid w:val="00DE2FE7"/>
    <w:rsid w:val="00DE37AB"/>
    <w:rsid w:val="00DE385A"/>
    <w:rsid w:val="00DE3E69"/>
    <w:rsid w:val="00DE4DE7"/>
    <w:rsid w:val="00DE5387"/>
    <w:rsid w:val="00DE798D"/>
    <w:rsid w:val="00DF0201"/>
    <w:rsid w:val="00DF1CA6"/>
    <w:rsid w:val="00DF231E"/>
    <w:rsid w:val="00DF2A13"/>
    <w:rsid w:val="00DF3073"/>
    <w:rsid w:val="00DF3363"/>
    <w:rsid w:val="00DF3C0D"/>
    <w:rsid w:val="00DF40C8"/>
    <w:rsid w:val="00DF4112"/>
    <w:rsid w:val="00DF52BC"/>
    <w:rsid w:val="00DF52DB"/>
    <w:rsid w:val="00DF52F1"/>
    <w:rsid w:val="00DF6B44"/>
    <w:rsid w:val="00DF790E"/>
    <w:rsid w:val="00DF7A02"/>
    <w:rsid w:val="00DF7E68"/>
    <w:rsid w:val="00E006C6"/>
    <w:rsid w:val="00E00E3D"/>
    <w:rsid w:val="00E01106"/>
    <w:rsid w:val="00E011F2"/>
    <w:rsid w:val="00E01AC7"/>
    <w:rsid w:val="00E01B3B"/>
    <w:rsid w:val="00E03BBA"/>
    <w:rsid w:val="00E0415E"/>
    <w:rsid w:val="00E053F6"/>
    <w:rsid w:val="00E055A7"/>
    <w:rsid w:val="00E05A11"/>
    <w:rsid w:val="00E065A3"/>
    <w:rsid w:val="00E065E3"/>
    <w:rsid w:val="00E11063"/>
    <w:rsid w:val="00E1166A"/>
    <w:rsid w:val="00E11AB0"/>
    <w:rsid w:val="00E12AF5"/>
    <w:rsid w:val="00E12BDC"/>
    <w:rsid w:val="00E12C74"/>
    <w:rsid w:val="00E1380C"/>
    <w:rsid w:val="00E144D1"/>
    <w:rsid w:val="00E1518C"/>
    <w:rsid w:val="00E1534F"/>
    <w:rsid w:val="00E155B4"/>
    <w:rsid w:val="00E15704"/>
    <w:rsid w:val="00E15934"/>
    <w:rsid w:val="00E15B07"/>
    <w:rsid w:val="00E1605E"/>
    <w:rsid w:val="00E165B8"/>
    <w:rsid w:val="00E1762F"/>
    <w:rsid w:val="00E20002"/>
    <w:rsid w:val="00E209AE"/>
    <w:rsid w:val="00E212A2"/>
    <w:rsid w:val="00E21362"/>
    <w:rsid w:val="00E2172F"/>
    <w:rsid w:val="00E225BC"/>
    <w:rsid w:val="00E22ED8"/>
    <w:rsid w:val="00E23EFB"/>
    <w:rsid w:val="00E24735"/>
    <w:rsid w:val="00E252B2"/>
    <w:rsid w:val="00E25AC7"/>
    <w:rsid w:val="00E25BEA"/>
    <w:rsid w:val="00E25CCB"/>
    <w:rsid w:val="00E27CE0"/>
    <w:rsid w:val="00E3086D"/>
    <w:rsid w:val="00E310D4"/>
    <w:rsid w:val="00E31643"/>
    <w:rsid w:val="00E31A71"/>
    <w:rsid w:val="00E31AC1"/>
    <w:rsid w:val="00E31D89"/>
    <w:rsid w:val="00E32393"/>
    <w:rsid w:val="00E334AC"/>
    <w:rsid w:val="00E33DDE"/>
    <w:rsid w:val="00E33F55"/>
    <w:rsid w:val="00E3490E"/>
    <w:rsid w:val="00E377D8"/>
    <w:rsid w:val="00E40A08"/>
    <w:rsid w:val="00E40F71"/>
    <w:rsid w:val="00E41B4E"/>
    <w:rsid w:val="00E41B76"/>
    <w:rsid w:val="00E41D19"/>
    <w:rsid w:val="00E41D3C"/>
    <w:rsid w:val="00E42247"/>
    <w:rsid w:val="00E428CD"/>
    <w:rsid w:val="00E43408"/>
    <w:rsid w:val="00E44E9D"/>
    <w:rsid w:val="00E45792"/>
    <w:rsid w:val="00E45DD5"/>
    <w:rsid w:val="00E466B6"/>
    <w:rsid w:val="00E469C7"/>
    <w:rsid w:val="00E47116"/>
    <w:rsid w:val="00E51FDB"/>
    <w:rsid w:val="00E52395"/>
    <w:rsid w:val="00E52A17"/>
    <w:rsid w:val="00E539EE"/>
    <w:rsid w:val="00E540DA"/>
    <w:rsid w:val="00E56CD7"/>
    <w:rsid w:val="00E57520"/>
    <w:rsid w:val="00E57D93"/>
    <w:rsid w:val="00E62E40"/>
    <w:rsid w:val="00E63CEB"/>
    <w:rsid w:val="00E65109"/>
    <w:rsid w:val="00E65111"/>
    <w:rsid w:val="00E654F3"/>
    <w:rsid w:val="00E65678"/>
    <w:rsid w:val="00E666DD"/>
    <w:rsid w:val="00E67328"/>
    <w:rsid w:val="00E67C4D"/>
    <w:rsid w:val="00E70051"/>
    <w:rsid w:val="00E706AD"/>
    <w:rsid w:val="00E71D39"/>
    <w:rsid w:val="00E72046"/>
    <w:rsid w:val="00E725CD"/>
    <w:rsid w:val="00E7267F"/>
    <w:rsid w:val="00E74572"/>
    <w:rsid w:val="00E74946"/>
    <w:rsid w:val="00E74B49"/>
    <w:rsid w:val="00E74EA2"/>
    <w:rsid w:val="00E74F1C"/>
    <w:rsid w:val="00E75D2F"/>
    <w:rsid w:val="00E75D79"/>
    <w:rsid w:val="00E75F3D"/>
    <w:rsid w:val="00E765F4"/>
    <w:rsid w:val="00E776DA"/>
    <w:rsid w:val="00E80F77"/>
    <w:rsid w:val="00E810E1"/>
    <w:rsid w:val="00E825C8"/>
    <w:rsid w:val="00E829E7"/>
    <w:rsid w:val="00E82E7A"/>
    <w:rsid w:val="00E830CB"/>
    <w:rsid w:val="00E831F4"/>
    <w:rsid w:val="00E83A09"/>
    <w:rsid w:val="00E84BE2"/>
    <w:rsid w:val="00E86548"/>
    <w:rsid w:val="00E86752"/>
    <w:rsid w:val="00E867D2"/>
    <w:rsid w:val="00E878B7"/>
    <w:rsid w:val="00E90AB7"/>
    <w:rsid w:val="00E91933"/>
    <w:rsid w:val="00E93602"/>
    <w:rsid w:val="00E941A8"/>
    <w:rsid w:val="00E948FE"/>
    <w:rsid w:val="00E970E9"/>
    <w:rsid w:val="00E973D2"/>
    <w:rsid w:val="00E97409"/>
    <w:rsid w:val="00E975C6"/>
    <w:rsid w:val="00E9D836"/>
    <w:rsid w:val="00EA04BE"/>
    <w:rsid w:val="00EA05A1"/>
    <w:rsid w:val="00EA0D86"/>
    <w:rsid w:val="00EA33F4"/>
    <w:rsid w:val="00EA3CB8"/>
    <w:rsid w:val="00EA3FB9"/>
    <w:rsid w:val="00EA526E"/>
    <w:rsid w:val="00EA548D"/>
    <w:rsid w:val="00EA5B67"/>
    <w:rsid w:val="00EA63E0"/>
    <w:rsid w:val="00EA66D6"/>
    <w:rsid w:val="00EA7111"/>
    <w:rsid w:val="00EA727C"/>
    <w:rsid w:val="00EA763F"/>
    <w:rsid w:val="00EA7F9A"/>
    <w:rsid w:val="00EB0666"/>
    <w:rsid w:val="00EB08B0"/>
    <w:rsid w:val="00EB10F2"/>
    <w:rsid w:val="00EB121D"/>
    <w:rsid w:val="00EB1DB8"/>
    <w:rsid w:val="00EB2841"/>
    <w:rsid w:val="00EB3870"/>
    <w:rsid w:val="00EB457C"/>
    <w:rsid w:val="00EB5D95"/>
    <w:rsid w:val="00EB5DB0"/>
    <w:rsid w:val="00EB6127"/>
    <w:rsid w:val="00EB6635"/>
    <w:rsid w:val="00EC07B8"/>
    <w:rsid w:val="00EC0F07"/>
    <w:rsid w:val="00EC12E7"/>
    <w:rsid w:val="00EC1DB3"/>
    <w:rsid w:val="00EC2786"/>
    <w:rsid w:val="00EC350D"/>
    <w:rsid w:val="00EC40E6"/>
    <w:rsid w:val="00EC4B91"/>
    <w:rsid w:val="00EC544B"/>
    <w:rsid w:val="00EC599B"/>
    <w:rsid w:val="00EC5A16"/>
    <w:rsid w:val="00EC6B26"/>
    <w:rsid w:val="00EC7537"/>
    <w:rsid w:val="00EC7C00"/>
    <w:rsid w:val="00EC7E60"/>
    <w:rsid w:val="00EC7E69"/>
    <w:rsid w:val="00ED0057"/>
    <w:rsid w:val="00ED005C"/>
    <w:rsid w:val="00ED1BCC"/>
    <w:rsid w:val="00ED2560"/>
    <w:rsid w:val="00ED4163"/>
    <w:rsid w:val="00ED456A"/>
    <w:rsid w:val="00ED45CB"/>
    <w:rsid w:val="00ED4E51"/>
    <w:rsid w:val="00ED5CA3"/>
    <w:rsid w:val="00ED5E80"/>
    <w:rsid w:val="00EE0AC8"/>
    <w:rsid w:val="00EE0BEE"/>
    <w:rsid w:val="00EE0BFE"/>
    <w:rsid w:val="00EE1410"/>
    <w:rsid w:val="00EE1444"/>
    <w:rsid w:val="00EE3E7A"/>
    <w:rsid w:val="00EE44BA"/>
    <w:rsid w:val="00EE4A3A"/>
    <w:rsid w:val="00EE5122"/>
    <w:rsid w:val="00EE53CB"/>
    <w:rsid w:val="00EE6DE5"/>
    <w:rsid w:val="00EF2938"/>
    <w:rsid w:val="00EF34AC"/>
    <w:rsid w:val="00EF3BFF"/>
    <w:rsid w:val="00EF5F1B"/>
    <w:rsid w:val="00F0059D"/>
    <w:rsid w:val="00F024B5"/>
    <w:rsid w:val="00F02AAC"/>
    <w:rsid w:val="00F03796"/>
    <w:rsid w:val="00F0424E"/>
    <w:rsid w:val="00F0442C"/>
    <w:rsid w:val="00F04634"/>
    <w:rsid w:val="00F04C8C"/>
    <w:rsid w:val="00F04CD5"/>
    <w:rsid w:val="00F06399"/>
    <w:rsid w:val="00F06DDA"/>
    <w:rsid w:val="00F070A7"/>
    <w:rsid w:val="00F07C51"/>
    <w:rsid w:val="00F10569"/>
    <w:rsid w:val="00F11D0C"/>
    <w:rsid w:val="00F125EB"/>
    <w:rsid w:val="00F12E17"/>
    <w:rsid w:val="00F137E0"/>
    <w:rsid w:val="00F1387B"/>
    <w:rsid w:val="00F1511E"/>
    <w:rsid w:val="00F15332"/>
    <w:rsid w:val="00F15973"/>
    <w:rsid w:val="00F160FA"/>
    <w:rsid w:val="00F168EB"/>
    <w:rsid w:val="00F173F3"/>
    <w:rsid w:val="00F1784B"/>
    <w:rsid w:val="00F20ADC"/>
    <w:rsid w:val="00F220BB"/>
    <w:rsid w:val="00F2234D"/>
    <w:rsid w:val="00F2351A"/>
    <w:rsid w:val="00F24116"/>
    <w:rsid w:val="00F30B1D"/>
    <w:rsid w:val="00F318E2"/>
    <w:rsid w:val="00F31D50"/>
    <w:rsid w:val="00F333AB"/>
    <w:rsid w:val="00F335F1"/>
    <w:rsid w:val="00F3367C"/>
    <w:rsid w:val="00F33982"/>
    <w:rsid w:val="00F35022"/>
    <w:rsid w:val="00F35A44"/>
    <w:rsid w:val="00F36234"/>
    <w:rsid w:val="00F36477"/>
    <w:rsid w:val="00F3691F"/>
    <w:rsid w:val="00F36C15"/>
    <w:rsid w:val="00F4004D"/>
    <w:rsid w:val="00F41159"/>
    <w:rsid w:val="00F42333"/>
    <w:rsid w:val="00F42427"/>
    <w:rsid w:val="00F42B3A"/>
    <w:rsid w:val="00F45667"/>
    <w:rsid w:val="00F4694E"/>
    <w:rsid w:val="00F46FAA"/>
    <w:rsid w:val="00F47316"/>
    <w:rsid w:val="00F474E8"/>
    <w:rsid w:val="00F47DD3"/>
    <w:rsid w:val="00F50AA4"/>
    <w:rsid w:val="00F51410"/>
    <w:rsid w:val="00F520DE"/>
    <w:rsid w:val="00F54944"/>
    <w:rsid w:val="00F54BBD"/>
    <w:rsid w:val="00F54DEE"/>
    <w:rsid w:val="00F54EB4"/>
    <w:rsid w:val="00F552C4"/>
    <w:rsid w:val="00F55648"/>
    <w:rsid w:val="00F57444"/>
    <w:rsid w:val="00F57A1F"/>
    <w:rsid w:val="00F57BD6"/>
    <w:rsid w:val="00F613D2"/>
    <w:rsid w:val="00F61F39"/>
    <w:rsid w:val="00F63366"/>
    <w:rsid w:val="00F64014"/>
    <w:rsid w:val="00F6406A"/>
    <w:rsid w:val="00F64237"/>
    <w:rsid w:val="00F64400"/>
    <w:rsid w:val="00F65E26"/>
    <w:rsid w:val="00F6641A"/>
    <w:rsid w:val="00F66859"/>
    <w:rsid w:val="00F66A7A"/>
    <w:rsid w:val="00F66CAD"/>
    <w:rsid w:val="00F67E3C"/>
    <w:rsid w:val="00F70864"/>
    <w:rsid w:val="00F71C52"/>
    <w:rsid w:val="00F71F60"/>
    <w:rsid w:val="00F72005"/>
    <w:rsid w:val="00F72D6A"/>
    <w:rsid w:val="00F73B4E"/>
    <w:rsid w:val="00F741C6"/>
    <w:rsid w:val="00F75F1A"/>
    <w:rsid w:val="00F7669D"/>
    <w:rsid w:val="00F767E3"/>
    <w:rsid w:val="00F76B64"/>
    <w:rsid w:val="00F76E18"/>
    <w:rsid w:val="00F76E6D"/>
    <w:rsid w:val="00F7718E"/>
    <w:rsid w:val="00F80548"/>
    <w:rsid w:val="00F80A6B"/>
    <w:rsid w:val="00F80B1F"/>
    <w:rsid w:val="00F81B7E"/>
    <w:rsid w:val="00F82844"/>
    <w:rsid w:val="00F828B6"/>
    <w:rsid w:val="00F8352C"/>
    <w:rsid w:val="00F857F5"/>
    <w:rsid w:val="00F85CBB"/>
    <w:rsid w:val="00F864B3"/>
    <w:rsid w:val="00F86DC6"/>
    <w:rsid w:val="00F86FE6"/>
    <w:rsid w:val="00F872F3"/>
    <w:rsid w:val="00F87CA4"/>
    <w:rsid w:val="00F87CED"/>
    <w:rsid w:val="00F87F66"/>
    <w:rsid w:val="00F90420"/>
    <w:rsid w:val="00F91254"/>
    <w:rsid w:val="00F9130C"/>
    <w:rsid w:val="00F9392C"/>
    <w:rsid w:val="00F94356"/>
    <w:rsid w:val="00F94496"/>
    <w:rsid w:val="00F94C1E"/>
    <w:rsid w:val="00F94E98"/>
    <w:rsid w:val="00F952CE"/>
    <w:rsid w:val="00F95743"/>
    <w:rsid w:val="00F960F0"/>
    <w:rsid w:val="00F961B3"/>
    <w:rsid w:val="00FA000F"/>
    <w:rsid w:val="00FA06F4"/>
    <w:rsid w:val="00FA103E"/>
    <w:rsid w:val="00FA28FB"/>
    <w:rsid w:val="00FA330D"/>
    <w:rsid w:val="00FA3BED"/>
    <w:rsid w:val="00FA4B3A"/>
    <w:rsid w:val="00FA6878"/>
    <w:rsid w:val="00FA7F6F"/>
    <w:rsid w:val="00FB00BA"/>
    <w:rsid w:val="00FB0148"/>
    <w:rsid w:val="00FB0AD0"/>
    <w:rsid w:val="00FB193C"/>
    <w:rsid w:val="00FB1A38"/>
    <w:rsid w:val="00FB1F25"/>
    <w:rsid w:val="00FB202A"/>
    <w:rsid w:val="00FB2BD4"/>
    <w:rsid w:val="00FB3408"/>
    <w:rsid w:val="00FB39B5"/>
    <w:rsid w:val="00FB4683"/>
    <w:rsid w:val="00FB53C9"/>
    <w:rsid w:val="00FB575E"/>
    <w:rsid w:val="00FB6082"/>
    <w:rsid w:val="00FB6B8E"/>
    <w:rsid w:val="00FB72F1"/>
    <w:rsid w:val="00FC0309"/>
    <w:rsid w:val="00FC046A"/>
    <w:rsid w:val="00FC0925"/>
    <w:rsid w:val="00FC11E2"/>
    <w:rsid w:val="00FC27F3"/>
    <w:rsid w:val="00FC2976"/>
    <w:rsid w:val="00FC357C"/>
    <w:rsid w:val="00FC3830"/>
    <w:rsid w:val="00FC4871"/>
    <w:rsid w:val="00FC6417"/>
    <w:rsid w:val="00FC64D6"/>
    <w:rsid w:val="00FC752F"/>
    <w:rsid w:val="00FC7D24"/>
    <w:rsid w:val="00FC7D3A"/>
    <w:rsid w:val="00FD0AFA"/>
    <w:rsid w:val="00FD1008"/>
    <w:rsid w:val="00FD13FC"/>
    <w:rsid w:val="00FD2C74"/>
    <w:rsid w:val="00FD384E"/>
    <w:rsid w:val="00FD4716"/>
    <w:rsid w:val="00FD5E21"/>
    <w:rsid w:val="00FD6DEB"/>
    <w:rsid w:val="00FE0473"/>
    <w:rsid w:val="00FE05D7"/>
    <w:rsid w:val="00FE09FB"/>
    <w:rsid w:val="00FE0FCA"/>
    <w:rsid w:val="00FE162A"/>
    <w:rsid w:val="00FE2122"/>
    <w:rsid w:val="00FE2314"/>
    <w:rsid w:val="00FE256D"/>
    <w:rsid w:val="00FE31B4"/>
    <w:rsid w:val="00FE3606"/>
    <w:rsid w:val="00FE3B45"/>
    <w:rsid w:val="00FE49D8"/>
    <w:rsid w:val="00FE4DF0"/>
    <w:rsid w:val="00FE5603"/>
    <w:rsid w:val="00FE7220"/>
    <w:rsid w:val="00FE7359"/>
    <w:rsid w:val="00FE7670"/>
    <w:rsid w:val="00FE77A7"/>
    <w:rsid w:val="00FF0910"/>
    <w:rsid w:val="00FF0D58"/>
    <w:rsid w:val="00FF1F4A"/>
    <w:rsid w:val="00FF3751"/>
    <w:rsid w:val="00FF522A"/>
    <w:rsid w:val="00FF58BE"/>
    <w:rsid w:val="00FF5E0E"/>
    <w:rsid w:val="00FF6695"/>
    <w:rsid w:val="00FF7E6A"/>
    <w:rsid w:val="010C174A"/>
    <w:rsid w:val="01290750"/>
    <w:rsid w:val="01318A47"/>
    <w:rsid w:val="01647DE1"/>
    <w:rsid w:val="018658B3"/>
    <w:rsid w:val="019EDDD9"/>
    <w:rsid w:val="025437C8"/>
    <w:rsid w:val="029057CE"/>
    <w:rsid w:val="02CD5AA8"/>
    <w:rsid w:val="033212E9"/>
    <w:rsid w:val="03528061"/>
    <w:rsid w:val="04D9F539"/>
    <w:rsid w:val="05131CD0"/>
    <w:rsid w:val="051C4882"/>
    <w:rsid w:val="058BD88A"/>
    <w:rsid w:val="05D0E1C5"/>
    <w:rsid w:val="060622E9"/>
    <w:rsid w:val="060CBDA0"/>
    <w:rsid w:val="0675C229"/>
    <w:rsid w:val="06B61DDD"/>
    <w:rsid w:val="06EBCE11"/>
    <w:rsid w:val="070DE33D"/>
    <w:rsid w:val="0790561D"/>
    <w:rsid w:val="07BE5482"/>
    <w:rsid w:val="07F4A536"/>
    <w:rsid w:val="0862DC1B"/>
    <w:rsid w:val="08EF3E23"/>
    <w:rsid w:val="08FB0B9C"/>
    <w:rsid w:val="0967EF52"/>
    <w:rsid w:val="0A1EF292"/>
    <w:rsid w:val="0A305F1F"/>
    <w:rsid w:val="0A434635"/>
    <w:rsid w:val="0A4FB4B9"/>
    <w:rsid w:val="0A6CCC67"/>
    <w:rsid w:val="0AB6C139"/>
    <w:rsid w:val="0AD2F68F"/>
    <w:rsid w:val="0B457609"/>
    <w:rsid w:val="0B598A41"/>
    <w:rsid w:val="0B6F84A8"/>
    <w:rsid w:val="0B95129A"/>
    <w:rsid w:val="0BF242B5"/>
    <w:rsid w:val="0C51F9B5"/>
    <w:rsid w:val="0C9F9014"/>
    <w:rsid w:val="0D67FFE1"/>
    <w:rsid w:val="0D9EC6EE"/>
    <w:rsid w:val="0DB81E54"/>
    <w:rsid w:val="0EC91C28"/>
    <w:rsid w:val="0EF83A1E"/>
    <w:rsid w:val="0F2A13FB"/>
    <w:rsid w:val="0F4C31B5"/>
    <w:rsid w:val="0FB8649F"/>
    <w:rsid w:val="0FD0C0C1"/>
    <w:rsid w:val="0FFDC3BF"/>
    <w:rsid w:val="1004F0E8"/>
    <w:rsid w:val="104486BB"/>
    <w:rsid w:val="104C8A14"/>
    <w:rsid w:val="106E6D79"/>
    <w:rsid w:val="10785876"/>
    <w:rsid w:val="10AA91E1"/>
    <w:rsid w:val="110D2CED"/>
    <w:rsid w:val="117AEEBD"/>
    <w:rsid w:val="12024152"/>
    <w:rsid w:val="123146D0"/>
    <w:rsid w:val="12443AC5"/>
    <w:rsid w:val="12531CF1"/>
    <w:rsid w:val="13838064"/>
    <w:rsid w:val="139AAD1C"/>
    <w:rsid w:val="13B128BC"/>
    <w:rsid w:val="13CC681D"/>
    <w:rsid w:val="13E69577"/>
    <w:rsid w:val="13EBA0E2"/>
    <w:rsid w:val="14967F35"/>
    <w:rsid w:val="15005A26"/>
    <w:rsid w:val="1574F26C"/>
    <w:rsid w:val="1582F0CD"/>
    <w:rsid w:val="164E5FE0"/>
    <w:rsid w:val="16C31C00"/>
    <w:rsid w:val="16C6E877"/>
    <w:rsid w:val="170F42DD"/>
    <w:rsid w:val="174CB147"/>
    <w:rsid w:val="1782AD0F"/>
    <w:rsid w:val="178F1641"/>
    <w:rsid w:val="17BD6951"/>
    <w:rsid w:val="17BD8E23"/>
    <w:rsid w:val="18034F43"/>
    <w:rsid w:val="18078D2E"/>
    <w:rsid w:val="180B23AB"/>
    <w:rsid w:val="18B1E8B2"/>
    <w:rsid w:val="18BA56A1"/>
    <w:rsid w:val="18BFC728"/>
    <w:rsid w:val="18EB2424"/>
    <w:rsid w:val="190BD64E"/>
    <w:rsid w:val="193D085F"/>
    <w:rsid w:val="1942AC9E"/>
    <w:rsid w:val="19CE7D12"/>
    <w:rsid w:val="19FF920A"/>
    <w:rsid w:val="1AAD00A0"/>
    <w:rsid w:val="1AB33C84"/>
    <w:rsid w:val="1AD4D289"/>
    <w:rsid w:val="1B168E3A"/>
    <w:rsid w:val="1B311BFD"/>
    <w:rsid w:val="1B622C3F"/>
    <w:rsid w:val="1B9AAB86"/>
    <w:rsid w:val="1C085BB7"/>
    <w:rsid w:val="1C458F3A"/>
    <w:rsid w:val="1CF464DC"/>
    <w:rsid w:val="1D19268A"/>
    <w:rsid w:val="1D90980A"/>
    <w:rsid w:val="1E0C734B"/>
    <w:rsid w:val="1F3002CB"/>
    <w:rsid w:val="2033ADDC"/>
    <w:rsid w:val="20BB9BB8"/>
    <w:rsid w:val="217D2B92"/>
    <w:rsid w:val="21B9E92E"/>
    <w:rsid w:val="21F75525"/>
    <w:rsid w:val="2202F110"/>
    <w:rsid w:val="222CB5BC"/>
    <w:rsid w:val="22EAF460"/>
    <w:rsid w:val="232CE2E8"/>
    <w:rsid w:val="2370DB4A"/>
    <w:rsid w:val="23F2A520"/>
    <w:rsid w:val="246AC9E3"/>
    <w:rsid w:val="2470C2B6"/>
    <w:rsid w:val="249E623B"/>
    <w:rsid w:val="24B0D02B"/>
    <w:rsid w:val="24BD4942"/>
    <w:rsid w:val="25026448"/>
    <w:rsid w:val="2535024D"/>
    <w:rsid w:val="253BE7CB"/>
    <w:rsid w:val="25D239B4"/>
    <w:rsid w:val="26337D90"/>
    <w:rsid w:val="272F7EEE"/>
    <w:rsid w:val="27885A78"/>
    <w:rsid w:val="27AB7ADF"/>
    <w:rsid w:val="27F676A8"/>
    <w:rsid w:val="2813143B"/>
    <w:rsid w:val="281562B8"/>
    <w:rsid w:val="282786EA"/>
    <w:rsid w:val="285A09BB"/>
    <w:rsid w:val="28E041CE"/>
    <w:rsid w:val="29624136"/>
    <w:rsid w:val="29710AFE"/>
    <w:rsid w:val="29BE0D3A"/>
    <w:rsid w:val="29C3574B"/>
    <w:rsid w:val="29FAA708"/>
    <w:rsid w:val="2A023D6C"/>
    <w:rsid w:val="2A7BBAF1"/>
    <w:rsid w:val="2ACAF88A"/>
    <w:rsid w:val="2AD6B52F"/>
    <w:rsid w:val="2B3D6E86"/>
    <w:rsid w:val="2B99EF85"/>
    <w:rsid w:val="2BEABBCA"/>
    <w:rsid w:val="2C1AA98D"/>
    <w:rsid w:val="2C5BD5A1"/>
    <w:rsid w:val="2C70DF86"/>
    <w:rsid w:val="2CDA3A9C"/>
    <w:rsid w:val="2DA137AF"/>
    <w:rsid w:val="2E03B400"/>
    <w:rsid w:val="2E488333"/>
    <w:rsid w:val="2ECCC4E7"/>
    <w:rsid w:val="2EF54275"/>
    <w:rsid w:val="2F39A119"/>
    <w:rsid w:val="2F536F40"/>
    <w:rsid w:val="2F9A5433"/>
    <w:rsid w:val="2FB0D92B"/>
    <w:rsid w:val="2FB9C7CB"/>
    <w:rsid w:val="2FCED7AE"/>
    <w:rsid w:val="301BC760"/>
    <w:rsid w:val="3029B214"/>
    <w:rsid w:val="30E3F356"/>
    <w:rsid w:val="30E60086"/>
    <w:rsid w:val="31B75EEF"/>
    <w:rsid w:val="31D581D8"/>
    <w:rsid w:val="31E10DF4"/>
    <w:rsid w:val="322A952B"/>
    <w:rsid w:val="326B8477"/>
    <w:rsid w:val="335C71BF"/>
    <w:rsid w:val="33630659"/>
    <w:rsid w:val="337D9BAE"/>
    <w:rsid w:val="3407EC50"/>
    <w:rsid w:val="341DA148"/>
    <w:rsid w:val="3445D981"/>
    <w:rsid w:val="3483F025"/>
    <w:rsid w:val="349DB1C3"/>
    <w:rsid w:val="34CD0548"/>
    <w:rsid w:val="354FF066"/>
    <w:rsid w:val="35D1BD7D"/>
    <w:rsid w:val="36335F77"/>
    <w:rsid w:val="36447BD3"/>
    <w:rsid w:val="3671B269"/>
    <w:rsid w:val="36CCCABC"/>
    <w:rsid w:val="373C19AD"/>
    <w:rsid w:val="377FCF46"/>
    <w:rsid w:val="37A34CBB"/>
    <w:rsid w:val="37A47DF0"/>
    <w:rsid w:val="3811C571"/>
    <w:rsid w:val="38D4B18C"/>
    <w:rsid w:val="38E30E9A"/>
    <w:rsid w:val="391F4975"/>
    <w:rsid w:val="3922FAD2"/>
    <w:rsid w:val="39E9D14D"/>
    <w:rsid w:val="39F75283"/>
    <w:rsid w:val="3A26BBF5"/>
    <w:rsid w:val="3A35DFAA"/>
    <w:rsid w:val="3A6121E2"/>
    <w:rsid w:val="3A996D3B"/>
    <w:rsid w:val="3B2CED84"/>
    <w:rsid w:val="3B73FCD4"/>
    <w:rsid w:val="3BC4A273"/>
    <w:rsid w:val="3BD87658"/>
    <w:rsid w:val="3BE8CE4D"/>
    <w:rsid w:val="3BF92E56"/>
    <w:rsid w:val="3C1D4926"/>
    <w:rsid w:val="3C2CAFD6"/>
    <w:rsid w:val="3C364EBE"/>
    <w:rsid w:val="3C42E9DC"/>
    <w:rsid w:val="3C6146B0"/>
    <w:rsid w:val="3CB1FE00"/>
    <w:rsid w:val="3D27EA07"/>
    <w:rsid w:val="3DC3D00A"/>
    <w:rsid w:val="3DD3AF29"/>
    <w:rsid w:val="3E17838E"/>
    <w:rsid w:val="3E4DCE61"/>
    <w:rsid w:val="3ECE18A0"/>
    <w:rsid w:val="3ECF4EB5"/>
    <w:rsid w:val="3EE10CF7"/>
    <w:rsid w:val="3F06FB95"/>
    <w:rsid w:val="3F6A27EC"/>
    <w:rsid w:val="3FE0F509"/>
    <w:rsid w:val="401188D0"/>
    <w:rsid w:val="404A06DD"/>
    <w:rsid w:val="4083695E"/>
    <w:rsid w:val="4084728C"/>
    <w:rsid w:val="40C7723E"/>
    <w:rsid w:val="40CD46FB"/>
    <w:rsid w:val="40D74AE6"/>
    <w:rsid w:val="41374EE1"/>
    <w:rsid w:val="418BC4DA"/>
    <w:rsid w:val="4212BB2B"/>
    <w:rsid w:val="43346048"/>
    <w:rsid w:val="43FFE4DE"/>
    <w:rsid w:val="441A9CB5"/>
    <w:rsid w:val="44371746"/>
    <w:rsid w:val="44E43401"/>
    <w:rsid w:val="4593A53A"/>
    <w:rsid w:val="459AF248"/>
    <w:rsid w:val="45E28FB4"/>
    <w:rsid w:val="46213D6A"/>
    <w:rsid w:val="46571EBB"/>
    <w:rsid w:val="4669D502"/>
    <w:rsid w:val="46D14AC0"/>
    <w:rsid w:val="46FE82F7"/>
    <w:rsid w:val="47053EFD"/>
    <w:rsid w:val="47AC0B0D"/>
    <w:rsid w:val="48057BE3"/>
    <w:rsid w:val="48286F2B"/>
    <w:rsid w:val="48729ACE"/>
    <w:rsid w:val="48A10F5E"/>
    <w:rsid w:val="48EE0DD8"/>
    <w:rsid w:val="494A34E6"/>
    <w:rsid w:val="49BF0B87"/>
    <w:rsid w:val="49C6E2A2"/>
    <w:rsid w:val="4A9B9A29"/>
    <w:rsid w:val="4AA84937"/>
    <w:rsid w:val="4ABB0C70"/>
    <w:rsid w:val="4ADD1CCA"/>
    <w:rsid w:val="4B143193"/>
    <w:rsid w:val="4B49B7FA"/>
    <w:rsid w:val="4B537585"/>
    <w:rsid w:val="4B902912"/>
    <w:rsid w:val="4B9E8F1C"/>
    <w:rsid w:val="4BC8868C"/>
    <w:rsid w:val="4C66E1CA"/>
    <w:rsid w:val="4D549C1E"/>
    <w:rsid w:val="4DC4A31F"/>
    <w:rsid w:val="4DD2F6BD"/>
    <w:rsid w:val="4DFA6CF1"/>
    <w:rsid w:val="4E13B89D"/>
    <w:rsid w:val="4F0C695C"/>
    <w:rsid w:val="4F24AE44"/>
    <w:rsid w:val="4F3B113B"/>
    <w:rsid w:val="4F69408C"/>
    <w:rsid w:val="4FC8A967"/>
    <w:rsid w:val="508C3CE0"/>
    <w:rsid w:val="509E5394"/>
    <w:rsid w:val="50FBA759"/>
    <w:rsid w:val="50FC5A5A"/>
    <w:rsid w:val="5105F2C4"/>
    <w:rsid w:val="5129E812"/>
    <w:rsid w:val="51486CAA"/>
    <w:rsid w:val="51518FC0"/>
    <w:rsid w:val="51A7F588"/>
    <w:rsid w:val="51E0F047"/>
    <w:rsid w:val="524FDF2A"/>
    <w:rsid w:val="527662C0"/>
    <w:rsid w:val="527C815B"/>
    <w:rsid w:val="54C50AE4"/>
    <w:rsid w:val="55372BB9"/>
    <w:rsid w:val="55877FEC"/>
    <w:rsid w:val="55912A62"/>
    <w:rsid w:val="56196018"/>
    <w:rsid w:val="56563442"/>
    <w:rsid w:val="5658FB31"/>
    <w:rsid w:val="567D75B6"/>
    <w:rsid w:val="56EE8ADD"/>
    <w:rsid w:val="57037063"/>
    <w:rsid w:val="57A2C392"/>
    <w:rsid w:val="580105F1"/>
    <w:rsid w:val="584786AB"/>
    <w:rsid w:val="58974EC5"/>
    <w:rsid w:val="59AD32E5"/>
    <w:rsid w:val="59F4EAFB"/>
    <w:rsid w:val="5A0B5602"/>
    <w:rsid w:val="5AC6919F"/>
    <w:rsid w:val="5AE8527C"/>
    <w:rsid w:val="5AFF4D91"/>
    <w:rsid w:val="5CD1D0E9"/>
    <w:rsid w:val="5D09039D"/>
    <w:rsid w:val="5D851002"/>
    <w:rsid w:val="5D854D84"/>
    <w:rsid w:val="5DB95F8B"/>
    <w:rsid w:val="5E3116A0"/>
    <w:rsid w:val="5E6F5776"/>
    <w:rsid w:val="5EB5C1FF"/>
    <w:rsid w:val="5EB89EE5"/>
    <w:rsid w:val="5EEE42CC"/>
    <w:rsid w:val="5F0D3D14"/>
    <w:rsid w:val="5F270783"/>
    <w:rsid w:val="5F6281E5"/>
    <w:rsid w:val="5F6982A0"/>
    <w:rsid w:val="5FA6004E"/>
    <w:rsid w:val="6023855D"/>
    <w:rsid w:val="6036BE67"/>
    <w:rsid w:val="60AD72E4"/>
    <w:rsid w:val="60E95317"/>
    <w:rsid w:val="60F9E230"/>
    <w:rsid w:val="6130B658"/>
    <w:rsid w:val="6194E3DD"/>
    <w:rsid w:val="6290A296"/>
    <w:rsid w:val="62AF8EE5"/>
    <w:rsid w:val="62B37569"/>
    <w:rsid w:val="6314F88B"/>
    <w:rsid w:val="63464F71"/>
    <w:rsid w:val="636BBED4"/>
    <w:rsid w:val="63939AA6"/>
    <w:rsid w:val="63B482B7"/>
    <w:rsid w:val="64C3B2A9"/>
    <w:rsid w:val="64CDC45F"/>
    <w:rsid w:val="66230028"/>
    <w:rsid w:val="6663105E"/>
    <w:rsid w:val="666AA82A"/>
    <w:rsid w:val="66E10602"/>
    <w:rsid w:val="671BC505"/>
    <w:rsid w:val="67413486"/>
    <w:rsid w:val="67776E53"/>
    <w:rsid w:val="678E985E"/>
    <w:rsid w:val="67EC3CC4"/>
    <w:rsid w:val="680973C4"/>
    <w:rsid w:val="68344637"/>
    <w:rsid w:val="687AA97F"/>
    <w:rsid w:val="6891B2C8"/>
    <w:rsid w:val="68A86C8E"/>
    <w:rsid w:val="68CDCE6D"/>
    <w:rsid w:val="69140823"/>
    <w:rsid w:val="694A7466"/>
    <w:rsid w:val="695A1304"/>
    <w:rsid w:val="69A36091"/>
    <w:rsid w:val="6A2A1DC1"/>
    <w:rsid w:val="6A2AD9E0"/>
    <w:rsid w:val="6ABBD219"/>
    <w:rsid w:val="6AE8B617"/>
    <w:rsid w:val="6B6185FF"/>
    <w:rsid w:val="6B6D5AC3"/>
    <w:rsid w:val="6B98ADE9"/>
    <w:rsid w:val="6BCC0CF5"/>
    <w:rsid w:val="6BE12797"/>
    <w:rsid w:val="6C57A649"/>
    <w:rsid w:val="6CE12ED0"/>
    <w:rsid w:val="6D699488"/>
    <w:rsid w:val="6DF9A9BA"/>
    <w:rsid w:val="6ED04EAB"/>
    <w:rsid w:val="6F3B2F3D"/>
    <w:rsid w:val="6F4A6F40"/>
    <w:rsid w:val="70AE8A0E"/>
    <w:rsid w:val="713616DD"/>
    <w:rsid w:val="716CF5CF"/>
    <w:rsid w:val="71970574"/>
    <w:rsid w:val="720E2CCB"/>
    <w:rsid w:val="724B2F25"/>
    <w:rsid w:val="72614718"/>
    <w:rsid w:val="7270F494"/>
    <w:rsid w:val="72829F6E"/>
    <w:rsid w:val="73497D07"/>
    <w:rsid w:val="734D81DE"/>
    <w:rsid w:val="738C9BDC"/>
    <w:rsid w:val="74628E2C"/>
    <w:rsid w:val="7464EDE0"/>
    <w:rsid w:val="747F91B5"/>
    <w:rsid w:val="74AFC46E"/>
    <w:rsid w:val="74D6EEC6"/>
    <w:rsid w:val="74F7086A"/>
    <w:rsid w:val="757ABAC0"/>
    <w:rsid w:val="75CE0698"/>
    <w:rsid w:val="760239EE"/>
    <w:rsid w:val="760BB731"/>
    <w:rsid w:val="7629D968"/>
    <w:rsid w:val="766E7DB3"/>
    <w:rsid w:val="76D6A98C"/>
    <w:rsid w:val="76D7EC7E"/>
    <w:rsid w:val="76DCD660"/>
    <w:rsid w:val="779AA67E"/>
    <w:rsid w:val="77B74736"/>
    <w:rsid w:val="77B8D713"/>
    <w:rsid w:val="77B9D7AB"/>
    <w:rsid w:val="77F2D217"/>
    <w:rsid w:val="780A4E14"/>
    <w:rsid w:val="78933846"/>
    <w:rsid w:val="78AB55F7"/>
    <w:rsid w:val="78D78AF8"/>
    <w:rsid w:val="78D98DCC"/>
    <w:rsid w:val="797F30FB"/>
    <w:rsid w:val="798E56B1"/>
    <w:rsid w:val="79A61E75"/>
    <w:rsid w:val="79FFD1C1"/>
    <w:rsid w:val="7A2E4A64"/>
    <w:rsid w:val="7A8098D9"/>
    <w:rsid w:val="7AE514A5"/>
    <w:rsid w:val="7B12E74B"/>
    <w:rsid w:val="7B59F887"/>
    <w:rsid w:val="7B76309B"/>
    <w:rsid w:val="7C521384"/>
    <w:rsid w:val="7C7EE3C0"/>
    <w:rsid w:val="7D8C7970"/>
    <w:rsid w:val="7DB2B8FD"/>
    <w:rsid w:val="7E11842B"/>
    <w:rsid w:val="7E3FB0DB"/>
    <w:rsid w:val="7E48CCAE"/>
    <w:rsid w:val="7E9F8D02"/>
    <w:rsid w:val="7F98B7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B09A2"/>
  <w15:docId w15:val="{B6E4D4B4-86CE-45BB-8004-DC89F4F2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21377"/>
    <w:pPr>
      <w:spacing w:after="120"/>
      <w:jc w:val="both"/>
    </w:pPr>
    <w:rPr>
      <w:sz w:val="22"/>
    </w:rPr>
  </w:style>
  <w:style w:type="paragraph" w:styleId="1">
    <w:name w:val="heading 1"/>
    <w:aliases w:val="Heading 1 Char,Heading 1 Char1 Char,Heading 1 Char Char Char,Heading 1 Char1 Char Char Char,Heading 1 Char Char Char Char Char,Heading 1 Char1 Char Char Char Char Char,Heading 1 Char Char Char Char Char Char Char,Heading 1 Char1 Char1"/>
    <w:basedOn w:val="a1"/>
    <w:next w:val="a1"/>
    <w:link w:val="10"/>
    <w:uiPriority w:val="9"/>
    <w:qFormat/>
    <w:pPr>
      <w:keepNext/>
      <w:numPr>
        <w:numId w:val="1"/>
      </w:numPr>
      <w:outlineLvl w:val="0"/>
    </w:pPr>
    <w:rPr>
      <w:rFonts w:ascii="Arial" w:hAnsi="Arial"/>
      <w:b/>
      <w:kern w:val="28"/>
      <w:sz w:val="28"/>
    </w:rPr>
  </w:style>
  <w:style w:type="paragraph" w:styleId="2">
    <w:name w:val="heading 2"/>
    <w:basedOn w:val="a1"/>
    <w:next w:val="a1"/>
    <w:link w:val="22"/>
    <w:uiPriority w:val="9"/>
    <w:qFormat/>
    <w:pPr>
      <w:keepNext/>
      <w:numPr>
        <w:ilvl w:val="1"/>
        <w:numId w:val="1"/>
      </w:numPr>
      <w:spacing w:before="240" w:after="60"/>
      <w:outlineLvl w:val="1"/>
    </w:pPr>
    <w:rPr>
      <w:rFonts w:ascii="Arial" w:hAnsi="Arial"/>
      <w:b/>
      <w:i/>
    </w:rPr>
  </w:style>
  <w:style w:type="paragraph" w:styleId="31">
    <w:name w:val="heading 3"/>
    <w:basedOn w:val="2"/>
    <w:next w:val="a1"/>
    <w:link w:val="32"/>
    <w:uiPriority w:val="9"/>
    <w:qFormat/>
    <w:rsid w:val="00B33CC5"/>
    <w:pPr>
      <w:numPr>
        <w:ilvl w:val="2"/>
      </w:numPr>
      <w:outlineLvl w:val="2"/>
    </w:pPr>
    <w:rPr>
      <w:rFonts w:cs="Arial"/>
      <w:snapToGrid w:val="0"/>
      <w:sz w:val="20"/>
      <w:lang w:val="en-US"/>
    </w:rPr>
  </w:style>
  <w:style w:type="paragraph" w:styleId="40">
    <w:name w:val="heading 4"/>
    <w:basedOn w:val="a1"/>
    <w:next w:val="a1"/>
    <w:link w:val="42"/>
    <w:uiPriority w:val="9"/>
    <w:qFormat/>
    <w:pPr>
      <w:keepNext/>
      <w:numPr>
        <w:ilvl w:val="3"/>
        <w:numId w:val="1"/>
      </w:numPr>
      <w:spacing w:before="240" w:after="60"/>
      <w:outlineLvl w:val="3"/>
    </w:pPr>
    <w:rPr>
      <w:rFonts w:ascii="Arial" w:hAnsi="Arial"/>
      <w:b/>
    </w:rPr>
  </w:style>
  <w:style w:type="paragraph" w:styleId="50">
    <w:name w:val="heading 5"/>
    <w:basedOn w:val="a1"/>
    <w:next w:val="a1"/>
    <w:link w:val="51"/>
    <w:uiPriority w:val="9"/>
    <w:qFormat/>
    <w:pPr>
      <w:numPr>
        <w:ilvl w:val="4"/>
        <w:numId w:val="1"/>
      </w:numPr>
      <w:spacing w:before="240" w:after="60"/>
      <w:outlineLvl w:val="4"/>
    </w:pPr>
  </w:style>
  <w:style w:type="paragraph" w:styleId="6">
    <w:name w:val="heading 6"/>
    <w:basedOn w:val="a1"/>
    <w:next w:val="a1"/>
    <w:link w:val="60"/>
    <w:uiPriority w:val="9"/>
    <w:qFormat/>
    <w:pPr>
      <w:numPr>
        <w:ilvl w:val="5"/>
        <w:numId w:val="1"/>
      </w:numPr>
      <w:spacing w:before="240" w:after="60"/>
      <w:outlineLvl w:val="5"/>
    </w:pPr>
    <w:rPr>
      <w:i/>
    </w:rPr>
  </w:style>
  <w:style w:type="paragraph" w:styleId="7">
    <w:name w:val="heading 7"/>
    <w:basedOn w:val="a1"/>
    <w:next w:val="a1"/>
    <w:qFormat/>
    <w:pPr>
      <w:numPr>
        <w:ilvl w:val="6"/>
        <w:numId w:val="1"/>
      </w:numPr>
      <w:spacing w:before="240" w:after="60"/>
      <w:outlineLvl w:val="6"/>
    </w:pPr>
    <w:rPr>
      <w:rFonts w:ascii="Arial" w:hAnsi="Arial"/>
      <w:sz w:val="20"/>
    </w:rPr>
  </w:style>
  <w:style w:type="paragraph" w:styleId="8">
    <w:name w:val="heading 8"/>
    <w:basedOn w:val="a1"/>
    <w:next w:val="a1"/>
    <w:qFormat/>
    <w:pPr>
      <w:numPr>
        <w:ilvl w:val="7"/>
        <w:numId w:val="1"/>
      </w:numPr>
      <w:spacing w:before="240" w:after="60"/>
      <w:outlineLvl w:val="7"/>
    </w:pPr>
    <w:rPr>
      <w:rFonts w:ascii="Arial" w:hAnsi="Arial"/>
      <w:i/>
      <w:sz w:val="20"/>
    </w:rPr>
  </w:style>
  <w:style w:type="paragraph" w:styleId="9">
    <w:name w:val="heading 9"/>
    <w:basedOn w:val="a1"/>
    <w:next w:val="a1"/>
    <w:qFormat/>
    <w:pPr>
      <w:numPr>
        <w:ilvl w:val="8"/>
        <w:numId w:val="1"/>
      </w:num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toc 1"/>
    <w:basedOn w:val="a1"/>
    <w:next w:val="a1"/>
    <w:autoRedefine/>
    <w:uiPriority w:val="39"/>
    <w:qFormat/>
    <w:rsid w:val="004716DB"/>
    <w:pPr>
      <w:tabs>
        <w:tab w:val="left" w:pos="480"/>
        <w:tab w:val="right" w:leader="dot" w:pos="8296"/>
      </w:tabs>
      <w:spacing w:before="120"/>
    </w:pPr>
    <w:rPr>
      <w:b/>
      <w:caps/>
      <w:noProof/>
      <w:sz w:val="20"/>
    </w:rPr>
  </w:style>
  <w:style w:type="paragraph" w:styleId="23">
    <w:name w:val="toc 2"/>
    <w:basedOn w:val="a1"/>
    <w:next w:val="a1"/>
    <w:autoRedefine/>
    <w:uiPriority w:val="39"/>
    <w:qFormat/>
    <w:pPr>
      <w:tabs>
        <w:tab w:val="left" w:pos="720"/>
        <w:tab w:val="left" w:pos="960"/>
        <w:tab w:val="right" w:leader="dot" w:pos="8296"/>
      </w:tabs>
      <w:ind w:left="227"/>
    </w:pPr>
    <w:rPr>
      <w:smallCaps/>
      <w:noProof/>
      <w:sz w:val="20"/>
    </w:rPr>
  </w:style>
  <w:style w:type="paragraph" w:styleId="33">
    <w:name w:val="toc 3"/>
    <w:basedOn w:val="a1"/>
    <w:next w:val="a1"/>
    <w:autoRedefine/>
    <w:uiPriority w:val="39"/>
    <w:qFormat/>
    <w:rsid w:val="008118F5"/>
    <w:pPr>
      <w:tabs>
        <w:tab w:val="left" w:pos="1200"/>
        <w:tab w:val="right" w:leader="dot" w:pos="8541"/>
      </w:tabs>
      <w:ind w:left="480"/>
    </w:pPr>
    <w:rPr>
      <w:i/>
      <w:sz w:val="20"/>
    </w:rPr>
  </w:style>
  <w:style w:type="paragraph" w:styleId="43">
    <w:name w:val="toc 4"/>
    <w:basedOn w:val="a1"/>
    <w:next w:val="a1"/>
    <w:autoRedefine/>
    <w:uiPriority w:val="39"/>
    <w:qFormat/>
    <w:pPr>
      <w:tabs>
        <w:tab w:val="left" w:pos="1985"/>
        <w:tab w:val="right" w:leader="dot" w:pos="8296"/>
      </w:tabs>
      <w:ind w:left="720"/>
    </w:pPr>
    <w:rPr>
      <w:noProof/>
      <w:sz w:val="18"/>
    </w:rPr>
  </w:style>
  <w:style w:type="paragraph" w:styleId="52">
    <w:name w:val="toc 5"/>
    <w:basedOn w:val="a1"/>
    <w:next w:val="a1"/>
    <w:autoRedefine/>
    <w:uiPriority w:val="39"/>
    <w:qFormat/>
    <w:pPr>
      <w:ind w:left="960"/>
    </w:pPr>
    <w:rPr>
      <w:sz w:val="18"/>
    </w:rPr>
  </w:style>
  <w:style w:type="paragraph" w:styleId="61">
    <w:name w:val="toc 6"/>
    <w:basedOn w:val="a1"/>
    <w:next w:val="a1"/>
    <w:autoRedefine/>
    <w:uiPriority w:val="39"/>
    <w:pPr>
      <w:ind w:left="1200"/>
    </w:pPr>
    <w:rPr>
      <w:sz w:val="18"/>
    </w:rPr>
  </w:style>
  <w:style w:type="paragraph" w:styleId="70">
    <w:name w:val="toc 7"/>
    <w:basedOn w:val="a1"/>
    <w:next w:val="a1"/>
    <w:autoRedefine/>
    <w:uiPriority w:val="39"/>
    <w:pPr>
      <w:ind w:left="1440"/>
    </w:pPr>
    <w:rPr>
      <w:sz w:val="18"/>
    </w:rPr>
  </w:style>
  <w:style w:type="paragraph" w:styleId="80">
    <w:name w:val="toc 8"/>
    <w:basedOn w:val="a1"/>
    <w:next w:val="a1"/>
    <w:autoRedefine/>
    <w:uiPriority w:val="39"/>
    <w:pPr>
      <w:ind w:left="1680"/>
    </w:pPr>
    <w:rPr>
      <w:sz w:val="18"/>
    </w:rPr>
  </w:style>
  <w:style w:type="paragraph" w:styleId="90">
    <w:name w:val="toc 9"/>
    <w:basedOn w:val="a1"/>
    <w:next w:val="a1"/>
    <w:autoRedefine/>
    <w:uiPriority w:val="39"/>
    <w:pPr>
      <w:ind w:left="1920"/>
    </w:pPr>
    <w:rPr>
      <w:sz w:val="18"/>
    </w:rPr>
  </w:style>
  <w:style w:type="paragraph" w:styleId="a5">
    <w:name w:val="footer"/>
    <w:basedOn w:val="a1"/>
    <w:link w:val="a6"/>
    <w:uiPriority w:val="99"/>
    <w:pPr>
      <w:tabs>
        <w:tab w:val="center" w:pos="4153"/>
        <w:tab w:val="right" w:pos="8306"/>
      </w:tabs>
    </w:pPr>
  </w:style>
  <w:style w:type="character" w:styleId="a7">
    <w:name w:val="page number"/>
    <w:basedOn w:val="a2"/>
  </w:style>
  <w:style w:type="paragraph" w:styleId="a8">
    <w:name w:val="header"/>
    <w:basedOn w:val="a1"/>
    <w:link w:val="a9"/>
    <w:pPr>
      <w:tabs>
        <w:tab w:val="center" w:pos="4153"/>
        <w:tab w:val="right" w:pos="8306"/>
      </w:tabs>
    </w:pPr>
  </w:style>
  <w:style w:type="paragraph" w:customStyle="1" w:styleId="Text1">
    <w:name w:val="Text 1"/>
    <w:basedOn w:val="a1"/>
    <w:pPr>
      <w:spacing w:after="240"/>
      <w:ind w:left="482"/>
    </w:pPr>
  </w:style>
  <w:style w:type="paragraph" w:customStyle="1" w:styleId="Text2">
    <w:name w:val="Text 2"/>
    <w:basedOn w:val="a1"/>
    <w:pPr>
      <w:tabs>
        <w:tab w:val="left" w:pos="2161"/>
      </w:tabs>
      <w:spacing w:after="240"/>
      <w:ind w:left="1077"/>
    </w:pPr>
  </w:style>
  <w:style w:type="paragraph" w:styleId="aa">
    <w:name w:val="Closing"/>
    <w:basedOn w:val="a1"/>
    <w:next w:val="ab"/>
    <w:pPr>
      <w:tabs>
        <w:tab w:val="left" w:pos="5103"/>
      </w:tabs>
      <w:spacing w:before="240" w:after="240"/>
      <w:ind w:left="5103"/>
    </w:pPr>
  </w:style>
  <w:style w:type="paragraph" w:styleId="ab">
    <w:name w:val="Signature"/>
    <w:basedOn w:val="a1"/>
    <w:pPr>
      <w:ind w:left="4252"/>
    </w:pPr>
  </w:style>
  <w:style w:type="paragraph" w:customStyle="1" w:styleId="Text3">
    <w:name w:val="Text 3"/>
    <w:basedOn w:val="a1"/>
    <w:pPr>
      <w:tabs>
        <w:tab w:val="left" w:pos="2302"/>
      </w:tabs>
      <w:spacing w:after="240"/>
      <w:ind w:left="1916"/>
    </w:pPr>
  </w:style>
  <w:style w:type="paragraph" w:styleId="ac">
    <w:name w:val="Date"/>
    <w:basedOn w:val="a1"/>
    <w:next w:val="References"/>
    <w:pPr>
      <w:ind w:left="5103" w:right="-567"/>
    </w:pPr>
  </w:style>
  <w:style w:type="paragraph" w:customStyle="1" w:styleId="References">
    <w:name w:val="References"/>
    <w:basedOn w:val="a1"/>
    <w:next w:val="a1"/>
    <w:pPr>
      <w:spacing w:after="240"/>
      <w:ind w:left="5103"/>
    </w:pPr>
    <w:rPr>
      <w:sz w:val="20"/>
    </w:rPr>
  </w:style>
  <w:style w:type="paragraph" w:customStyle="1" w:styleId="ZCom">
    <w:name w:val="Z_Com"/>
    <w:basedOn w:val="a1"/>
    <w:next w:val="ZDGName"/>
    <w:pPr>
      <w:widowControl w:val="0"/>
      <w:ind w:right="85"/>
    </w:pPr>
    <w:rPr>
      <w:rFonts w:ascii="Arial" w:hAnsi="Arial"/>
      <w:snapToGrid w:val="0"/>
      <w:lang w:eastAsia="en-US"/>
    </w:rPr>
  </w:style>
  <w:style w:type="paragraph" w:customStyle="1" w:styleId="ZDGName">
    <w:name w:val="Z_DGName"/>
    <w:basedOn w:val="a1"/>
    <w:pPr>
      <w:widowControl w:val="0"/>
      <w:ind w:right="85"/>
    </w:pPr>
    <w:rPr>
      <w:rFonts w:ascii="Arial" w:hAnsi="Arial"/>
      <w:snapToGrid w:val="0"/>
      <w:sz w:val="16"/>
      <w:lang w:eastAsia="en-US"/>
    </w:rPr>
  </w:style>
  <w:style w:type="paragraph" w:customStyle="1" w:styleId="Copies">
    <w:name w:val="Copies"/>
    <w:basedOn w:val="a1"/>
    <w:next w:val="a1"/>
    <w:pPr>
      <w:tabs>
        <w:tab w:val="left" w:pos="2512"/>
        <w:tab w:val="left" w:pos="2762"/>
        <w:tab w:val="left" w:pos="5642"/>
        <w:tab w:val="left" w:pos="6362"/>
        <w:tab w:val="left" w:pos="6720"/>
      </w:tabs>
      <w:spacing w:before="480"/>
      <w:ind w:left="1792" w:hanging="1792"/>
    </w:pPr>
  </w:style>
  <w:style w:type="paragraph" w:styleId="12">
    <w:name w:val="index 1"/>
    <w:basedOn w:val="a1"/>
    <w:next w:val="a1"/>
    <w:autoRedefine/>
    <w:semiHidden/>
    <w:pPr>
      <w:ind w:left="240" w:hanging="240"/>
    </w:pPr>
  </w:style>
  <w:style w:type="paragraph" w:customStyle="1" w:styleId="Participants">
    <w:name w:val="Participants"/>
    <w:basedOn w:val="a1"/>
    <w:next w:val="Copies"/>
    <w:pPr>
      <w:tabs>
        <w:tab w:val="left" w:pos="2512"/>
        <w:tab w:val="left" w:pos="2762"/>
        <w:tab w:val="left" w:pos="5642"/>
        <w:tab w:val="left" w:pos="6362"/>
        <w:tab w:val="left" w:pos="6720"/>
      </w:tabs>
      <w:spacing w:before="480"/>
      <w:ind w:left="1792" w:hanging="1792"/>
    </w:pPr>
  </w:style>
  <w:style w:type="paragraph" w:customStyle="1" w:styleId="NoteHead">
    <w:name w:val="NoteHead"/>
    <w:basedOn w:val="a1"/>
    <w:next w:val="a1"/>
    <w:pPr>
      <w:spacing w:before="720" w:after="720"/>
      <w:jc w:val="center"/>
    </w:pPr>
    <w:rPr>
      <w:b/>
      <w:smallCaps/>
    </w:rPr>
  </w:style>
  <w:style w:type="paragraph" w:styleId="ad">
    <w:name w:val="footnote text"/>
    <w:aliases w:val="Schriftart: 9 pt,Schriftart: 10 pt,Schriftart: 8 pt,WB-Fußnotentext,FoodNote,ft,Footnote text,Footnote,Footnote Text Char1,Footnote Text Char Char,Footnote Text Char1 Char Char,Footnote Text Char Char Char Char,fn,f,Char,Voetnoottekst Char"/>
    <w:basedOn w:val="a1"/>
    <w:link w:val="ae"/>
    <w:uiPriority w:val="99"/>
    <w:rPr>
      <w:sz w:val="20"/>
    </w:rPr>
  </w:style>
  <w:style w:type="character" w:styleId="af">
    <w:name w:val="footnote reference"/>
    <w:aliases w:val="Footnote symbol,Times 10 Point,Exposant 3 Point,Footnote number,Footnote Reference Number,Footnote reference number,Footnote Reference Superscript,EN Footnote Reference,note TESI,Voetnootverwijzing,fr,o,FR,FR1,note T, Exposant 3 Point"/>
    <w:link w:val="13"/>
    <w:uiPriority w:val="99"/>
    <w:rPr>
      <w:vertAlign w:val="superscript"/>
    </w:rPr>
  </w:style>
  <w:style w:type="paragraph" w:styleId="af0">
    <w:name w:val="Body Text Indent"/>
    <w:basedOn w:val="a1"/>
    <w:pPr>
      <w:ind w:left="720"/>
    </w:pPr>
    <w:rPr>
      <w:lang w:val="nl-NL"/>
    </w:rPr>
  </w:style>
  <w:style w:type="character" w:styleId="af1">
    <w:name w:val="endnote reference"/>
    <w:semiHidden/>
    <w:rPr>
      <w:vertAlign w:val="superscript"/>
    </w:rPr>
  </w:style>
  <w:style w:type="paragraph" w:styleId="af2">
    <w:name w:val="Document Map"/>
    <w:basedOn w:val="a1"/>
    <w:semiHidden/>
    <w:pPr>
      <w:shd w:val="clear" w:color="auto" w:fill="000080"/>
    </w:pPr>
    <w:rPr>
      <w:rFonts w:ascii="Tahoma" w:hAnsi="Tahoma"/>
    </w:rPr>
  </w:style>
  <w:style w:type="character" w:styleId="af3">
    <w:name w:val="Strong"/>
    <w:uiPriority w:val="22"/>
    <w:qFormat/>
    <w:rPr>
      <w:b/>
    </w:rPr>
  </w:style>
  <w:style w:type="character" w:styleId="af4">
    <w:name w:val="Hyperlink"/>
    <w:uiPriority w:val="99"/>
    <w:qFormat/>
    <w:rPr>
      <w:color w:val="0000FF"/>
      <w:u w:val="single"/>
    </w:rPr>
  </w:style>
  <w:style w:type="paragraph" w:customStyle="1" w:styleId="Tiret0">
    <w:name w:val="Tiret 0"/>
    <w:basedOn w:val="a1"/>
    <w:pPr>
      <w:spacing w:before="120"/>
      <w:ind w:left="851" w:hanging="851"/>
    </w:pPr>
  </w:style>
  <w:style w:type="character" w:styleId="af5">
    <w:name w:val="Emphasis"/>
    <w:qFormat/>
    <w:rPr>
      <w:i/>
    </w:rPr>
  </w:style>
  <w:style w:type="character" w:styleId="af6">
    <w:name w:val="FollowedHyperlink"/>
    <w:uiPriority w:val="99"/>
    <w:rPr>
      <w:color w:val="800080"/>
      <w:u w:val="single"/>
    </w:rPr>
  </w:style>
  <w:style w:type="paragraph" w:styleId="af7">
    <w:name w:val="Body Text"/>
    <w:basedOn w:val="a1"/>
    <w:rPr>
      <w:rFonts w:ascii="Arial" w:hAnsi="Arial"/>
      <w:sz w:val="20"/>
    </w:rPr>
  </w:style>
  <w:style w:type="table" w:styleId="af8">
    <w:name w:val="Table Grid"/>
    <w:basedOn w:val="a3"/>
    <w:uiPriority w:val="59"/>
    <w:rsid w:val="008F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Heading 1 Char Знак,Heading 1 Char1 Char Знак,Heading 1 Char Char Char Знак,Heading 1 Char1 Char Char Char Знак,Heading 1 Char Char Char Char Char Знак,Heading 1 Char1 Char Char Char Char Char Знак,Heading 1 Char1 Char1 Знак"/>
    <w:link w:val="1"/>
    <w:uiPriority w:val="9"/>
    <w:rsid w:val="00170261"/>
    <w:rPr>
      <w:rFonts w:ascii="Arial" w:hAnsi="Arial"/>
      <w:b/>
      <w:kern w:val="28"/>
      <w:sz w:val="28"/>
    </w:rPr>
  </w:style>
  <w:style w:type="paragraph" w:customStyle="1" w:styleId="Blockquote">
    <w:name w:val="Blockquote"/>
    <w:basedOn w:val="a1"/>
    <w:rsid w:val="00170261"/>
    <w:pPr>
      <w:spacing w:before="100" w:after="100"/>
      <w:ind w:left="360" w:right="360"/>
    </w:pPr>
    <w:rPr>
      <w:snapToGrid w:val="0"/>
      <w:lang w:val="fr-BE" w:eastAsia="en-US"/>
    </w:rPr>
  </w:style>
  <w:style w:type="paragraph" w:styleId="af9">
    <w:name w:val="Normal (Web)"/>
    <w:basedOn w:val="a1"/>
    <w:uiPriority w:val="99"/>
    <w:rsid w:val="004E0D3A"/>
    <w:pPr>
      <w:spacing w:before="100" w:beforeAutospacing="1" w:after="100" w:afterAutospacing="1"/>
    </w:pPr>
    <w:rPr>
      <w:color w:val="000080"/>
      <w:sz w:val="20"/>
    </w:rPr>
  </w:style>
  <w:style w:type="paragraph" w:styleId="afa">
    <w:name w:val="Balloon Text"/>
    <w:basedOn w:val="a1"/>
    <w:link w:val="afb"/>
    <w:uiPriority w:val="99"/>
    <w:semiHidden/>
    <w:rsid w:val="00442345"/>
    <w:rPr>
      <w:rFonts w:ascii="Tahoma" w:hAnsi="Tahoma" w:cs="Tahoma"/>
      <w:sz w:val="16"/>
      <w:szCs w:val="16"/>
    </w:rPr>
  </w:style>
  <w:style w:type="character" w:styleId="afc">
    <w:name w:val="annotation reference"/>
    <w:uiPriority w:val="99"/>
    <w:rsid w:val="006C7C47"/>
    <w:rPr>
      <w:sz w:val="16"/>
      <w:szCs w:val="16"/>
    </w:rPr>
  </w:style>
  <w:style w:type="paragraph" w:styleId="afd">
    <w:name w:val="annotation text"/>
    <w:basedOn w:val="a1"/>
    <w:link w:val="afe"/>
    <w:uiPriority w:val="99"/>
    <w:rsid w:val="006C7C47"/>
    <w:rPr>
      <w:sz w:val="20"/>
    </w:rPr>
  </w:style>
  <w:style w:type="character" w:customStyle="1" w:styleId="afe">
    <w:name w:val="Текст примітки Знак"/>
    <w:basedOn w:val="a2"/>
    <w:link w:val="afd"/>
    <w:uiPriority w:val="99"/>
    <w:rsid w:val="006C7C47"/>
  </w:style>
  <w:style w:type="paragraph" w:styleId="aff">
    <w:name w:val="annotation subject"/>
    <w:basedOn w:val="afd"/>
    <w:next w:val="afd"/>
    <w:link w:val="aff0"/>
    <w:uiPriority w:val="99"/>
    <w:rsid w:val="006C7C47"/>
    <w:rPr>
      <w:b/>
      <w:bCs/>
    </w:rPr>
  </w:style>
  <w:style w:type="character" w:customStyle="1" w:styleId="aff0">
    <w:name w:val="Тема примітки Знак"/>
    <w:link w:val="aff"/>
    <w:uiPriority w:val="99"/>
    <w:rsid w:val="006C7C47"/>
    <w:rPr>
      <w:b/>
      <w:bCs/>
    </w:rPr>
  </w:style>
  <w:style w:type="character" w:customStyle="1" w:styleId="ae">
    <w:name w:val="Текст виноски Знак"/>
    <w:aliases w:val="Schriftart: 9 pt Знак,Schriftart: 10 pt Знак,Schriftart: 8 pt Знак,WB-Fußnotentext Знак,FoodNote Знак,ft Знак,Footnote text Знак,Footnote Знак,Footnote Text Char1 Знак,Footnote Text Char Char Знак,Footnote Text Char1 Char Char Знак"/>
    <w:link w:val="ad"/>
    <w:uiPriority w:val="99"/>
    <w:rsid w:val="00DE37AB"/>
  </w:style>
  <w:style w:type="paragraph" w:styleId="a0">
    <w:name w:val="List Bullet"/>
    <w:basedOn w:val="a1"/>
    <w:unhideWhenUsed/>
    <w:rsid w:val="00EA3CB8"/>
    <w:pPr>
      <w:numPr>
        <w:numId w:val="4"/>
      </w:numPr>
      <w:spacing w:after="240"/>
    </w:pPr>
    <w:rPr>
      <w:lang w:val="fr-FR" w:eastAsia="en-US"/>
    </w:rPr>
  </w:style>
  <w:style w:type="paragraph" w:customStyle="1" w:styleId="ListDash">
    <w:name w:val="List Dash"/>
    <w:basedOn w:val="a1"/>
    <w:rsid w:val="00EA3CB8"/>
    <w:pPr>
      <w:numPr>
        <w:numId w:val="5"/>
      </w:numPr>
      <w:spacing w:after="240"/>
    </w:pPr>
    <w:rPr>
      <w:lang w:val="fr-FR" w:eastAsia="en-US"/>
    </w:rPr>
  </w:style>
  <w:style w:type="paragraph" w:styleId="5">
    <w:name w:val="List Bullet 5"/>
    <w:basedOn w:val="a1"/>
    <w:autoRedefine/>
    <w:rsid w:val="00AC1A6C"/>
    <w:pPr>
      <w:numPr>
        <w:numId w:val="6"/>
      </w:numPr>
      <w:spacing w:after="240"/>
    </w:pPr>
    <w:rPr>
      <w:lang w:val="fr-FR" w:eastAsia="en-US"/>
    </w:rPr>
  </w:style>
  <w:style w:type="character" w:customStyle="1" w:styleId="a9">
    <w:name w:val="Верхній колонтитул Знак"/>
    <w:link w:val="a8"/>
    <w:rsid w:val="00442FA6"/>
    <w:rPr>
      <w:sz w:val="24"/>
    </w:rPr>
  </w:style>
  <w:style w:type="paragraph" w:styleId="aff1">
    <w:name w:val="endnote text"/>
    <w:basedOn w:val="a1"/>
    <w:link w:val="aff2"/>
    <w:rsid w:val="009329A1"/>
    <w:rPr>
      <w:sz w:val="20"/>
    </w:rPr>
  </w:style>
  <w:style w:type="character" w:customStyle="1" w:styleId="aff2">
    <w:name w:val="Текст кінцевої виноски Знак"/>
    <w:basedOn w:val="a2"/>
    <w:link w:val="aff1"/>
    <w:rsid w:val="009329A1"/>
  </w:style>
  <w:style w:type="paragraph" w:styleId="aff3">
    <w:name w:val="List Paragraph"/>
    <w:basedOn w:val="a1"/>
    <w:link w:val="aff4"/>
    <w:uiPriority w:val="34"/>
    <w:qFormat/>
    <w:rsid w:val="00DB104E"/>
    <w:pPr>
      <w:spacing w:after="160" w:line="259" w:lineRule="auto"/>
      <w:ind w:left="720"/>
      <w:contextualSpacing/>
      <w:jc w:val="left"/>
    </w:pPr>
    <w:rPr>
      <w:rFonts w:ascii="Calibri" w:eastAsia="Calibri" w:hAnsi="Calibri"/>
      <w:szCs w:val="22"/>
      <w:lang w:eastAsia="en-US"/>
    </w:rPr>
  </w:style>
  <w:style w:type="paragraph" w:styleId="aff5">
    <w:name w:val="TOC Heading"/>
    <w:basedOn w:val="1"/>
    <w:next w:val="a1"/>
    <w:unhideWhenUsed/>
    <w:qFormat/>
    <w:rsid w:val="006B52B5"/>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24">
    <w:name w:val="index 2"/>
    <w:basedOn w:val="a1"/>
    <w:next w:val="a1"/>
    <w:autoRedefine/>
    <w:semiHidden/>
    <w:unhideWhenUsed/>
    <w:rsid w:val="005A4DBD"/>
    <w:pPr>
      <w:spacing w:after="0"/>
      <w:ind w:left="440" w:hanging="220"/>
    </w:pPr>
  </w:style>
  <w:style w:type="character" w:customStyle="1" w:styleId="a6">
    <w:name w:val="Нижній колонтитул Знак"/>
    <w:basedOn w:val="a2"/>
    <w:link w:val="a5"/>
    <w:uiPriority w:val="99"/>
    <w:rsid w:val="00CB1531"/>
    <w:rPr>
      <w:sz w:val="22"/>
    </w:rPr>
  </w:style>
  <w:style w:type="paragraph" w:customStyle="1" w:styleId="EUReport1">
    <w:name w:val="EU Report 1"/>
    <w:basedOn w:val="a1"/>
    <w:next w:val="a1"/>
    <w:qFormat/>
    <w:rsid w:val="00830CE6"/>
    <w:pPr>
      <w:numPr>
        <w:numId w:val="7"/>
      </w:numPr>
      <w:spacing w:before="120" w:after="360"/>
      <w:jc w:val="left"/>
    </w:pPr>
    <w:rPr>
      <w:rFonts w:ascii="EYInterstate Light" w:hAnsi="EYInterstate Light"/>
      <w:b/>
      <w:sz w:val="28"/>
      <w:lang w:val="en-US"/>
    </w:rPr>
  </w:style>
  <w:style w:type="paragraph" w:customStyle="1" w:styleId="EUReport2">
    <w:name w:val="EU Report 2"/>
    <w:basedOn w:val="a1"/>
    <w:qFormat/>
    <w:rsid w:val="00830CE6"/>
    <w:pPr>
      <w:numPr>
        <w:ilvl w:val="1"/>
        <w:numId w:val="7"/>
      </w:numPr>
      <w:spacing w:before="120" w:after="180"/>
      <w:jc w:val="left"/>
    </w:pPr>
    <w:rPr>
      <w:rFonts w:ascii="EYInterstate Light" w:hAnsi="EYInterstate Light"/>
      <w:b/>
    </w:rPr>
  </w:style>
  <w:style w:type="paragraph" w:customStyle="1" w:styleId="EUReport3">
    <w:name w:val="EU Report 3"/>
    <w:basedOn w:val="a1"/>
    <w:qFormat/>
    <w:rsid w:val="00830CE6"/>
    <w:pPr>
      <w:numPr>
        <w:ilvl w:val="2"/>
        <w:numId w:val="7"/>
      </w:numPr>
      <w:spacing w:before="120"/>
      <w:jc w:val="left"/>
    </w:pPr>
    <w:rPr>
      <w:rFonts w:ascii="EYInterstate Light" w:hAnsi="EYInterstate Light" w:cs="Arial"/>
      <w:i/>
      <w:szCs w:val="22"/>
      <w:lang w:val="fr-FR"/>
    </w:rPr>
  </w:style>
  <w:style w:type="numbering" w:customStyle="1" w:styleId="NoList1">
    <w:name w:val="No List1"/>
    <w:next w:val="a4"/>
    <w:semiHidden/>
    <w:rsid w:val="00354935"/>
  </w:style>
  <w:style w:type="paragraph" w:customStyle="1" w:styleId="BodySingle">
    <w:name w:val="Body Single"/>
    <w:basedOn w:val="af7"/>
    <w:rsid w:val="00354935"/>
    <w:pPr>
      <w:spacing w:after="0" w:line="290" w:lineRule="atLeast"/>
      <w:jc w:val="left"/>
    </w:pPr>
    <w:rPr>
      <w:rFonts w:ascii="Times New Roman" w:hAnsi="Times New Roman"/>
      <w:sz w:val="24"/>
      <w:lang w:eastAsia="en-US"/>
    </w:rPr>
  </w:style>
  <w:style w:type="character" w:customStyle="1" w:styleId="Heading1CharCharChar1">
    <w:name w:val="Heading 1 Char Char Char1"/>
    <w:rsid w:val="00354935"/>
    <w:rPr>
      <w:rFonts w:ascii="Arial" w:hAnsi="Arial"/>
      <w:bCs/>
      <w:kern w:val="28"/>
      <w:sz w:val="28"/>
      <w:lang w:val="en-GB" w:eastAsia="en-GB" w:bidi="ar-SA"/>
    </w:rPr>
  </w:style>
  <w:style w:type="paragraph" w:styleId="aff6">
    <w:name w:val="Revision"/>
    <w:hidden/>
    <w:uiPriority w:val="99"/>
    <w:semiHidden/>
    <w:rsid w:val="001108A0"/>
    <w:rPr>
      <w:sz w:val="22"/>
    </w:rPr>
  </w:style>
  <w:style w:type="character" w:customStyle="1" w:styleId="cf01">
    <w:name w:val="cf01"/>
    <w:basedOn w:val="a2"/>
    <w:rsid w:val="00205537"/>
    <w:rPr>
      <w:rFonts w:ascii="Segoe UI" w:hAnsi="Segoe UI" w:cs="Segoe UI" w:hint="default"/>
      <w:b/>
      <w:bCs/>
      <w:sz w:val="18"/>
      <w:szCs w:val="18"/>
    </w:rPr>
  </w:style>
  <w:style w:type="character" w:customStyle="1" w:styleId="22">
    <w:name w:val="Заголовок 2 Знак"/>
    <w:basedOn w:val="a2"/>
    <w:link w:val="2"/>
    <w:uiPriority w:val="9"/>
    <w:rsid w:val="00E209AE"/>
    <w:rPr>
      <w:rFonts w:ascii="Arial" w:hAnsi="Arial"/>
      <w:b/>
      <w:i/>
      <w:sz w:val="22"/>
    </w:rPr>
  </w:style>
  <w:style w:type="character" w:customStyle="1" w:styleId="32">
    <w:name w:val="Заголовок 3 Знак"/>
    <w:basedOn w:val="a2"/>
    <w:link w:val="31"/>
    <w:uiPriority w:val="9"/>
    <w:rsid w:val="00E209AE"/>
    <w:rPr>
      <w:rFonts w:ascii="Arial" w:hAnsi="Arial" w:cs="Arial"/>
      <w:b/>
      <w:i/>
      <w:snapToGrid w:val="0"/>
      <w:lang w:val="en-US"/>
    </w:rPr>
  </w:style>
  <w:style w:type="character" w:customStyle="1" w:styleId="42">
    <w:name w:val="Заголовок 4 Знак"/>
    <w:basedOn w:val="a2"/>
    <w:link w:val="40"/>
    <w:uiPriority w:val="9"/>
    <w:rsid w:val="00E209AE"/>
    <w:rPr>
      <w:rFonts w:ascii="Arial" w:hAnsi="Arial"/>
      <w:b/>
      <w:sz w:val="22"/>
    </w:rPr>
  </w:style>
  <w:style w:type="character" w:customStyle="1" w:styleId="51">
    <w:name w:val="Заголовок 5 Знак"/>
    <w:basedOn w:val="a2"/>
    <w:link w:val="50"/>
    <w:uiPriority w:val="9"/>
    <w:rsid w:val="00E209AE"/>
    <w:rPr>
      <w:sz w:val="22"/>
    </w:rPr>
  </w:style>
  <w:style w:type="character" w:customStyle="1" w:styleId="60">
    <w:name w:val="Заголовок 6 Знак"/>
    <w:basedOn w:val="a2"/>
    <w:link w:val="6"/>
    <w:uiPriority w:val="9"/>
    <w:rsid w:val="00E209AE"/>
    <w:rPr>
      <w:i/>
      <w:sz w:val="22"/>
    </w:rPr>
  </w:style>
  <w:style w:type="paragraph" w:customStyle="1" w:styleId="Contact">
    <w:name w:val="Contact"/>
    <w:basedOn w:val="a1"/>
    <w:next w:val="a1"/>
    <w:rsid w:val="00E209AE"/>
    <w:pPr>
      <w:spacing w:before="480" w:after="200"/>
      <w:ind w:left="567" w:hanging="567"/>
      <w:jc w:val="left"/>
    </w:pPr>
    <w:rPr>
      <w:sz w:val="24"/>
      <w:lang w:eastAsia="en-US"/>
    </w:rPr>
  </w:style>
  <w:style w:type="paragraph" w:customStyle="1" w:styleId="ListBullet1">
    <w:name w:val="List Bullet 1"/>
    <w:basedOn w:val="a1"/>
    <w:rsid w:val="00E209AE"/>
    <w:pPr>
      <w:numPr>
        <w:numId w:val="9"/>
      </w:numPr>
      <w:tabs>
        <w:tab w:val="clear" w:pos="765"/>
        <w:tab w:val="num" w:pos="360"/>
      </w:tabs>
      <w:spacing w:after="240"/>
      <w:ind w:left="0" w:firstLine="0"/>
    </w:pPr>
    <w:rPr>
      <w:sz w:val="24"/>
      <w:lang w:eastAsia="en-US"/>
    </w:rPr>
  </w:style>
  <w:style w:type="paragraph" w:styleId="20">
    <w:name w:val="List Bullet 2"/>
    <w:basedOn w:val="a1"/>
    <w:rsid w:val="00E209AE"/>
    <w:pPr>
      <w:numPr>
        <w:numId w:val="10"/>
      </w:numPr>
      <w:spacing w:after="240"/>
    </w:pPr>
    <w:rPr>
      <w:sz w:val="24"/>
      <w:lang w:eastAsia="en-US"/>
    </w:rPr>
  </w:style>
  <w:style w:type="paragraph" w:styleId="30">
    <w:name w:val="List Bullet 3"/>
    <w:basedOn w:val="a1"/>
    <w:rsid w:val="00E209AE"/>
    <w:pPr>
      <w:numPr>
        <w:numId w:val="11"/>
      </w:numPr>
      <w:spacing w:after="240"/>
    </w:pPr>
    <w:rPr>
      <w:sz w:val="24"/>
      <w:lang w:eastAsia="en-US"/>
    </w:rPr>
  </w:style>
  <w:style w:type="paragraph" w:styleId="4">
    <w:name w:val="List Bullet 4"/>
    <w:basedOn w:val="a1"/>
    <w:rsid w:val="00E209AE"/>
    <w:pPr>
      <w:numPr>
        <w:numId w:val="12"/>
      </w:numPr>
      <w:spacing w:after="240"/>
    </w:pPr>
    <w:rPr>
      <w:sz w:val="24"/>
      <w:lang w:eastAsia="en-US"/>
    </w:rPr>
  </w:style>
  <w:style w:type="paragraph" w:customStyle="1" w:styleId="ListDash1">
    <w:name w:val="List Dash 1"/>
    <w:basedOn w:val="a1"/>
    <w:rsid w:val="00E209AE"/>
    <w:pPr>
      <w:numPr>
        <w:numId w:val="13"/>
      </w:numPr>
      <w:spacing w:after="240"/>
    </w:pPr>
    <w:rPr>
      <w:sz w:val="24"/>
      <w:lang w:eastAsia="en-US"/>
    </w:rPr>
  </w:style>
  <w:style w:type="paragraph" w:customStyle="1" w:styleId="ListDash2">
    <w:name w:val="List Dash 2"/>
    <w:basedOn w:val="a1"/>
    <w:rsid w:val="00E209AE"/>
    <w:pPr>
      <w:numPr>
        <w:numId w:val="14"/>
      </w:numPr>
      <w:spacing w:after="240"/>
    </w:pPr>
    <w:rPr>
      <w:sz w:val="24"/>
      <w:lang w:eastAsia="en-US"/>
    </w:rPr>
  </w:style>
  <w:style w:type="paragraph" w:customStyle="1" w:styleId="ListDash3">
    <w:name w:val="List Dash 3"/>
    <w:basedOn w:val="a1"/>
    <w:rsid w:val="00E209AE"/>
    <w:pPr>
      <w:numPr>
        <w:numId w:val="15"/>
      </w:numPr>
      <w:spacing w:after="240"/>
    </w:pPr>
    <w:rPr>
      <w:sz w:val="24"/>
      <w:lang w:eastAsia="en-US"/>
    </w:rPr>
  </w:style>
  <w:style w:type="paragraph" w:customStyle="1" w:styleId="ListDash4">
    <w:name w:val="List Dash 4"/>
    <w:basedOn w:val="a1"/>
    <w:rsid w:val="00E209AE"/>
    <w:pPr>
      <w:numPr>
        <w:numId w:val="16"/>
      </w:numPr>
      <w:spacing w:after="240"/>
    </w:pPr>
    <w:rPr>
      <w:sz w:val="24"/>
      <w:lang w:eastAsia="en-US"/>
    </w:rPr>
  </w:style>
  <w:style w:type="paragraph" w:styleId="a">
    <w:name w:val="List Number"/>
    <w:basedOn w:val="a1"/>
    <w:rsid w:val="00E209AE"/>
    <w:pPr>
      <w:numPr>
        <w:numId w:val="17"/>
      </w:numPr>
      <w:spacing w:after="240"/>
    </w:pPr>
    <w:rPr>
      <w:sz w:val="24"/>
      <w:lang w:eastAsia="en-US"/>
    </w:rPr>
  </w:style>
  <w:style w:type="paragraph" w:customStyle="1" w:styleId="ListNumber1">
    <w:name w:val="List Number 1"/>
    <w:basedOn w:val="a1"/>
    <w:rsid w:val="00E209AE"/>
    <w:pPr>
      <w:numPr>
        <w:numId w:val="18"/>
      </w:numPr>
      <w:spacing w:after="240"/>
    </w:pPr>
    <w:rPr>
      <w:sz w:val="24"/>
      <w:lang w:eastAsia="en-US"/>
    </w:rPr>
  </w:style>
  <w:style w:type="paragraph" w:styleId="21">
    <w:name w:val="List Number 2"/>
    <w:basedOn w:val="a1"/>
    <w:rsid w:val="00E209AE"/>
    <w:pPr>
      <w:numPr>
        <w:numId w:val="19"/>
      </w:numPr>
      <w:spacing w:after="240"/>
    </w:pPr>
    <w:rPr>
      <w:sz w:val="24"/>
      <w:lang w:eastAsia="en-US"/>
    </w:rPr>
  </w:style>
  <w:style w:type="paragraph" w:styleId="3">
    <w:name w:val="List Number 3"/>
    <w:basedOn w:val="a1"/>
    <w:rsid w:val="00E209AE"/>
    <w:pPr>
      <w:numPr>
        <w:numId w:val="20"/>
      </w:numPr>
      <w:spacing w:after="240"/>
    </w:pPr>
    <w:rPr>
      <w:sz w:val="24"/>
      <w:lang w:eastAsia="en-US"/>
    </w:rPr>
  </w:style>
  <w:style w:type="paragraph" w:styleId="41">
    <w:name w:val="List Number 4"/>
    <w:basedOn w:val="a1"/>
    <w:rsid w:val="00E209AE"/>
    <w:pPr>
      <w:numPr>
        <w:numId w:val="21"/>
      </w:numPr>
      <w:spacing w:after="240"/>
    </w:pPr>
    <w:rPr>
      <w:sz w:val="24"/>
      <w:lang w:eastAsia="en-US"/>
    </w:rPr>
  </w:style>
  <w:style w:type="paragraph" w:customStyle="1" w:styleId="ListNumberLevel2">
    <w:name w:val="List Number (Level 2)"/>
    <w:basedOn w:val="a1"/>
    <w:rsid w:val="00E209AE"/>
    <w:pPr>
      <w:numPr>
        <w:ilvl w:val="1"/>
        <w:numId w:val="17"/>
      </w:numPr>
      <w:spacing w:after="240"/>
    </w:pPr>
    <w:rPr>
      <w:sz w:val="24"/>
      <w:lang w:eastAsia="en-US"/>
    </w:rPr>
  </w:style>
  <w:style w:type="paragraph" w:customStyle="1" w:styleId="ListNumber1Level2">
    <w:name w:val="List Number 1 (Level 2)"/>
    <w:basedOn w:val="a1"/>
    <w:rsid w:val="00E209AE"/>
    <w:pPr>
      <w:numPr>
        <w:ilvl w:val="1"/>
        <w:numId w:val="18"/>
      </w:numPr>
      <w:spacing w:after="240"/>
    </w:pPr>
    <w:rPr>
      <w:sz w:val="24"/>
      <w:lang w:eastAsia="en-US"/>
    </w:rPr>
  </w:style>
  <w:style w:type="paragraph" w:customStyle="1" w:styleId="ListNumber2Level2">
    <w:name w:val="List Number 2 (Level 2)"/>
    <w:basedOn w:val="a1"/>
    <w:rsid w:val="00E209AE"/>
    <w:pPr>
      <w:numPr>
        <w:ilvl w:val="1"/>
        <w:numId w:val="19"/>
      </w:numPr>
      <w:tabs>
        <w:tab w:val="clear" w:pos="2494"/>
        <w:tab w:val="num" w:pos="360"/>
      </w:tabs>
      <w:spacing w:after="240"/>
      <w:ind w:left="0" w:firstLine="0"/>
    </w:pPr>
    <w:rPr>
      <w:sz w:val="24"/>
      <w:lang w:eastAsia="en-US"/>
    </w:rPr>
  </w:style>
  <w:style w:type="paragraph" w:customStyle="1" w:styleId="ListNumber3Level2">
    <w:name w:val="List Number 3 (Level 2)"/>
    <w:basedOn w:val="a1"/>
    <w:rsid w:val="00E209AE"/>
    <w:pPr>
      <w:numPr>
        <w:ilvl w:val="1"/>
        <w:numId w:val="20"/>
      </w:numPr>
      <w:spacing w:after="240"/>
    </w:pPr>
    <w:rPr>
      <w:sz w:val="24"/>
      <w:lang w:eastAsia="en-US"/>
    </w:rPr>
  </w:style>
  <w:style w:type="paragraph" w:customStyle="1" w:styleId="ListNumber4Level2">
    <w:name w:val="List Number 4 (Level 2)"/>
    <w:basedOn w:val="a1"/>
    <w:rsid w:val="00E209AE"/>
    <w:pPr>
      <w:numPr>
        <w:ilvl w:val="1"/>
        <w:numId w:val="21"/>
      </w:numPr>
      <w:spacing w:after="240"/>
    </w:pPr>
    <w:rPr>
      <w:sz w:val="24"/>
      <w:lang w:eastAsia="en-US"/>
    </w:rPr>
  </w:style>
  <w:style w:type="paragraph" w:customStyle="1" w:styleId="ListNumberLevel3">
    <w:name w:val="List Number (Level 3)"/>
    <w:basedOn w:val="a1"/>
    <w:rsid w:val="00E209AE"/>
    <w:pPr>
      <w:numPr>
        <w:ilvl w:val="2"/>
        <w:numId w:val="17"/>
      </w:numPr>
      <w:spacing w:after="240"/>
    </w:pPr>
    <w:rPr>
      <w:sz w:val="24"/>
      <w:lang w:eastAsia="en-US"/>
    </w:rPr>
  </w:style>
  <w:style w:type="paragraph" w:customStyle="1" w:styleId="ListNumber1Level3">
    <w:name w:val="List Number 1 (Level 3)"/>
    <w:basedOn w:val="a1"/>
    <w:rsid w:val="00E209AE"/>
    <w:pPr>
      <w:numPr>
        <w:ilvl w:val="2"/>
        <w:numId w:val="18"/>
      </w:numPr>
      <w:spacing w:after="240"/>
    </w:pPr>
    <w:rPr>
      <w:sz w:val="24"/>
      <w:lang w:eastAsia="en-US"/>
    </w:rPr>
  </w:style>
  <w:style w:type="paragraph" w:customStyle="1" w:styleId="ListNumber2Level3">
    <w:name w:val="List Number 2 (Level 3)"/>
    <w:basedOn w:val="a1"/>
    <w:rsid w:val="00E209AE"/>
    <w:pPr>
      <w:numPr>
        <w:ilvl w:val="2"/>
        <w:numId w:val="19"/>
      </w:numPr>
      <w:spacing w:after="240"/>
    </w:pPr>
    <w:rPr>
      <w:sz w:val="24"/>
      <w:lang w:eastAsia="en-US"/>
    </w:rPr>
  </w:style>
  <w:style w:type="paragraph" w:customStyle="1" w:styleId="ListNumber3Level3">
    <w:name w:val="List Number 3 (Level 3)"/>
    <w:basedOn w:val="a1"/>
    <w:rsid w:val="00E209AE"/>
    <w:pPr>
      <w:numPr>
        <w:ilvl w:val="2"/>
        <w:numId w:val="20"/>
      </w:numPr>
      <w:spacing w:after="240"/>
    </w:pPr>
    <w:rPr>
      <w:sz w:val="24"/>
      <w:lang w:eastAsia="en-US"/>
    </w:rPr>
  </w:style>
  <w:style w:type="paragraph" w:customStyle="1" w:styleId="ListNumber4Level3">
    <w:name w:val="List Number 4 (Level 3)"/>
    <w:basedOn w:val="a1"/>
    <w:rsid w:val="00E209AE"/>
    <w:pPr>
      <w:numPr>
        <w:ilvl w:val="2"/>
        <w:numId w:val="21"/>
      </w:numPr>
      <w:spacing w:after="240"/>
    </w:pPr>
    <w:rPr>
      <w:sz w:val="24"/>
      <w:lang w:eastAsia="en-US"/>
    </w:rPr>
  </w:style>
  <w:style w:type="paragraph" w:customStyle="1" w:styleId="ListNumberLevel4">
    <w:name w:val="List Number (Level 4)"/>
    <w:basedOn w:val="a1"/>
    <w:rsid w:val="00E209AE"/>
    <w:pPr>
      <w:numPr>
        <w:ilvl w:val="3"/>
        <w:numId w:val="17"/>
      </w:numPr>
      <w:spacing w:after="240"/>
    </w:pPr>
    <w:rPr>
      <w:sz w:val="24"/>
      <w:lang w:eastAsia="en-US"/>
    </w:rPr>
  </w:style>
  <w:style w:type="paragraph" w:customStyle="1" w:styleId="ListNumber1Level4">
    <w:name w:val="List Number 1 (Level 4)"/>
    <w:basedOn w:val="a1"/>
    <w:rsid w:val="00E209AE"/>
    <w:pPr>
      <w:numPr>
        <w:ilvl w:val="3"/>
        <w:numId w:val="18"/>
      </w:numPr>
      <w:spacing w:after="240"/>
    </w:pPr>
    <w:rPr>
      <w:sz w:val="24"/>
      <w:lang w:eastAsia="en-US"/>
    </w:rPr>
  </w:style>
  <w:style w:type="paragraph" w:customStyle="1" w:styleId="ListNumber2Level4">
    <w:name w:val="List Number 2 (Level 4)"/>
    <w:basedOn w:val="a1"/>
    <w:rsid w:val="00E209AE"/>
    <w:pPr>
      <w:numPr>
        <w:ilvl w:val="3"/>
        <w:numId w:val="19"/>
      </w:numPr>
      <w:spacing w:after="240"/>
    </w:pPr>
    <w:rPr>
      <w:sz w:val="24"/>
      <w:lang w:eastAsia="en-US"/>
    </w:rPr>
  </w:style>
  <w:style w:type="paragraph" w:customStyle="1" w:styleId="ListNumber3Level4">
    <w:name w:val="List Number 3 (Level 4)"/>
    <w:basedOn w:val="a1"/>
    <w:rsid w:val="00E209AE"/>
    <w:pPr>
      <w:numPr>
        <w:ilvl w:val="3"/>
        <w:numId w:val="20"/>
      </w:numPr>
      <w:spacing w:after="240"/>
    </w:pPr>
    <w:rPr>
      <w:sz w:val="24"/>
      <w:lang w:eastAsia="en-US"/>
    </w:rPr>
  </w:style>
  <w:style w:type="paragraph" w:customStyle="1" w:styleId="ListNumber4Level4">
    <w:name w:val="List Number 4 (Level 4)"/>
    <w:basedOn w:val="a1"/>
    <w:rsid w:val="00E209AE"/>
    <w:pPr>
      <w:numPr>
        <w:ilvl w:val="3"/>
        <w:numId w:val="21"/>
      </w:numPr>
      <w:spacing w:after="240"/>
    </w:pPr>
    <w:rPr>
      <w:sz w:val="24"/>
      <w:lang w:eastAsia="en-US"/>
    </w:rPr>
  </w:style>
  <w:style w:type="paragraph" w:customStyle="1" w:styleId="Article">
    <w:name w:val="Article"/>
    <w:basedOn w:val="40"/>
    <w:link w:val="ArticleChar"/>
    <w:rsid w:val="00E209AE"/>
    <w:pPr>
      <w:keepLines/>
      <w:numPr>
        <w:ilvl w:val="0"/>
        <w:numId w:val="0"/>
      </w:numPr>
      <w:spacing w:before="0" w:after="200"/>
      <w:ind w:left="1867" w:hanging="1867"/>
    </w:pPr>
    <w:rPr>
      <w:rFonts w:ascii="Times New Roman Bold" w:eastAsia="Calibri" w:hAnsi="Times New Roman Bold"/>
      <w:bCs/>
      <w:iCs/>
      <w:caps/>
      <w:sz w:val="24"/>
      <w:lang w:eastAsia="en-US"/>
    </w:rPr>
  </w:style>
  <w:style w:type="character" w:customStyle="1" w:styleId="ArticleChar">
    <w:name w:val="Article Char"/>
    <w:link w:val="Article"/>
    <w:rsid w:val="00E209AE"/>
    <w:rPr>
      <w:rFonts w:ascii="Times New Roman Bold" w:eastAsia="Calibri" w:hAnsi="Times New Roman Bold"/>
      <w:b/>
      <w:bCs/>
      <w:iCs/>
      <w:caps/>
      <w:sz w:val="24"/>
      <w:lang w:eastAsia="en-US"/>
    </w:rPr>
  </w:style>
  <w:style w:type="paragraph" w:customStyle="1" w:styleId="Style2">
    <w:name w:val="Style2"/>
    <w:link w:val="Style2Char"/>
    <w:rsid w:val="00E209AE"/>
    <w:pPr>
      <w:spacing w:after="200" w:line="276" w:lineRule="auto"/>
      <w:contextualSpacing/>
      <w:jc w:val="both"/>
    </w:pPr>
    <w:rPr>
      <w:rFonts w:eastAsia="Calibri"/>
      <w:sz w:val="24"/>
      <w:lang w:eastAsia="en-US"/>
    </w:rPr>
  </w:style>
  <w:style w:type="character" w:customStyle="1" w:styleId="Style2Char">
    <w:name w:val="Style2 Char"/>
    <w:link w:val="Style2"/>
    <w:rsid w:val="00E209AE"/>
    <w:rPr>
      <w:rFonts w:eastAsia="Calibri"/>
      <w:sz w:val="24"/>
      <w:lang w:eastAsia="en-US"/>
    </w:rPr>
  </w:style>
  <w:style w:type="paragraph" w:customStyle="1" w:styleId="Default">
    <w:name w:val="Default"/>
    <w:rsid w:val="00E209AE"/>
    <w:pPr>
      <w:autoSpaceDE w:val="0"/>
      <w:autoSpaceDN w:val="0"/>
      <w:adjustRightInd w:val="0"/>
    </w:pPr>
    <w:rPr>
      <w:rFonts w:eastAsia="Calibri"/>
      <w:color w:val="000000"/>
      <w:sz w:val="24"/>
      <w:szCs w:val="24"/>
    </w:rPr>
  </w:style>
  <w:style w:type="paragraph" w:customStyle="1" w:styleId="Style1">
    <w:name w:val="Style1"/>
    <w:link w:val="Style1Char"/>
    <w:rsid w:val="00E209AE"/>
    <w:pPr>
      <w:spacing w:after="200" w:line="276" w:lineRule="auto"/>
      <w:ind w:left="851" w:hanging="360"/>
      <w:contextualSpacing/>
      <w:jc w:val="both"/>
    </w:pPr>
    <w:rPr>
      <w:rFonts w:eastAsia="Calibri"/>
      <w:sz w:val="24"/>
      <w:lang w:eastAsia="en-US"/>
    </w:rPr>
  </w:style>
  <w:style w:type="character" w:customStyle="1" w:styleId="ColorfulList-Accent1Char">
    <w:name w:val="Colorful List - Accent 1 Char"/>
    <w:link w:val="ColorfulList-Accent11"/>
    <w:uiPriority w:val="34"/>
    <w:rsid w:val="00E209AE"/>
    <w:rPr>
      <w:sz w:val="24"/>
      <w:szCs w:val="24"/>
    </w:rPr>
  </w:style>
  <w:style w:type="character" w:customStyle="1" w:styleId="Style1Char">
    <w:name w:val="Style1 Char"/>
    <w:link w:val="Style1"/>
    <w:rsid w:val="00E209AE"/>
    <w:rPr>
      <w:rFonts w:eastAsia="Calibri"/>
      <w:sz w:val="24"/>
      <w:lang w:eastAsia="en-US"/>
    </w:rPr>
  </w:style>
  <w:style w:type="paragraph" w:customStyle="1" w:styleId="Chapter">
    <w:name w:val="Chapter"/>
    <w:basedOn w:val="1"/>
    <w:link w:val="ChapterChar"/>
    <w:rsid w:val="00E209AE"/>
    <w:pPr>
      <w:keepNext w:val="0"/>
      <w:numPr>
        <w:numId w:val="0"/>
      </w:numPr>
      <w:spacing w:after="200"/>
      <w:ind w:left="1800" w:hanging="1800"/>
    </w:pPr>
    <w:rPr>
      <w:rFonts w:ascii="Times New Roman" w:eastAsia="Calibri" w:hAnsi="Times New Roman"/>
      <w:kern w:val="0"/>
      <w:sz w:val="24"/>
      <w:lang w:eastAsia="en-US"/>
    </w:rPr>
  </w:style>
  <w:style w:type="character" w:customStyle="1" w:styleId="ChapterChar">
    <w:name w:val="Chapter Char"/>
    <w:link w:val="Chapter"/>
    <w:rsid w:val="00E209AE"/>
    <w:rPr>
      <w:rFonts w:eastAsia="Calibri"/>
      <w:b/>
      <w:sz w:val="24"/>
      <w:lang w:eastAsia="en-US"/>
    </w:rPr>
  </w:style>
  <w:style w:type="paragraph" w:customStyle="1" w:styleId="Subarticle">
    <w:name w:val="Subarticle"/>
    <w:basedOn w:val="50"/>
    <w:link w:val="SubarticleChar"/>
    <w:rsid w:val="00E209AE"/>
    <w:pPr>
      <w:keepNext/>
      <w:keepLines/>
      <w:numPr>
        <w:ilvl w:val="0"/>
        <w:numId w:val="0"/>
      </w:numPr>
      <w:spacing w:before="0" w:after="200"/>
      <w:ind w:left="720" w:hanging="720"/>
    </w:pPr>
    <w:rPr>
      <w:rFonts w:eastAsia="Calibri"/>
      <w:b/>
      <w:sz w:val="24"/>
      <w:lang w:eastAsia="en-US"/>
    </w:rPr>
  </w:style>
  <w:style w:type="paragraph" w:customStyle="1" w:styleId="Section">
    <w:name w:val="Section"/>
    <w:basedOn w:val="2"/>
    <w:link w:val="SectionChar"/>
    <w:rsid w:val="00E209AE"/>
    <w:pPr>
      <w:keepNext w:val="0"/>
      <w:numPr>
        <w:ilvl w:val="0"/>
        <w:numId w:val="0"/>
      </w:numPr>
      <w:spacing w:before="0" w:after="200"/>
      <w:ind w:left="1620" w:hanging="1620"/>
    </w:pPr>
    <w:rPr>
      <w:rFonts w:ascii="Times New Roman" w:eastAsia="Calibri" w:hAnsi="Times New Roman"/>
      <w:i w:val="0"/>
      <w:sz w:val="24"/>
      <w:lang w:eastAsia="en-US"/>
    </w:rPr>
  </w:style>
  <w:style w:type="character" w:customStyle="1" w:styleId="SubarticleChar">
    <w:name w:val="Subarticle Char"/>
    <w:link w:val="Subarticle"/>
    <w:rsid w:val="00E209AE"/>
    <w:rPr>
      <w:rFonts w:eastAsia="Calibri"/>
      <w:b/>
      <w:sz w:val="24"/>
      <w:lang w:eastAsia="en-US"/>
    </w:rPr>
  </w:style>
  <w:style w:type="character" w:customStyle="1" w:styleId="SectionChar">
    <w:name w:val="Section Char"/>
    <w:link w:val="Section"/>
    <w:rsid w:val="00E209AE"/>
    <w:rPr>
      <w:rFonts w:eastAsia="Calibri"/>
      <w:b/>
      <w:sz w:val="24"/>
      <w:lang w:eastAsia="en-US"/>
    </w:rPr>
  </w:style>
  <w:style w:type="paragraph" w:customStyle="1" w:styleId="ColorfulList-Accent11">
    <w:name w:val="Colorful List - Accent 11"/>
    <w:basedOn w:val="a1"/>
    <w:link w:val="ColorfulList-Accent1Char"/>
    <w:uiPriority w:val="34"/>
    <w:rsid w:val="00E209AE"/>
    <w:pPr>
      <w:spacing w:after="200"/>
      <w:ind w:left="720"/>
      <w:contextualSpacing/>
    </w:pPr>
    <w:rPr>
      <w:sz w:val="24"/>
      <w:szCs w:val="24"/>
    </w:rPr>
  </w:style>
  <w:style w:type="character" w:customStyle="1" w:styleId="Corpsdutexte3">
    <w:name w:val="Corps du texte (3)_"/>
    <w:link w:val="Corpsdutexte30"/>
    <w:uiPriority w:val="99"/>
    <w:rsid w:val="00E209AE"/>
    <w:rPr>
      <w:b/>
      <w:bCs/>
      <w:sz w:val="23"/>
      <w:szCs w:val="23"/>
      <w:shd w:val="clear" w:color="auto" w:fill="FFFFFF"/>
    </w:rPr>
  </w:style>
  <w:style w:type="paragraph" w:customStyle="1" w:styleId="Corpsdutexte30">
    <w:name w:val="Corps du texte (3)"/>
    <w:basedOn w:val="a1"/>
    <w:link w:val="Corpsdutexte3"/>
    <w:uiPriority w:val="99"/>
    <w:rsid w:val="00E209AE"/>
    <w:pPr>
      <w:widowControl w:val="0"/>
      <w:shd w:val="clear" w:color="auto" w:fill="FFFFFF"/>
      <w:spacing w:before="360" w:after="780" w:line="240" w:lineRule="atLeast"/>
      <w:jc w:val="right"/>
    </w:pPr>
    <w:rPr>
      <w:b/>
      <w:bCs/>
      <w:sz w:val="23"/>
      <w:szCs w:val="23"/>
    </w:rPr>
  </w:style>
  <w:style w:type="character" w:customStyle="1" w:styleId="aff4">
    <w:name w:val="Абзац списку Знак"/>
    <w:link w:val="aff3"/>
    <w:uiPriority w:val="34"/>
    <w:rsid w:val="00E209AE"/>
    <w:rPr>
      <w:rFonts w:ascii="Calibri" w:eastAsia="Calibri" w:hAnsi="Calibri"/>
      <w:sz w:val="22"/>
      <w:szCs w:val="22"/>
      <w:lang w:eastAsia="en-US"/>
    </w:rPr>
  </w:style>
  <w:style w:type="character" w:customStyle="1" w:styleId="afb">
    <w:name w:val="Текст у виносці Знак"/>
    <w:basedOn w:val="a2"/>
    <w:link w:val="afa"/>
    <w:uiPriority w:val="99"/>
    <w:semiHidden/>
    <w:rsid w:val="00E209AE"/>
    <w:rPr>
      <w:rFonts w:ascii="Tahoma" w:hAnsi="Tahoma" w:cs="Tahoma"/>
      <w:sz w:val="16"/>
      <w:szCs w:val="16"/>
    </w:rPr>
  </w:style>
  <w:style w:type="paragraph" w:styleId="aff7">
    <w:name w:val="Title"/>
    <w:basedOn w:val="a1"/>
    <w:next w:val="a1"/>
    <w:link w:val="aff8"/>
    <w:uiPriority w:val="10"/>
    <w:rsid w:val="00E209A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f8">
    <w:name w:val="Назва Знак"/>
    <w:basedOn w:val="a2"/>
    <w:link w:val="aff7"/>
    <w:uiPriority w:val="10"/>
    <w:rsid w:val="00E209AE"/>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Annex">
    <w:name w:val="Annex"/>
    <w:basedOn w:val="6"/>
    <w:rsid w:val="00E209AE"/>
    <w:pPr>
      <w:keepNext/>
      <w:keepLines/>
      <w:numPr>
        <w:ilvl w:val="0"/>
        <w:numId w:val="0"/>
      </w:numPr>
      <w:spacing w:before="0" w:after="200"/>
      <w:jc w:val="right"/>
    </w:pPr>
    <w:rPr>
      <w:rFonts w:cstheme="majorBidi"/>
      <w:b/>
      <w:i w:val="0"/>
      <w:iCs/>
      <w:color w:val="000000"/>
      <w:sz w:val="24"/>
      <w:szCs w:val="22"/>
      <w:lang w:val="en-US" w:eastAsia="en-US"/>
    </w:rPr>
  </w:style>
  <w:style w:type="paragraph" w:customStyle="1" w:styleId="13">
    <w:name w:val="1"/>
    <w:basedOn w:val="a1"/>
    <w:link w:val="af"/>
    <w:uiPriority w:val="99"/>
    <w:qFormat/>
    <w:rsid w:val="00E209AE"/>
    <w:pPr>
      <w:spacing w:after="160" w:line="240" w:lineRule="exact"/>
    </w:pPr>
    <w:rPr>
      <w:sz w:val="20"/>
      <w:vertAlign w:val="superscript"/>
    </w:rPr>
  </w:style>
  <w:style w:type="character" w:styleId="aff9">
    <w:name w:val="Unresolved Mention"/>
    <w:basedOn w:val="a2"/>
    <w:uiPriority w:val="99"/>
    <w:semiHidden/>
    <w:unhideWhenUsed/>
    <w:rsid w:val="00E209AE"/>
    <w:rPr>
      <w:color w:val="605E5C"/>
      <w:shd w:val="clear" w:color="auto" w:fill="E1DFDD"/>
    </w:rPr>
  </w:style>
  <w:style w:type="paragraph" w:customStyle="1" w:styleId="BoxAttention">
    <w:name w:val="BoxAttention"/>
    <w:basedOn w:val="a1"/>
    <w:link w:val="BoxAttentionChar"/>
    <w:rsid w:val="00E209AE"/>
    <w:pPr>
      <w:framePr w:w="9500" w:wrap="notBeside" w:vAnchor="text" w:hAnchor="margin" w:y="1"/>
      <w:pBdr>
        <w:top w:val="single" w:sz="18" w:space="1" w:color="FBEED5"/>
        <w:left w:val="single" w:sz="18" w:space="4" w:color="FBEED5"/>
        <w:bottom w:val="single" w:sz="18" w:space="1" w:color="FBEED5"/>
        <w:right w:val="single" w:sz="18" w:space="4" w:color="FBEED5"/>
      </w:pBdr>
      <w:shd w:val="clear" w:color="auto" w:fill="FFF8E3"/>
      <w:autoSpaceDE w:val="0"/>
      <w:autoSpaceDN w:val="0"/>
      <w:adjustRightInd w:val="0"/>
      <w:snapToGrid w:val="0"/>
      <w:ind w:left="644" w:right="147" w:hanging="360"/>
    </w:pPr>
    <w:rPr>
      <w:rFonts w:ascii="Verdana" w:eastAsia="Calibri" w:hAnsi="Verdana"/>
      <w:color w:val="AF873F"/>
      <w:sz w:val="18"/>
    </w:rPr>
  </w:style>
  <w:style w:type="character" w:customStyle="1" w:styleId="BoxAttentionChar">
    <w:name w:val="BoxAttention Char"/>
    <w:link w:val="BoxAttention"/>
    <w:rsid w:val="00E209AE"/>
    <w:rPr>
      <w:rFonts w:ascii="Verdana" w:eastAsia="Calibri" w:hAnsi="Verdana"/>
      <w:color w:val="AF873F"/>
      <w:sz w:val="18"/>
      <w:shd w:val="clear" w:color="auto" w:fill="FFF8E3"/>
    </w:rPr>
  </w:style>
  <w:style w:type="character" w:customStyle="1" w:styleId="cf11">
    <w:name w:val="cf11"/>
    <w:basedOn w:val="a2"/>
    <w:rsid w:val="00E209AE"/>
    <w:rPr>
      <w:rFonts w:ascii="Segoe UI" w:hAnsi="Segoe UI" w:cs="Segoe UI" w:hint="default"/>
      <w:sz w:val="18"/>
      <w:szCs w:val="18"/>
    </w:rPr>
  </w:style>
  <w:style w:type="character" w:customStyle="1" w:styleId="ui-provider">
    <w:name w:val="ui-provider"/>
    <w:basedOn w:val="a2"/>
    <w:rsid w:val="00E20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391860">
      <w:bodyDiv w:val="1"/>
      <w:marLeft w:val="0"/>
      <w:marRight w:val="0"/>
      <w:marTop w:val="0"/>
      <w:marBottom w:val="0"/>
      <w:divBdr>
        <w:top w:val="none" w:sz="0" w:space="0" w:color="auto"/>
        <w:left w:val="none" w:sz="0" w:space="0" w:color="auto"/>
        <w:bottom w:val="none" w:sz="0" w:space="0" w:color="auto"/>
        <w:right w:val="none" w:sz="0" w:space="0" w:color="auto"/>
      </w:divBdr>
    </w:div>
    <w:div w:id="1443572850">
      <w:bodyDiv w:val="1"/>
      <w:marLeft w:val="0"/>
      <w:marRight w:val="0"/>
      <w:marTop w:val="0"/>
      <w:marBottom w:val="0"/>
      <w:divBdr>
        <w:top w:val="none" w:sz="0" w:space="0" w:color="auto"/>
        <w:left w:val="none" w:sz="0" w:space="0" w:color="auto"/>
        <w:bottom w:val="none" w:sz="0" w:space="0" w:color="auto"/>
        <w:right w:val="none" w:sz="0" w:space="0" w:color="auto"/>
      </w:divBdr>
    </w:div>
    <w:div w:id="176622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s.ec.europa.eu/display/ExactExternalWiki/ePRAG"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ikis.ec.europa.eu/display/ExactExternalWiki/ePRAG" TargetMode="External"/><Relationship Id="rId17" Type="http://schemas.openxmlformats.org/officeDocument/2006/relationships/hyperlink" Target="https://webgate.ec.europa.eu/intpa-academy/course/index.php?categoryid=7&amp;browse=courses&amp;perpage=12&amp;page=0" TargetMode="External"/><Relationship Id="rId25" Type="http://schemas.openxmlformats.org/officeDocument/2006/relationships/hyperlink" Target="https://international-partnerships.ec.europa.eu/funding-and-technical-assistance/guidelines/managing-project/diem-rates_en" TargetMode="External"/><Relationship Id="rId2" Type="http://schemas.openxmlformats.org/officeDocument/2006/relationships/customXml" Target="../customXml/item2.xml"/><Relationship Id="rId16" Type="http://schemas.openxmlformats.org/officeDocument/2006/relationships/hyperlink" Target="https://webgate.ec.europa.eu/intpa-academ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publications/eu-financial-regulation_en"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ikis.ec.europa.eu/display/ExactExternalWiki/eCompanion" TargetMode="External"/><Relationship Id="rId23" Type="http://schemas.openxmlformats.org/officeDocument/2006/relationships/footer" Target="footer3.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s.ec.europa.eu/display/ExactExternalWiki/ePRAG"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B44AFA90565F49AFB193592FD87BEA" ma:contentTypeVersion="6" ma:contentTypeDescription="Crear nuevo documento." ma:contentTypeScope="" ma:versionID="9db55d4003526b50444ed17cea72438e">
  <xsd:schema xmlns:xsd="http://www.w3.org/2001/XMLSchema" xmlns:xs="http://www.w3.org/2001/XMLSchema" xmlns:p="http://schemas.microsoft.com/office/2006/metadata/properties" xmlns:ns2="38e9f8c0-7a6a-4471-bfca-3b0e3d3bd89b" xmlns:ns3="c7c2f127-ebce-406d-a8a5-69b2be263824" targetNamespace="http://schemas.microsoft.com/office/2006/metadata/properties" ma:root="true" ma:fieldsID="cfc91a8b7c7fbc0e76b623ad724e20bd" ns2:_="" ns3:_="">
    <xsd:import namespace="38e9f8c0-7a6a-4471-bfca-3b0e3d3bd89b"/>
    <xsd:import namespace="c7c2f127-ebce-406d-a8a5-69b2be2638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9f8c0-7a6a-4471-bfca-3b0e3d3bd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2f127-ebce-406d-a8a5-69b2be263824"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C2C0E-272D-4EC8-8260-FB07B2986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9f8c0-7a6a-4471-bfca-3b0e3d3bd89b"/>
    <ds:schemaRef ds:uri="c7c2f127-ebce-406d-a8a5-69b2be263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54D39-76A3-4CF7-BFED-65607A9B13AD}">
  <ds:schemaRefs>
    <ds:schemaRef ds:uri="http://schemas.openxmlformats.org/officeDocument/2006/bibliography"/>
  </ds:schemaRefs>
</ds:datastoreItem>
</file>

<file path=customXml/itemProps3.xml><?xml version="1.0" encoding="utf-8"?>
<ds:datastoreItem xmlns:ds="http://schemas.openxmlformats.org/officeDocument/2006/customXml" ds:itemID="{B84B9D6C-C5D6-400C-B7C1-2B178B621F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E512D9-6E20-4FB4-87B7-1D054A568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45222</Words>
  <Characters>25778</Characters>
  <Application>Microsoft Office Word</Application>
  <DocSecurity>0</DocSecurity>
  <Lines>214</Lines>
  <Paragraphs>141</Paragraphs>
  <ScaleCrop>false</ScaleCrop>
  <HeadingPairs>
    <vt:vector size="2" baseType="variant">
      <vt:variant>
        <vt:lpstr>Title</vt:lpstr>
      </vt:variant>
      <vt:variant>
        <vt:i4>1</vt:i4>
      </vt:variant>
    </vt:vector>
  </HeadingPairs>
  <TitlesOfParts>
    <vt:vector size="1" baseType="lpstr">
      <vt:lpstr>INTERNAL AUDIT SERVICE OF THE EUROPEAN COMMISSION</vt:lpstr>
    </vt:vector>
  </TitlesOfParts>
  <Company>European Commission</Company>
  <LinksUpToDate>false</LinksUpToDate>
  <CharactersWithSpaces>70859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SERVICE OF THE EUROPEAN COMMISSION</dc:title>
  <dc:subject/>
  <dc:creator>swartwy</dc:creator>
  <cp:keywords/>
  <cp:lastModifiedBy>Андрей Накай</cp:lastModifiedBy>
  <cp:revision>2</cp:revision>
  <cp:lastPrinted>2018-07-24T03:01:00Z</cp:lastPrinted>
  <dcterms:created xsi:type="dcterms:W3CDTF">2025-01-14T11:43:00Z</dcterms:created>
  <dcterms:modified xsi:type="dcterms:W3CDTF">2025-01-14T11:43:00Z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0x0101000AB44AFA90565F49AFB193592FD87BEA</vt:lpwstr>
  </property>
  <property fmtid="{D5CDD505-2E9C-101B-9397-08002B2CF9AE}" pid="4" name="MSIP_Label_6bd9ddd1-4d20-43f6-abfa-fc3c07406f94_Enabled">
    <vt:lpwstr>true</vt:lpwstr>
  </property>
  <property fmtid="{D5CDD505-2E9C-101B-9397-08002B2CF9AE}" pid="5" name="MSIP_Label_6bd9ddd1-4d20-43f6-abfa-fc3c07406f94_SetDate">
    <vt:lpwstr>2023-11-24T08:22:15Z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8d7dd5fb-80ff-4edd-8471-5d742eb57eb6</vt:lpwstr>
  </property>
  <property fmtid="{D5CDD505-2E9C-101B-9397-08002B2CF9AE}" pid="10" name="MSIP_Label_6bd9ddd1-4d20-43f6-abfa-fc3c07406f94_ContentBits">
    <vt:lpwstr>0</vt:lpwstr>
  </property>
</Properties>
</file>