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AF5C" w14:textId="77777777" w:rsidR="00251384" w:rsidRDefault="00000000">
      <w:pPr>
        <w:jc w:val="center"/>
      </w:pPr>
      <w:r>
        <w:rPr>
          <w:b/>
        </w:rPr>
        <w:t>TECHNICAL SPECIFICATION</w:t>
      </w:r>
    </w:p>
    <w:p w14:paraId="7D0815BD" w14:textId="77777777" w:rsidR="00251384" w:rsidRDefault="00000000">
      <w:pPr>
        <w:jc w:val="center"/>
      </w:pPr>
      <w:r>
        <w:t>for the implementation of an advertising campaign for the 23rd International Human Rights Documentary Film Festival Docudays UA</w:t>
      </w:r>
    </w:p>
    <w:p w14:paraId="3A36F224" w14:textId="77777777" w:rsidR="00251384" w:rsidRDefault="00000000">
      <w:r>
        <w:rPr>
          <w:b/>
        </w:rPr>
        <w:t>1. General Information:</w:t>
      </w:r>
    </w:p>
    <w:p w14:paraId="68F43102" w14:textId="77777777" w:rsidR="00251384" w:rsidRDefault="00000000">
      <w:r>
        <w:t>The Client plans to conduct an outdoor advertising campaign aimed at attracting and informing the target audience about the 23rd International Human Rights Documentary Film Festival Docudays UA. The campaign will be implemented in Kyiv, focusing on areas with the highest concentration of the target audience — Zoloti Vorota, Podil, and the city center.</w:t>
      </w:r>
    </w:p>
    <w:p w14:paraId="7B090313" w14:textId="77777777" w:rsidR="00251384" w:rsidRDefault="00000000">
      <w:r>
        <w:rPr>
          <w:b/>
        </w:rPr>
        <w:t>2. Tasks for the Contractor:</w:t>
      </w:r>
    </w:p>
    <w:p w14:paraId="23C7D894" w14:textId="77777777" w:rsidR="00251384" w:rsidRDefault="00000000">
      <w:r>
        <w:t>Ensure placement of outdoor advertising in accordance with the parameters specified below.</w:t>
      </w:r>
    </w:p>
    <w:p w14:paraId="44CC762A" w14:textId="77777777" w:rsidR="00251384" w:rsidRDefault="00000000">
      <w:r>
        <w:t>Provide a full cycle of services: production (if required), installation, dismantling, logistics, and reporting with photo documentation.</w:t>
      </w:r>
    </w:p>
    <w:p w14:paraId="72DDFF46" w14:textId="77777777" w:rsidR="00251384" w:rsidRDefault="00000000">
      <w:r>
        <w:t>Coordination of timelines and control over compliance with rotation/exposure schedules.</w:t>
      </w:r>
    </w:p>
    <w:p w14:paraId="49970E59" w14:textId="77777777" w:rsidR="00251384" w:rsidRDefault="00000000">
      <w:r>
        <w:rPr>
          <w:b/>
        </w:rPr>
        <w:t>3. Formats and Media:</w:t>
      </w:r>
    </w:p>
    <w:p w14:paraId="430E5827" w14:textId="77777777" w:rsidR="00251384" w:rsidRDefault="00000000">
      <w:r>
        <w:rPr>
          <w:b/>
        </w:rPr>
        <w:t>3.1 Citylights</w:t>
      </w:r>
    </w:p>
    <w:p w14:paraId="1858B89F" w14:textId="77777777" w:rsidR="00251384" w:rsidRDefault="00000000">
      <w:r>
        <w:t>Exposure period: May 11 — June 10, 2026</w:t>
      </w:r>
    </w:p>
    <w:p w14:paraId="1EAF672F" w14:textId="77777777" w:rsidR="00251384" w:rsidRDefault="00000000">
      <w:r>
        <w:t>Locations:</w:t>
      </w:r>
    </w:p>
    <w:p w14:paraId="4A162B20" w14:textId="77777777" w:rsidR="00251384" w:rsidRDefault="00000000">
      <w:r>
        <w:t>Yaroslaviv Val St., Kostiantynivska St., Zhovten Cinema, Lvivska Square.</w:t>
      </w:r>
    </w:p>
    <w:p w14:paraId="4F81352E" w14:textId="77777777" w:rsidR="00251384" w:rsidRDefault="00000000">
      <w:r>
        <w:t>Total — 8 units</w:t>
      </w:r>
    </w:p>
    <w:p w14:paraId="2AE1F549" w14:textId="77777777" w:rsidR="00251384" w:rsidRDefault="00000000">
      <w:r>
        <w:rPr>
          <w:b/>
        </w:rPr>
        <w:t>3.2 Posters (City Format)</w:t>
      </w:r>
    </w:p>
    <w:p w14:paraId="398BC79D" w14:textId="77777777" w:rsidR="00251384" w:rsidRDefault="00000000">
      <w:r>
        <w:t>Exposure period: May 11 — June 10, 2026</w:t>
      </w:r>
    </w:p>
    <w:p w14:paraId="4275A08F" w14:textId="77777777" w:rsidR="00251384" w:rsidRDefault="00000000">
      <w:r>
        <w:t>City — 28 units</w:t>
      </w:r>
    </w:p>
    <w:p w14:paraId="359D7593" w14:textId="77777777" w:rsidR="00251384" w:rsidRDefault="00000000">
      <w:r>
        <w:t>Requirements:</w:t>
      </w:r>
    </w:p>
    <w:p w14:paraId="74B46A41" w14:textId="77777777" w:rsidR="00251384" w:rsidRDefault="00000000">
      <w:r>
        <w:t>• Compliance with advertising placement rules</w:t>
      </w:r>
    </w:p>
    <w:p w14:paraId="485D485B" w14:textId="77777777" w:rsidR="00251384" w:rsidRDefault="00000000">
      <w:r>
        <w:t>• Ensuring proper visual condition throughout the exposure period</w:t>
      </w:r>
    </w:p>
    <w:p w14:paraId="3DADB7EE" w14:textId="77777777" w:rsidR="00251384" w:rsidRDefault="00000000">
      <w:r>
        <w:rPr>
          <w:b/>
        </w:rPr>
        <w:t>3.3 Media Facades</w:t>
      </w:r>
    </w:p>
    <w:p w14:paraId="4C75FC61" w14:textId="77777777" w:rsidR="00251384" w:rsidRDefault="00000000">
      <w:r>
        <w:lastRenderedPageBreak/>
        <w:t>Exposure period: June 1 — June 10, 2026</w:t>
      </w:r>
    </w:p>
    <w:p w14:paraId="655FE3B0" w14:textId="77777777" w:rsidR="00251384" w:rsidRDefault="00000000">
      <w:r>
        <w:t>Video duration: 10 seconds</w:t>
      </w:r>
    </w:p>
    <w:p w14:paraId="2AAEB799" w14:textId="77777777" w:rsidR="00251384" w:rsidRDefault="00000000">
      <w:r>
        <w:t>Display frequency:</w:t>
      </w:r>
    </w:p>
    <w:p w14:paraId="0BC62833" w14:textId="77777777" w:rsidR="00251384" w:rsidRDefault="00000000">
      <w:r>
        <w:t>Shopping Mall “Budynok Odyahu”, Lvivska Square, 8a — 600 displays per day</w:t>
      </w:r>
    </w:p>
    <w:p w14:paraId="4C00E82B" w14:textId="77777777" w:rsidR="00251384" w:rsidRDefault="00000000">
      <w:r>
        <w:t>GULLIVER Shopping Mall, 1a Sportyvna Square — 450 displays per day</w:t>
      </w:r>
    </w:p>
    <w:p w14:paraId="59D7A9F0" w14:textId="77777777" w:rsidR="00251384" w:rsidRDefault="00000000">
      <w:r>
        <w:t>“Museum of Kyiv” media facade, 7 Bohdana Khmelnytskoho St. — 600 displays per day</w:t>
      </w:r>
    </w:p>
    <w:p w14:paraId="419F40BE" w14:textId="77777777" w:rsidR="00251384" w:rsidRDefault="00000000">
      <w:r>
        <w:rPr>
          <w:b/>
        </w:rPr>
        <w:t>3.4 Backlights</w:t>
      </w:r>
    </w:p>
    <w:p w14:paraId="158389B9" w14:textId="77777777" w:rsidR="00251384" w:rsidRDefault="00000000">
      <w:r>
        <w:t>Backlights — 2 units</w:t>
      </w:r>
    </w:p>
    <w:p w14:paraId="724749BB" w14:textId="77777777" w:rsidR="00251384" w:rsidRDefault="00000000">
      <w:r>
        <w:t>Kontraktova Ploshcha metro station, Teatralna</w:t>
      </w:r>
    </w:p>
    <w:p w14:paraId="33E48EBC" w14:textId="77777777" w:rsidR="00251384" w:rsidRDefault="00000000">
      <w:r>
        <w:t>Lightboxes — 3 units</w:t>
      </w:r>
    </w:p>
    <w:p w14:paraId="62448941" w14:textId="77777777" w:rsidR="00251384" w:rsidRDefault="00000000">
      <w:r>
        <w:t>Maidan Nezalezhnosti, Palats Sportu, Zoloti Vorota or Teatralna</w:t>
      </w:r>
    </w:p>
    <w:p w14:paraId="7A525CF9" w14:textId="77777777" w:rsidR="00251384" w:rsidRDefault="00000000">
      <w:r>
        <w:rPr>
          <w:b/>
        </w:rPr>
        <w:t>3.5 Tram</w:t>
      </w:r>
    </w:p>
    <w:p w14:paraId="44C5BEE8" w14:textId="77777777" w:rsidR="00251384" w:rsidRDefault="00000000">
      <w:r>
        <w:t>Branding of a tram in Podil — 1 unit</w:t>
      </w:r>
    </w:p>
    <w:p w14:paraId="7139AD42" w14:textId="77777777" w:rsidR="00251384" w:rsidRDefault="00000000">
      <w:r>
        <w:rPr>
          <w:b/>
        </w:rPr>
        <w:t>4. Requirements for the Contractor:</w:t>
      </w:r>
    </w:p>
    <w:p w14:paraId="4CB8BB28" w14:textId="77777777" w:rsidR="00251384" w:rsidRDefault="00000000">
      <w:r>
        <w:t>• At least 3 years of experience in outdoor advertising campaigns</w:t>
      </w:r>
    </w:p>
    <w:p w14:paraId="65F0C2DF" w14:textId="77777777" w:rsidR="00251384" w:rsidRDefault="00000000">
      <w:r>
        <w:t>• Availability of required permits, licenses, and contracts with media owners</w:t>
      </w:r>
    </w:p>
    <w:p w14:paraId="6070E0F1" w14:textId="77777777" w:rsidR="00251384" w:rsidRDefault="00000000">
      <w:r>
        <w:t>• Ability to provide photo and video reports from all locations</w:t>
      </w:r>
    </w:p>
    <w:p w14:paraId="65726806" w14:textId="77777777" w:rsidR="00251384" w:rsidRDefault="00000000">
      <w:r>
        <w:t>• Readiness to promptly replace/restore media in case of damage</w:t>
      </w:r>
    </w:p>
    <w:p w14:paraId="710D8C49" w14:textId="77777777" w:rsidR="00251384" w:rsidRDefault="00000000">
      <w:r>
        <w:rPr>
          <w:b/>
        </w:rPr>
        <w:t>5. Expected Commercial Proposal:</w:t>
      </w:r>
    </w:p>
    <w:p w14:paraId="2FCBD21E" w14:textId="77777777" w:rsidR="00251384" w:rsidRDefault="00000000">
      <w:r>
        <w:t>Participants must submit a price proposal including:</w:t>
      </w:r>
    </w:p>
    <w:p w14:paraId="39489DA5" w14:textId="77777777" w:rsidR="00251384" w:rsidRDefault="00000000">
      <w:r>
        <w:t>• Total project cost broken down by formats and media</w:t>
      </w:r>
    </w:p>
    <w:p w14:paraId="31D48721" w14:textId="77777777" w:rsidR="00251384" w:rsidRDefault="00000000">
      <w:r>
        <w:t>• Production and placement costs (separately)</w:t>
      </w:r>
    </w:p>
    <w:p w14:paraId="4150BBB4" w14:textId="77777777" w:rsidR="00251384" w:rsidRDefault="00000000">
      <w:r>
        <w:t>• Technical maintenance cost (if applicable)</w:t>
      </w:r>
    </w:p>
    <w:p w14:paraId="513DC381" w14:textId="77777777" w:rsidR="00251384" w:rsidRDefault="00000000">
      <w:r>
        <w:t>• Cost of additional services (logistics, dismantling, reporting, etc.)</w:t>
      </w:r>
    </w:p>
    <w:p w14:paraId="498200E8" w14:textId="77777777" w:rsidR="00251384" w:rsidRDefault="00000000">
      <w:r>
        <w:t>• Payment terms</w:t>
      </w:r>
    </w:p>
    <w:p w14:paraId="1B69A458" w14:textId="77777777" w:rsidR="00251384" w:rsidRDefault="00000000">
      <w:r>
        <w:t>The proposal must be submitted in UAH including VAT or with tax status indicated.</w:t>
      </w:r>
    </w:p>
    <w:p w14:paraId="3ED27233" w14:textId="77777777" w:rsidR="00251384" w:rsidRDefault="00000000">
      <w:r>
        <w:rPr>
          <w:b/>
        </w:rPr>
        <w:t>6. Expected Results:</w:t>
      </w:r>
    </w:p>
    <w:p w14:paraId="2A73EB24" w14:textId="77777777" w:rsidR="00251384" w:rsidRDefault="00000000">
      <w:r>
        <w:t>• Full coverage of target locations</w:t>
      </w:r>
    </w:p>
    <w:p w14:paraId="3C108B09" w14:textId="77777777" w:rsidR="00251384" w:rsidRDefault="00000000">
      <w:r>
        <w:t>• Timely start and completion of the campaign</w:t>
      </w:r>
    </w:p>
    <w:p w14:paraId="61B2B2A2" w14:textId="77777777" w:rsidR="00251384" w:rsidRDefault="00000000">
      <w:r>
        <w:t>• High print quality and compliance with the festival’s visual identity</w:t>
      </w:r>
    </w:p>
    <w:p w14:paraId="1F7BCCF1" w14:textId="77777777" w:rsidR="00251384" w:rsidRDefault="00000000">
      <w:r>
        <w:t>• Provision of reporting on placement results</w:t>
      </w:r>
    </w:p>
    <w:sectPr w:rsidR="002513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41508951">
    <w:abstractNumId w:val="8"/>
  </w:num>
  <w:num w:numId="2" w16cid:durableId="1632055984">
    <w:abstractNumId w:val="6"/>
  </w:num>
  <w:num w:numId="3" w16cid:durableId="300960974">
    <w:abstractNumId w:val="5"/>
  </w:num>
  <w:num w:numId="4" w16cid:durableId="269553695">
    <w:abstractNumId w:val="4"/>
  </w:num>
  <w:num w:numId="5" w16cid:durableId="876165099">
    <w:abstractNumId w:val="7"/>
  </w:num>
  <w:num w:numId="6" w16cid:durableId="1592932549">
    <w:abstractNumId w:val="3"/>
  </w:num>
  <w:num w:numId="7" w16cid:durableId="1945650325">
    <w:abstractNumId w:val="2"/>
  </w:num>
  <w:num w:numId="8" w16cid:durableId="1847747785">
    <w:abstractNumId w:val="1"/>
  </w:num>
  <w:num w:numId="9" w16cid:durableId="202501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EC6"/>
    <w:rsid w:val="0015074B"/>
    <w:rsid w:val="00251384"/>
    <w:rsid w:val="0029639D"/>
    <w:rsid w:val="00326F90"/>
    <w:rsid w:val="0055723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E1D25"/>
  <w14:defaultImageDpi w14:val="300"/>
  <w15:docId w15:val="{D82A66D9-48E9-4494-A6E1-66C494DA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1739</Words>
  <Characters>992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Андрей Накай</cp:lastModifiedBy>
  <cp:revision>2</cp:revision>
  <dcterms:created xsi:type="dcterms:W3CDTF">2026-04-17T15:35:00Z</dcterms:created>
  <dcterms:modified xsi:type="dcterms:W3CDTF">2026-04-17T15:35:00Z</dcterms:modified>
  <cp:category/>
</cp:coreProperties>
</file>