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ind w:firstLine="72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1. Загальна інформація: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Назва закупівлі: Оренда технічного обладнання для проведення подій 23-го Міжнародного фестивалю документального кіно про права людини Docudays UA який відбудеться з 05  по 12 червня 2026 року в м. Києві.</w:t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Замовник: Громадська організація “Докудейз”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Контактна особа: Піскова Олександра, тел. (0976702767)</w:t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Дата складання реєстру: 04 травня 2026 року</w:t>
      </w:r>
    </w:p>
    <w:p w:rsidR="00000000" w:rsidDel="00000000" w:rsidP="00000000" w:rsidRDefault="00000000" w:rsidRPr="00000000" w14:paraId="00000007">
      <w:pPr>
        <w:ind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2. Перелік обладнання:</w:t>
      </w:r>
      <w:r w:rsidDel="00000000" w:rsidR="00000000" w:rsidRPr="00000000">
        <w:rPr>
          <w:rtl w:val="0"/>
        </w:rPr>
      </w:r>
    </w:p>
    <w:tbl>
      <w:tblPr>
        <w:tblStyle w:val="Table1"/>
        <w:tblW w:w="9638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89.150828287656"/>
        <w:gridCol w:w="1124.680491367984"/>
        <w:gridCol w:w="1124.680491367984"/>
        <w:tblGridChange w:id="0">
          <w:tblGrid>
            <w:gridCol w:w="7389.150828287656"/>
            <w:gridCol w:w="1124.680491367984"/>
            <w:gridCol w:w="1124.680491367984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Назва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Кіл-ть (од.)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000000" w:space="0" w:sz="7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Змін (1 зміна=12 годин)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Pro Lux Hot Beam 280 Hybrid.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HALO Silver Star CYAN 6000XE. (LED RGBW, (19x10W світлодіод))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Free Color P1810A. (LED 18x10W RGBW 4in1). DMX512.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Світлодіодна прожектор-планка HALO (LED RGBW). DMX512.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Chamsys MQ40 Lighting Control System (Система керування світловими приладами)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Сценічна ферма квадролайт MTK Truss 4L50/2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(290х300мм, Бобишечне з'єднання. довжина 1м.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Опорний хрест для встановлення ферм MTK Truss Cross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Prolyte StageDEX. Подіум модульний 1х2м (h=0,25m)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Антенний спліттер Sennheiser ASP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Антена Sennheiser A1031-U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Аппаратный комплекс vMix, з можливістю одночасного запису двох программ, 2 стримів та 8 звукових треків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Конвертора Decimator (комплект) (HDMI to SDI bidirect)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Джерела безперебійного живлення 2 кВт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HALO Silver Star CYAN 6000XE. (LED RGBW, (19x10W світлодіод))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Chamsys MQ40 Lighting Control System (Система керування світловими приладами)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Сценічна ферма квадролайт MTK Truss 4L50/2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(290х300мм, Бобишечне з'єднання. довжина 1м.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Опорний хрест для встановлення ферм MTK Truss Cross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Prolyte StageDEX. Подіум модульний 1х2м (h=0,5m)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Сходинка для модульного подіуму (h=0,25m;0,5;0,75m)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Активна акустична система JBL PRX 615M. (1x15" + 1х1,5", 1000W)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Антенний спліттер Sennheiser ASP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Антена Sennheiser A1031-U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Аппаратный комплекс vMix, з можливістю одночасного запису двох программ, 2 стримів та 8 звукових треків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Ноутбук(Windows) I7/16 GB/256GB Thunderbolt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Камера роботизована Sony BRC-H900 PTZ FullHD 3CMOS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Пульт керування камерами Sony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SAMSUNG SMART 55" LCD TV (Комплект: LED TV + підлогова стійка)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HDMI Splitter 1 in/4 out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Конвертора Decimator (комплект) (HDMI to SDI bidirect)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Джерела безперебійного живлення 2 кВт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Fiber Cable 200m + RJ45 connection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Аппаратный комплекс vMix, з можливістю одночасного запису двох программ, 2 стримів та 8 звукових треків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Монітор Dell 24-27"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Ноутбук I7\8GB\256GB Thunderbolt\ HDMI port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Конвертора Decimator (комплект) (HDMI to SDI bidirect)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Камера роботизована Sony BRC-H900 PTZ FullHD 3CMOS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Пульт керування камерами Sony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 + гарнітура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 + ручний мікрофон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Мережевий комутатор UniFi 8 PoE портів, Unifi Wifi AP AC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Unifi Wifi 6 AP AC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Джерела безперебійного живлення 2 кВт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Світлове обладнання. ARRI Sky Panet S 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C-Stand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SandBag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Super Klamp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GripHead/Extention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Захисний кабель канал (Капа) 1 м \ армований скотч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Аппаратный комплекс vMix, з можливістю одночасного запису двох программ, 2 стримів та 8 звукових треків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Монітор Dell 24-27"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Ноутбук I7\8GB\256GB Thunderbolt\ HDMI port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Конвертора Decimator (комплект) (HDMI to SDI bidirect)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Камера роботизована Sony BRC-H900 PTZ FullHD 3CMOS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Пульт керування камерами Sony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Джерела безперебійного живлення 2 кВт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 + гарнітура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Радіосистема Sennheiser EW-100 G2 + ручний мікрофон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Цифровий мікшерний пульт Behringer xr18 air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Мережевий комутатор UniFi 8 PoE портів, Unifi Wifi AP AC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Unifi Wifi 6 AP AC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Світлове обладнання. ARRI Sky Panet S 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C-Stand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SandBag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Super Klamp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Кріплення GripHead/Extention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Захисний кабель канал (Капа) 1 м \ армований скотч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righ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E8">
      <w:pPr>
        <w:ind w:firstLine="72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firstLine="72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firstLine="72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3. Додаткові вимоги до постачальника</w:t>
      </w:r>
    </w:p>
    <w:p w:rsidR="00000000" w:rsidDel="00000000" w:rsidP="00000000" w:rsidRDefault="00000000" w:rsidRPr="00000000" w14:paraId="000000EB">
      <w:pPr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Обладнання повинно бути в справному стані, перевірене перед передачею;</w:t>
      </w:r>
    </w:p>
    <w:p w:rsidR="00000000" w:rsidDel="00000000" w:rsidP="00000000" w:rsidRDefault="00000000" w:rsidRPr="00000000" w14:paraId="000000EC">
      <w:pPr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Наявність сервісної підтримки на період оренди;</w:t>
      </w:r>
    </w:p>
    <w:p w:rsidR="00000000" w:rsidDel="00000000" w:rsidP="00000000" w:rsidRDefault="00000000" w:rsidRPr="00000000" w14:paraId="000000ED">
      <w:pPr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У вартість пропозиції мають входити також гонорари обслуговуючого персоналу. </w:t>
      </w:r>
    </w:p>
    <w:p w:rsidR="00000000" w:rsidDel="00000000" w:rsidP="00000000" w:rsidRDefault="00000000" w:rsidRPr="00000000" w14:paraId="000000EE">
      <w:pPr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Доставка та налаштування включені у вартість.</w:t>
      </w:r>
    </w:p>
    <w:p w:rsidR="00000000" w:rsidDel="00000000" w:rsidP="00000000" w:rsidRDefault="00000000" w:rsidRPr="00000000" w14:paraId="000000EF">
      <w:pPr>
        <w:ind w:left="72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708.6614173228347" w:firstLine="0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4. Вимоги до документації</w:t>
      </w:r>
    </w:p>
    <w:p w:rsidR="00000000" w:rsidDel="00000000" w:rsidP="00000000" w:rsidRDefault="00000000" w:rsidRPr="00000000" w14:paraId="000000F1">
      <w:pPr>
        <w:ind w:left="708.6614173228347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Сертифікати відповідності (за потреби).</w:t>
      </w:r>
    </w:p>
    <w:p w:rsidR="00000000" w:rsidDel="00000000" w:rsidP="00000000" w:rsidRDefault="00000000" w:rsidRPr="00000000" w14:paraId="000000F2">
      <w:pPr>
        <w:ind w:left="708.6614173228347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Інструкція з експлуатації.</w:t>
      </w:r>
    </w:p>
    <w:p w:rsidR="00000000" w:rsidDel="00000000" w:rsidP="00000000" w:rsidRDefault="00000000" w:rsidRPr="00000000" w14:paraId="000000F3">
      <w:pPr>
        <w:ind w:left="708.6614173228347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basedOn w:val="a"/>
    <w:uiPriority w:val="34"/>
    <w:qFormat w:val="1"/>
    <w:rsid w:val="00FE6DEE"/>
    <w:pPr>
      <w:ind w:left="720"/>
      <w:contextualSpacing w:val="1"/>
    </w:pPr>
  </w:style>
  <w:style w:type="table" w:styleId="a6">
    <w:name w:val="Table Grid"/>
    <w:basedOn w:val="a1"/>
    <w:uiPriority w:val="39"/>
    <w:rsid w:val="00260C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QNr0Tm3Q/sXARjNz67+qclNIw==">CgMxLjA4AHIhMVhEdzBPWTY0ODhJc3EzTmN1VFJxbkNZcjZYNmsyQXEz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2024-05-14T18:41:00Z</dcterms:created>
  <dc:creator>Олександра Піскова</dc:creator>
</cp:coreProperties>
</file>